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88" w:rsidRPr="005240A8" w:rsidRDefault="00154013" w:rsidP="00154013">
      <w:pPr>
        <w:pStyle w:val="ListParagraph"/>
        <w:numPr>
          <w:ilvl w:val="0"/>
          <w:numId w:val="3"/>
        </w:numPr>
        <w:ind w:left="567" w:hanging="283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240A8">
        <w:rPr>
          <w:rFonts w:asciiTheme="majorHAnsi" w:hAnsiTheme="majorHAnsi" w:cstheme="majorHAnsi"/>
          <w:b/>
          <w:sz w:val="24"/>
          <w:szCs w:val="24"/>
          <w:lang w:val="en-US"/>
        </w:rPr>
        <w:t>Tìm hiểu chung</w:t>
      </w:r>
    </w:p>
    <w:p w:rsidR="00154013" w:rsidRPr="005240A8" w:rsidRDefault="00154013" w:rsidP="0015401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5240A8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Tác giả Hô-me-rơ</w:t>
      </w:r>
    </w:p>
    <w:p w:rsidR="00154013" w:rsidRPr="005240A8" w:rsidRDefault="00154013" w:rsidP="00154013">
      <w:pPr>
        <w:pStyle w:val="ListParagraph"/>
        <w:spacing w:line="288" w:lineRule="auto"/>
        <w:ind w:left="1800" w:hanging="949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40A8">
        <w:rPr>
          <w:rFonts w:asciiTheme="majorHAnsi" w:hAnsiTheme="majorHAnsi" w:cstheme="majorHAnsi"/>
          <w:b/>
          <w:sz w:val="24"/>
          <w:szCs w:val="24"/>
        </w:rPr>
        <w:t>-</w:t>
      </w:r>
      <w:r w:rsidRPr="005240A8">
        <w:rPr>
          <w:rFonts w:asciiTheme="majorHAnsi" w:hAnsiTheme="majorHAnsi" w:cstheme="majorHAnsi"/>
          <w:sz w:val="24"/>
          <w:szCs w:val="24"/>
        </w:rPr>
        <w:t xml:space="preserve"> Được coi là tác giả của hai bộ sử thi lớn: I-li-at và Ô-đi-xê.</w:t>
      </w:r>
    </w:p>
    <w:p w:rsidR="00154013" w:rsidRPr="005240A8" w:rsidRDefault="00154013" w:rsidP="00154013">
      <w:pPr>
        <w:pStyle w:val="ListParagraph"/>
        <w:spacing w:line="288" w:lineRule="auto"/>
        <w:ind w:firstLine="131"/>
        <w:jc w:val="both"/>
        <w:rPr>
          <w:rFonts w:asciiTheme="majorHAnsi" w:hAnsiTheme="majorHAnsi" w:cstheme="majorHAnsi"/>
          <w:sz w:val="24"/>
          <w:szCs w:val="24"/>
        </w:rPr>
      </w:pPr>
      <w:r w:rsidRPr="005240A8">
        <w:rPr>
          <w:rFonts w:asciiTheme="majorHAnsi" w:hAnsiTheme="majorHAnsi" w:cstheme="majorHAnsi"/>
          <w:sz w:val="24"/>
          <w:szCs w:val="24"/>
        </w:rPr>
        <w:t>- Là một nhà thơ mù tài hoa của đất nước Hi Lạp, khoảng thế kỉ</w:t>
      </w:r>
      <w:r w:rsidRPr="005240A8">
        <w:rPr>
          <w:rFonts w:asciiTheme="majorHAnsi" w:hAnsiTheme="majorHAnsi" w:cstheme="majorHAnsi"/>
          <w:sz w:val="24"/>
          <w:szCs w:val="24"/>
        </w:rPr>
        <w:t xml:space="preserve"> IX – VIII</w:t>
      </w:r>
      <w:r w:rsidRPr="005240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240A8">
        <w:rPr>
          <w:rFonts w:asciiTheme="majorHAnsi" w:hAnsiTheme="majorHAnsi" w:cstheme="majorHAnsi"/>
          <w:sz w:val="24"/>
          <w:szCs w:val="24"/>
        </w:rPr>
        <w:t xml:space="preserve">TCN. </w:t>
      </w:r>
    </w:p>
    <w:p w:rsidR="00154013" w:rsidRPr="005240A8" w:rsidRDefault="00154013" w:rsidP="00154013">
      <w:pPr>
        <w:pStyle w:val="ListParagraph"/>
        <w:spacing w:line="288" w:lineRule="auto"/>
        <w:ind w:left="85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240A8">
        <w:rPr>
          <w:rFonts w:asciiTheme="majorHAnsi" w:hAnsiTheme="majorHAnsi" w:cstheme="majorHAnsi"/>
          <w:sz w:val="24"/>
          <w:szCs w:val="24"/>
        </w:rPr>
        <w:t xml:space="preserve">- Xuất thân trong một gia đình nghèo bên bờ sông Mê-lét. </w:t>
      </w:r>
    </w:p>
    <w:p w:rsidR="00154013" w:rsidRDefault="00154013" w:rsidP="00154013">
      <w:pPr>
        <w:pStyle w:val="ListParagraph"/>
        <w:spacing w:line="288" w:lineRule="auto"/>
        <w:ind w:left="567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b/>
          <w:sz w:val="24"/>
          <w:szCs w:val="24"/>
          <w:lang w:val="en-US"/>
        </w:rPr>
        <w:t xml:space="preserve">2. </w:t>
      </w:r>
      <w:r w:rsidRPr="005240A8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Sử thi Ô-đi-xê</w:t>
      </w:r>
    </w:p>
    <w:p w:rsidR="00154013" w:rsidRPr="00154013" w:rsidRDefault="00154013" w:rsidP="00154013">
      <w:pPr>
        <w:spacing w:line="288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154013">
        <w:rPr>
          <w:rFonts w:asciiTheme="majorHAnsi" w:hAnsiTheme="majorHAnsi" w:cstheme="majorHAnsi"/>
          <w:b/>
          <w:sz w:val="24"/>
          <w:szCs w:val="24"/>
        </w:rPr>
        <w:t xml:space="preserve">- </w:t>
      </w:r>
      <w:r w:rsidRPr="00154013">
        <w:rPr>
          <w:rFonts w:asciiTheme="majorHAnsi" w:hAnsiTheme="majorHAnsi" w:cstheme="majorHAnsi"/>
          <w:i/>
          <w:sz w:val="24"/>
          <w:szCs w:val="24"/>
        </w:rPr>
        <w:t>Hoàn cảnh xã hội</w:t>
      </w:r>
      <w:r w:rsidRPr="00154013">
        <w:rPr>
          <w:rFonts w:asciiTheme="majorHAnsi" w:hAnsiTheme="majorHAnsi" w:cstheme="majorHAnsi"/>
          <w:sz w:val="24"/>
          <w:szCs w:val="24"/>
        </w:rPr>
        <w:t>: Thời kì người Hi Lạp mở rộng địa bàn sang biển cả, chế độ chiếm hữu nô lệ hình thành.</w:t>
      </w:r>
    </w:p>
    <w:p w:rsidR="00154013" w:rsidRDefault="00154013" w:rsidP="00154013">
      <w:pPr>
        <w:spacing w:line="288" w:lineRule="auto"/>
        <w:ind w:firstLine="567"/>
        <w:jc w:val="both"/>
        <w:rPr>
          <w:rFonts w:asciiTheme="majorHAnsi" w:hAnsiTheme="majorHAnsi" w:cstheme="majorHAnsi"/>
          <w:spacing w:val="-4"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spacing w:val="-4"/>
          <w:sz w:val="24"/>
          <w:szCs w:val="24"/>
        </w:rPr>
        <w:t xml:space="preserve">- </w:t>
      </w:r>
      <w:r w:rsidRPr="00154013">
        <w:rPr>
          <w:rFonts w:asciiTheme="majorHAnsi" w:hAnsiTheme="majorHAnsi" w:cstheme="majorHAnsi"/>
          <w:i/>
          <w:spacing w:val="-4"/>
          <w:sz w:val="24"/>
          <w:szCs w:val="24"/>
        </w:rPr>
        <w:t>Kết cấu:</w:t>
      </w:r>
      <w:r w:rsidRPr="00154013">
        <w:rPr>
          <w:rFonts w:asciiTheme="majorHAnsi" w:hAnsiTheme="majorHAnsi" w:cstheme="majorHAnsi"/>
          <w:spacing w:val="-4"/>
          <w:sz w:val="24"/>
          <w:szCs w:val="24"/>
        </w:rPr>
        <w:t xml:space="preserve"> nối tiếp sử thi I-li-át, gồm 12.110 câu thơ chia làm 24 khúc ca.</w:t>
      </w:r>
    </w:p>
    <w:p w:rsidR="00154013" w:rsidRPr="00154013" w:rsidRDefault="00154013" w:rsidP="00154013">
      <w:pPr>
        <w:spacing w:line="288" w:lineRule="auto"/>
        <w:ind w:firstLine="567"/>
        <w:jc w:val="both"/>
        <w:rPr>
          <w:rFonts w:asciiTheme="majorHAnsi" w:hAnsiTheme="majorHAnsi" w:cstheme="majorHAnsi"/>
          <w:i/>
          <w:spacing w:val="-4"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i/>
          <w:spacing w:val="-4"/>
          <w:sz w:val="24"/>
          <w:szCs w:val="24"/>
          <w:lang w:val="en-US"/>
        </w:rPr>
        <w:t>- Tóm tắt nội dung:</w:t>
      </w:r>
      <w:r>
        <w:rPr>
          <w:rFonts w:asciiTheme="majorHAnsi" w:hAnsiTheme="majorHAnsi" w:cstheme="majorHAnsi"/>
          <w:i/>
          <w:spacing w:val="-4"/>
          <w:sz w:val="24"/>
          <w:szCs w:val="24"/>
          <w:lang w:val="en-US"/>
        </w:rPr>
        <w:t>SGK</w:t>
      </w:r>
    </w:p>
    <w:p w:rsidR="00154013" w:rsidRDefault="00154013" w:rsidP="00154013">
      <w:pPr>
        <w:spacing w:line="288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sz w:val="24"/>
          <w:szCs w:val="24"/>
        </w:rPr>
        <w:t xml:space="preserve">- </w:t>
      </w:r>
      <w:r w:rsidRPr="00154013">
        <w:rPr>
          <w:rFonts w:asciiTheme="majorHAnsi" w:hAnsiTheme="majorHAnsi" w:cstheme="majorHAnsi"/>
          <w:i/>
          <w:sz w:val="24"/>
          <w:szCs w:val="24"/>
        </w:rPr>
        <w:t>Chủ đề:</w:t>
      </w:r>
      <w:r w:rsidRPr="00154013">
        <w:rPr>
          <w:rFonts w:asciiTheme="majorHAnsi" w:hAnsiTheme="majorHAnsi" w:cstheme="majorHAnsi"/>
          <w:sz w:val="24"/>
          <w:szCs w:val="24"/>
        </w:rPr>
        <w:t xml:space="preserve"> kể về quá trình chinh phục thiên nhiên, biển cả, di dân mở đất của người Hi Lạp cổ đại, đồng thời ca ngợi ý chí, sức mạnh, lòng dũng cảm, trí tuệ của người anh hùng Uylitxơ.</w:t>
      </w:r>
    </w:p>
    <w:p w:rsidR="00154013" w:rsidRPr="00154013" w:rsidRDefault="00154013" w:rsidP="00154013">
      <w:pPr>
        <w:spacing w:line="288" w:lineRule="auto"/>
        <w:ind w:firstLine="567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b/>
          <w:sz w:val="24"/>
          <w:szCs w:val="24"/>
          <w:lang w:val="en-US"/>
        </w:rPr>
        <w:t>3</w:t>
      </w:r>
      <w:r w:rsidRPr="005240A8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. Đoạn trích</w:t>
      </w:r>
    </w:p>
    <w:p w:rsidR="00154013" w:rsidRPr="00154013" w:rsidRDefault="00154013" w:rsidP="00154013">
      <w:pPr>
        <w:spacing w:line="288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154013">
        <w:rPr>
          <w:rFonts w:asciiTheme="majorHAnsi" w:hAnsiTheme="majorHAnsi" w:cstheme="majorHAnsi"/>
          <w:sz w:val="24"/>
          <w:szCs w:val="24"/>
        </w:rPr>
        <w:t>- Vị trí: Thuộc phần 2, khúc ca thứ XXIII.</w:t>
      </w:r>
    </w:p>
    <w:p w:rsidR="00154013" w:rsidRDefault="00154013" w:rsidP="00154013">
      <w:pPr>
        <w:spacing w:line="288" w:lineRule="auto"/>
        <w:ind w:firstLine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sz w:val="24"/>
          <w:szCs w:val="24"/>
        </w:rPr>
        <w:t xml:space="preserve">- Nội dung: Thuật lại chuyện sau hai mươi năm đánh thắng thành Tơ-roa và lênh đênh phiêu dạt, Uy-lit-xơ trở về quê hương, chiến thắng bọn cầu hôn, đoàn tụ cùng gia đình. </w:t>
      </w:r>
    </w:p>
    <w:p w:rsidR="00154013" w:rsidRPr="00154013" w:rsidRDefault="00154013" w:rsidP="005240A8">
      <w:pPr>
        <w:spacing w:line="288" w:lineRule="auto"/>
        <w:ind w:firstLine="284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b/>
          <w:sz w:val="24"/>
          <w:szCs w:val="24"/>
          <w:lang w:val="en-US"/>
        </w:rPr>
        <w:t>II. Đọc – hiểu</w:t>
      </w:r>
    </w:p>
    <w:p w:rsidR="00154013" w:rsidRPr="005240A8" w:rsidRDefault="00154013" w:rsidP="00154013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5240A8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Khi Uy-lit-xơ vắng nhà 20 năm</w:t>
      </w:r>
    </w:p>
    <w:p w:rsidR="00154013" w:rsidRPr="00154013" w:rsidRDefault="00154013" w:rsidP="00154013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sz w:val="24"/>
          <w:szCs w:val="24"/>
          <w:lang w:val="en-US"/>
        </w:rPr>
        <w:t>108 kẻ cầu h</w:t>
      </w:r>
      <w:r>
        <w:rPr>
          <w:rFonts w:asciiTheme="majorHAnsi" w:hAnsiTheme="majorHAnsi" w:cstheme="majorHAnsi"/>
          <w:sz w:val="24"/>
          <w:szCs w:val="24"/>
          <w:lang w:val="en-US"/>
        </w:rPr>
        <w:t>ôn Pê-nê-lôp hòng chiếm đoạt tài sản, gia đình chàng và thống trị cả quê hương Itac.</w:t>
      </w:r>
    </w:p>
    <w:p w:rsidR="00154013" w:rsidRDefault="00154013" w:rsidP="00154013">
      <w:pPr>
        <w:pStyle w:val="ListParagraph"/>
        <w:numPr>
          <w:ilvl w:val="0"/>
          <w:numId w:val="8"/>
        </w:numPr>
        <w:spacing w:line="288" w:lineRule="auto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Pê-nê-lôp:</w:t>
      </w:r>
    </w:p>
    <w:p w:rsidR="00154013" w:rsidRPr="00154013" w:rsidRDefault="00154013" w:rsidP="00154013">
      <w:pPr>
        <w:pStyle w:val="ListParagraph"/>
        <w:spacing w:line="288" w:lineRule="auto"/>
        <w:ind w:left="128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 Đ</w:t>
      </w:r>
      <w:r w:rsidRPr="00154013">
        <w:rPr>
          <w:rFonts w:asciiTheme="majorHAnsi" w:hAnsiTheme="majorHAnsi" w:cstheme="majorHAnsi"/>
          <w:sz w:val="24"/>
          <w:szCs w:val="24"/>
          <w:lang w:val="en-US"/>
        </w:rPr>
        <w:t>ợi chờ chồng</w:t>
      </w:r>
    </w:p>
    <w:p w:rsidR="00154013" w:rsidRDefault="00154013" w:rsidP="00154013">
      <w:pPr>
        <w:pStyle w:val="ListParagraph"/>
        <w:spacing w:line="288" w:lineRule="auto"/>
        <w:ind w:left="128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154013">
        <w:rPr>
          <w:rFonts w:asciiTheme="majorHAnsi" w:hAnsiTheme="majorHAnsi" w:cstheme="majorHAnsi"/>
          <w:sz w:val="24"/>
          <w:szCs w:val="24"/>
          <w:lang w:val="en-US"/>
        </w:rPr>
        <w:t xml:space="preserve">+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Đối phó: </w:t>
      </w:r>
      <w:r w:rsidR="005240A8">
        <w:rPr>
          <w:rFonts w:asciiTheme="majorHAnsi" w:hAnsiTheme="majorHAnsi" w:cstheme="majorHAnsi"/>
          <w:sz w:val="24"/>
          <w:szCs w:val="24"/>
          <w:lang w:val="en-US"/>
        </w:rPr>
        <w:t>dệt tấm vải mãi không thành</w:t>
      </w:r>
    </w:p>
    <w:p w:rsidR="005240A8" w:rsidRDefault="005240A8" w:rsidP="005240A8">
      <w:pPr>
        <w:pStyle w:val="ListParagraph"/>
        <w:numPr>
          <w:ilvl w:val="0"/>
          <w:numId w:val="9"/>
        </w:numPr>
        <w:spacing w:line="288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Thuỷ chung, kiên cường, khôn ngoan</w:t>
      </w:r>
    </w:p>
    <w:p w:rsidR="005240A8" w:rsidRDefault="005240A8" w:rsidP="005240A8">
      <w:pPr>
        <w:spacing w:line="288" w:lineRule="auto"/>
        <w:ind w:left="360" w:firstLine="36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*</w:t>
      </w:r>
      <w:r w:rsidRPr="005240A8">
        <w:rPr>
          <w:rFonts w:asciiTheme="majorHAnsi" w:hAnsiTheme="majorHAnsi" w:cstheme="majorHAnsi"/>
          <w:sz w:val="24"/>
          <w:szCs w:val="24"/>
          <w:lang w:val="en-US"/>
        </w:rPr>
        <w:t>Hoàn cảnh:</w:t>
      </w:r>
      <w:r>
        <w:rPr>
          <w:rFonts w:asciiTheme="majorHAnsi" w:hAnsiTheme="majorHAnsi" w:cstheme="majorHAnsi"/>
          <w:sz w:val="24"/>
          <w:szCs w:val="24"/>
          <w:lang w:val="en-US"/>
        </w:rPr>
        <w:t>khó khăn, căng thẳng.</w:t>
      </w:r>
    </w:p>
    <w:p w:rsidR="005240A8" w:rsidRDefault="005240A8" w:rsidP="005240A8">
      <w:pPr>
        <w:spacing w:line="288" w:lineRule="auto"/>
        <w:ind w:left="36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240A8">
        <w:rPr>
          <w:rFonts w:asciiTheme="majorHAnsi" w:hAnsiTheme="majorHAnsi" w:cstheme="majorHAnsi"/>
          <w:b/>
          <w:sz w:val="24"/>
          <w:szCs w:val="24"/>
          <w:lang w:val="en-US"/>
        </w:rPr>
        <w:t xml:space="preserve">2. </w:t>
      </w:r>
      <w:r w:rsidRPr="005240A8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Cuộc gặp gỡ và đoàn tụ</w:t>
      </w:r>
    </w:p>
    <w:p w:rsidR="005240A8" w:rsidRDefault="005240A8" w:rsidP="005240A8">
      <w:pPr>
        <w:spacing w:line="288" w:lineRule="auto"/>
        <w:ind w:left="360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a. </w:t>
      </w:r>
      <w:r w:rsidRPr="005240A8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Cuộc gặp gỡ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4069"/>
        <w:gridCol w:w="4007"/>
      </w:tblGrid>
      <w:tr w:rsidR="005240A8" w:rsidTr="005240A8">
        <w:trPr>
          <w:trHeight w:val="410"/>
        </w:trPr>
        <w:tc>
          <w:tcPr>
            <w:tcW w:w="4069" w:type="dxa"/>
          </w:tcPr>
          <w:p w:rsidR="005240A8" w:rsidRPr="005240A8" w:rsidRDefault="005240A8" w:rsidP="005240A8">
            <w:pPr>
              <w:spacing w:line="288" w:lineRule="auto"/>
              <w:ind w:left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US"/>
              </w:rPr>
            </w:pPr>
            <w:r w:rsidRPr="005240A8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US"/>
              </w:rPr>
              <w:t>Uy-lit-xơ</w:t>
            </w:r>
          </w:p>
        </w:tc>
        <w:tc>
          <w:tcPr>
            <w:tcW w:w="4007" w:type="dxa"/>
          </w:tcPr>
          <w:p w:rsidR="005240A8" w:rsidRPr="005240A8" w:rsidRDefault="005240A8" w:rsidP="005240A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US"/>
              </w:rPr>
            </w:pPr>
            <w:r w:rsidRPr="005240A8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US"/>
              </w:rPr>
              <w:t>Pê-nê-lôp</w:t>
            </w:r>
          </w:p>
        </w:tc>
      </w:tr>
      <w:tr w:rsidR="005240A8" w:rsidTr="005240A8">
        <w:tc>
          <w:tcPr>
            <w:tcW w:w="4069" w:type="dxa"/>
          </w:tcPr>
          <w:p w:rsidR="005240A8" w:rsidRDefault="005240A8" w:rsidP="005240A8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 Che giấu thân phận</w:t>
            </w:r>
          </w:p>
          <w:p w:rsidR="005240A8" w:rsidRDefault="005240A8" w:rsidP="005240A8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 Tiêu diệt bọn cầu hôn</w:t>
            </w:r>
          </w:p>
          <w:p w:rsidR="005240A8" w:rsidRDefault="005240A8" w:rsidP="005240A8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 Chờ đợi, hi vọng</w:t>
            </w:r>
          </w:p>
          <w:p w:rsidR="005240A8" w:rsidRDefault="005240A8" w:rsidP="005240A8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 Nén lòng, can ngăn con, bình tĩnh</w:t>
            </w:r>
          </w:p>
          <w:p w:rsidR="005240A8" w:rsidRDefault="005240A8" w:rsidP="005240A8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240A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trí xảo, nhẫn nại</w:t>
            </w:r>
          </w:p>
        </w:tc>
        <w:tc>
          <w:tcPr>
            <w:tcW w:w="4007" w:type="dxa"/>
          </w:tcPr>
          <w:p w:rsidR="005240A8" w:rsidRPr="005240A8" w:rsidRDefault="005240A8" w:rsidP="005240A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- </w:t>
            </w:r>
            <w:r w:rsidRPr="005240A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Không tin, bác bỏ</w:t>
            </w:r>
          </w:p>
          <w:p w:rsidR="005240A8" w:rsidRDefault="005240A8" w:rsidP="005240A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5240A8" w:rsidRDefault="005240A8" w:rsidP="005240A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 Phân vân, lúng túng</w:t>
            </w:r>
          </w:p>
          <w:p w:rsidR="005240A8" w:rsidRDefault="005240A8" w:rsidP="005240A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 Xúc động – kìm nén cảm xúc</w:t>
            </w:r>
          </w:p>
          <w:p w:rsidR="005240A8" w:rsidRPr="005240A8" w:rsidRDefault="005240A8" w:rsidP="005240A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240A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thận trọng, kiên định, thuỷ chung</w:t>
            </w:r>
          </w:p>
        </w:tc>
      </w:tr>
    </w:tbl>
    <w:p w:rsidR="00154013" w:rsidRDefault="00154013" w:rsidP="00154013">
      <w:pPr>
        <w:pStyle w:val="ListParagraph"/>
        <w:spacing w:line="288" w:lineRule="auto"/>
        <w:ind w:left="567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5240A8" w:rsidRDefault="003F7949" w:rsidP="00154013">
      <w:pPr>
        <w:pStyle w:val="ListParagraph"/>
        <w:spacing w:line="288" w:lineRule="auto"/>
        <w:ind w:left="567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 xml:space="preserve">*Quan niệm về con người sử thi trong văn học Hy lạp? So sánh với nhân vật sử thi trong văn học Việt Nam? </w:t>
      </w:r>
      <w:r w:rsidRPr="003F7949">
        <w:rPr>
          <w:rFonts w:asciiTheme="majorHAnsi" w:hAnsiTheme="majorHAnsi" w:cstheme="majorHAnsi"/>
          <w:b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trình độ/ sự phát triển xã hội/ văn hoá </w:t>
      </w:r>
      <w:bookmarkStart w:id="0" w:name="_GoBack"/>
      <w:bookmarkEnd w:id="0"/>
    </w:p>
    <w:p w:rsidR="005240A8" w:rsidRDefault="005240A8" w:rsidP="00154013">
      <w:pPr>
        <w:pStyle w:val="ListParagraph"/>
        <w:spacing w:line="288" w:lineRule="auto"/>
        <w:ind w:left="567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5240A8" w:rsidRPr="00154013" w:rsidRDefault="005240A8" w:rsidP="00154013">
      <w:pPr>
        <w:pStyle w:val="ListParagraph"/>
        <w:spacing w:line="288" w:lineRule="auto"/>
        <w:ind w:left="567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154013" w:rsidRPr="00154013" w:rsidRDefault="00154013" w:rsidP="00154013">
      <w:pPr>
        <w:pStyle w:val="ListParagraph"/>
        <w:ind w:left="1211"/>
        <w:rPr>
          <w:rFonts w:asciiTheme="majorHAnsi" w:hAnsiTheme="majorHAnsi" w:cstheme="majorHAnsi"/>
          <w:b/>
          <w:sz w:val="24"/>
          <w:szCs w:val="24"/>
          <w:lang w:val="en-US"/>
        </w:rPr>
      </w:pPr>
    </w:p>
    <w:sectPr w:rsidR="00154013" w:rsidRPr="00154013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3F8F"/>
    <w:multiLevelType w:val="hybridMultilevel"/>
    <w:tmpl w:val="B6685F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A6107"/>
    <w:multiLevelType w:val="hybridMultilevel"/>
    <w:tmpl w:val="A50C4FBE"/>
    <w:lvl w:ilvl="0" w:tplc="77A0A8F8">
      <w:start w:val="2"/>
      <w:numFmt w:val="bullet"/>
      <w:lvlText w:val=""/>
      <w:lvlJc w:val="left"/>
      <w:pPr>
        <w:ind w:left="1647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0C0E2468"/>
    <w:multiLevelType w:val="hybridMultilevel"/>
    <w:tmpl w:val="842C0812"/>
    <w:lvl w:ilvl="0" w:tplc="634A7A62">
      <w:start w:val="1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50C73AE"/>
    <w:multiLevelType w:val="hybridMultilevel"/>
    <w:tmpl w:val="EE4EAE54"/>
    <w:lvl w:ilvl="0" w:tplc="277AC3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314E10"/>
    <w:multiLevelType w:val="hybridMultilevel"/>
    <w:tmpl w:val="0D8C143C"/>
    <w:lvl w:ilvl="0" w:tplc="5DF286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AC28FC"/>
    <w:multiLevelType w:val="hybridMultilevel"/>
    <w:tmpl w:val="2B5001A6"/>
    <w:lvl w:ilvl="0" w:tplc="AF06FF42">
      <w:start w:val="2"/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03250D1"/>
    <w:multiLevelType w:val="hybridMultilevel"/>
    <w:tmpl w:val="2E3C256E"/>
    <w:lvl w:ilvl="0" w:tplc="C442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A21B77"/>
    <w:multiLevelType w:val="hybridMultilevel"/>
    <w:tmpl w:val="94B2E00E"/>
    <w:lvl w:ilvl="0" w:tplc="74AA24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37B248E"/>
    <w:multiLevelType w:val="hybridMultilevel"/>
    <w:tmpl w:val="DCD43C24"/>
    <w:lvl w:ilvl="0" w:tplc="06624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4833A10"/>
    <w:multiLevelType w:val="hybridMultilevel"/>
    <w:tmpl w:val="601811AA"/>
    <w:lvl w:ilvl="0" w:tplc="B286398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88"/>
    <w:rsid w:val="00051242"/>
    <w:rsid w:val="00154013"/>
    <w:rsid w:val="003F7949"/>
    <w:rsid w:val="00432378"/>
    <w:rsid w:val="005240A8"/>
    <w:rsid w:val="00922A88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A88"/>
    <w:pPr>
      <w:ind w:left="720"/>
      <w:contextualSpacing/>
    </w:pPr>
  </w:style>
  <w:style w:type="table" w:styleId="TableGrid">
    <w:name w:val="Table Grid"/>
    <w:basedOn w:val="TableNormal"/>
    <w:uiPriority w:val="59"/>
    <w:rsid w:val="0052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A88"/>
    <w:pPr>
      <w:ind w:left="720"/>
      <w:contextualSpacing/>
    </w:pPr>
  </w:style>
  <w:style w:type="table" w:styleId="TableGrid">
    <w:name w:val="Table Grid"/>
    <w:basedOn w:val="TableNormal"/>
    <w:uiPriority w:val="59"/>
    <w:rsid w:val="0052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Hoa Vang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Thị Thanh Hường</dc:creator>
  <cp:lastModifiedBy>Đặng Thị Thanh Hường</cp:lastModifiedBy>
  <cp:revision>5</cp:revision>
  <cp:lastPrinted>2017-10-10T13:16:00Z</cp:lastPrinted>
  <dcterms:created xsi:type="dcterms:W3CDTF">2017-10-10T13:07:00Z</dcterms:created>
  <dcterms:modified xsi:type="dcterms:W3CDTF">2017-10-10T13:46:00Z</dcterms:modified>
</cp:coreProperties>
</file>