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9C9" w:rsidRPr="005D19C9" w:rsidRDefault="005D19C9" w:rsidP="005D19C9">
      <w:pPr>
        <w:tabs>
          <w:tab w:val="left" w:pos="284"/>
        </w:tabs>
        <w:spacing w:line="240" w:lineRule="auto"/>
        <w:jc w:val="both"/>
        <w:rPr>
          <w:rFonts w:ascii="Times New Roman" w:eastAsia="MS Mincho" w:hAnsi="Times New Roman" w:cs="Times New Roman"/>
          <w:b/>
          <w:sz w:val="26"/>
          <w:szCs w:val="26"/>
          <w:lang w:val="en-US"/>
        </w:rPr>
      </w:pPr>
      <w:r w:rsidRPr="005D19C9">
        <w:rPr>
          <w:rFonts w:ascii="Times New Roman" w:eastAsia="MS Mincho" w:hAnsi="Times New Roman" w:cs="Times New Roman"/>
          <w:b/>
          <w:sz w:val="26"/>
          <w:szCs w:val="26"/>
          <w:lang w:val="en-US"/>
        </w:rPr>
        <w:t>MA TRẬN ĐỀ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1499"/>
        <w:gridCol w:w="1481"/>
        <w:gridCol w:w="3059"/>
        <w:gridCol w:w="1352"/>
      </w:tblGrid>
      <w:tr w:rsidR="005D19C9" w:rsidRPr="005D19C9" w:rsidTr="008D10F5">
        <w:tc>
          <w:tcPr>
            <w:tcW w:w="1465" w:type="dxa"/>
            <w:vMerge w:val="restart"/>
            <w:tcBorders>
              <w:tl2br w:val="single" w:sz="4" w:space="0" w:color="auto"/>
            </w:tcBorders>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 xml:space="preserve">          Mức độ</w:t>
            </w:r>
          </w:p>
          <w:p w:rsidR="005D19C9" w:rsidRPr="005D19C9" w:rsidRDefault="005D19C9" w:rsidP="005D19C9">
            <w:pPr>
              <w:spacing w:after="0" w:line="240" w:lineRule="auto"/>
              <w:rPr>
                <w:rFonts w:ascii="Calibri" w:eastAsia="Calibri" w:hAnsi="Calibri" w:cs="Times New Roman"/>
                <w:b/>
                <w:sz w:val="24"/>
                <w:szCs w:val="24"/>
                <w:lang w:val="en-US" w:eastAsia="en-US"/>
              </w:rPr>
            </w:pP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Chủ đề</w:t>
            </w:r>
          </w:p>
        </w:tc>
        <w:tc>
          <w:tcPr>
            <w:tcW w:w="1499" w:type="dxa"/>
            <w:vMerge w:val="restart"/>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Nhận biết</w:t>
            </w:r>
          </w:p>
        </w:tc>
        <w:tc>
          <w:tcPr>
            <w:tcW w:w="1481" w:type="dxa"/>
            <w:vMerge w:val="restart"/>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Thông hiểu</w:t>
            </w:r>
          </w:p>
        </w:tc>
        <w:tc>
          <w:tcPr>
            <w:tcW w:w="3059"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Vận dụng</w:t>
            </w:r>
          </w:p>
        </w:tc>
        <w:tc>
          <w:tcPr>
            <w:tcW w:w="1352"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Tổng số</w:t>
            </w:r>
          </w:p>
        </w:tc>
      </w:tr>
      <w:tr w:rsidR="005D19C9" w:rsidRPr="005D19C9" w:rsidTr="008D10F5">
        <w:trPr>
          <w:trHeight w:val="440"/>
        </w:trPr>
        <w:tc>
          <w:tcPr>
            <w:tcW w:w="1465" w:type="dxa"/>
            <w:vMerge/>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tc>
        <w:tc>
          <w:tcPr>
            <w:tcW w:w="1499" w:type="dxa"/>
            <w:vMerge/>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tc>
        <w:tc>
          <w:tcPr>
            <w:tcW w:w="1481" w:type="dxa"/>
            <w:vMerge/>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tc>
        <w:tc>
          <w:tcPr>
            <w:tcW w:w="3059" w:type="dxa"/>
            <w:vMerge w:val="restart"/>
            <w:shd w:val="clear" w:color="auto" w:fill="auto"/>
          </w:tcPr>
          <w:p w:rsidR="005D19C9" w:rsidRPr="005D19C9" w:rsidRDefault="005D19C9" w:rsidP="005D19C9">
            <w:pPr>
              <w:tabs>
                <w:tab w:val="center" w:pos="690"/>
              </w:tabs>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r w:rsidRPr="005D19C9">
              <w:rPr>
                <w:rFonts w:ascii="Times New Roman" w:eastAsia="Calibri" w:hAnsi="Times New Roman" w:cs="Times New Roman"/>
                <w:sz w:val="24"/>
                <w:szCs w:val="24"/>
                <w:lang w:val="en-US" w:eastAsia="en-US"/>
              </w:rPr>
              <w:t>- Trình bày quan điểm, cách đánh đánh giá, đề xuất giải pháp của bản thân về vấn đề nêu ra.</w:t>
            </w:r>
          </w:p>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r w:rsidRPr="005D19C9">
              <w:rPr>
                <w:rFonts w:ascii="Times New Roman" w:eastAsia="Calibri" w:hAnsi="Times New Roman" w:cs="Times New Roman"/>
                <w:sz w:val="24"/>
                <w:szCs w:val="24"/>
                <w:lang w:val="en-US" w:eastAsia="en-US"/>
              </w:rPr>
              <w:t>- Liên hệ bản thân với bài học nhận thức và hành động đúng đắn.</w:t>
            </w:r>
          </w:p>
        </w:tc>
        <w:tc>
          <w:tcPr>
            <w:tcW w:w="1352"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tc>
      </w:tr>
      <w:tr w:rsidR="005D19C9" w:rsidRPr="005D19C9" w:rsidTr="008D10F5">
        <w:trPr>
          <w:trHeight w:val="845"/>
        </w:trPr>
        <w:tc>
          <w:tcPr>
            <w:tcW w:w="1465" w:type="dxa"/>
            <w:shd w:val="clear" w:color="auto" w:fill="auto"/>
          </w:tcPr>
          <w:p w:rsidR="005D19C9" w:rsidRPr="005D19C9" w:rsidRDefault="005D19C9" w:rsidP="005D19C9">
            <w:pPr>
              <w:spacing w:after="0" w:line="240" w:lineRule="auto"/>
              <w:rPr>
                <w:rFonts w:ascii="Calibri" w:eastAsia="Calibri" w:hAnsi="Calibri" w:cs="Times New Roman"/>
                <w:b/>
                <w:sz w:val="24"/>
                <w:szCs w:val="24"/>
                <w:lang w:val="en-US" w:eastAsia="en-US"/>
              </w:rPr>
            </w:pP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I.Đọc – hiểu</w:t>
            </w:r>
          </w:p>
        </w:tc>
        <w:tc>
          <w:tcPr>
            <w:tcW w:w="1499" w:type="dxa"/>
            <w:shd w:val="clear" w:color="auto" w:fill="auto"/>
          </w:tcPr>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r w:rsidRPr="005D19C9">
              <w:rPr>
                <w:rFonts w:ascii="Times New Roman" w:eastAsia="Calibri" w:hAnsi="Times New Roman" w:cs="Times New Roman"/>
                <w:sz w:val="24"/>
                <w:szCs w:val="24"/>
                <w:lang w:val="en-US" w:eastAsia="en-US"/>
              </w:rPr>
              <w:t>Nhận diện phương thức biểu đạt, biện pháp nghệ thuật được sử dụng.</w:t>
            </w:r>
          </w:p>
        </w:tc>
        <w:tc>
          <w:tcPr>
            <w:tcW w:w="1481" w:type="dxa"/>
            <w:shd w:val="clear" w:color="auto" w:fill="auto"/>
          </w:tcPr>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r w:rsidRPr="005D19C9">
              <w:rPr>
                <w:rFonts w:ascii="Times New Roman" w:eastAsia="Calibri" w:hAnsi="Times New Roman" w:cs="Times New Roman"/>
                <w:sz w:val="24"/>
                <w:szCs w:val="24"/>
                <w:lang w:val="en-US" w:eastAsia="en-US"/>
              </w:rPr>
              <w:t>Nêu nội dung, hiệu quả nghệ thuật của biện pháp tu tu</w:t>
            </w:r>
          </w:p>
        </w:tc>
        <w:tc>
          <w:tcPr>
            <w:tcW w:w="3059" w:type="dxa"/>
            <w:vMerge/>
            <w:shd w:val="clear" w:color="auto" w:fill="auto"/>
          </w:tcPr>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p>
        </w:tc>
        <w:tc>
          <w:tcPr>
            <w:tcW w:w="1352" w:type="dxa"/>
            <w:shd w:val="clear" w:color="auto" w:fill="auto"/>
          </w:tcPr>
          <w:p w:rsidR="005D19C9" w:rsidRPr="005D19C9" w:rsidRDefault="005D19C9" w:rsidP="005D19C9">
            <w:pPr>
              <w:spacing w:after="0" w:line="240" w:lineRule="auto"/>
              <w:rPr>
                <w:rFonts w:ascii="Times New Roman" w:eastAsia="Calibri" w:hAnsi="Times New Roman" w:cs="Times New Roman"/>
                <w:sz w:val="24"/>
                <w:szCs w:val="24"/>
                <w:lang w:val="en-US" w:eastAsia="en-US"/>
              </w:rPr>
            </w:pPr>
          </w:p>
        </w:tc>
      </w:tr>
      <w:tr w:rsidR="005D19C9" w:rsidRPr="005D19C9" w:rsidTr="008D10F5">
        <w:trPr>
          <w:trHeight w:val="980"/>
        </w:trPr>
        <w:tc>
          <w:tcPr>
            <w:tcW w:w="1465" w:type="dxa"/>
            <w:shd w:val="clear" w:color="auto" w:fill="auto"/>
          </w:tcPr>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Số câu</w:t>
            </w: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Số điểm</w:t>
            </w:r>
          </w:p>
          <w:p w:rsidR="005D19C9" w:rsidRPr="005D19C9" w:rsidRDefault="005D19C9" w:rsidP="005D19C9">
            <w:pPr>
              <w:spacing w:after="0" w:line="240" w:lineRule="auto"/>
              <w:rPr>
                <w:rFonts w:ascii="Calibri" w:eastAsia="Calibri" w:hAnsi="Calibri" w:cs="Times New Roman"/>
                <w:sz w:val="24"/>
                <w:szCs w:val="24"/>
                <w:lang w:val="en-US" w:eastAsia="en-US"/>
              </w:rPr>
            </w:pPr>
            <w:r w:rsidRPr="005D19C9">
              <w:rPr>
                <w:rFonts w:ascii="Calibri" w:eastAsia="Calibri" w:hAnsi="Calibri" w:cs="Times New Roman"/>
                <w:b/>
                <w:sz w:val="24"/>
                <w:szCs w:val="24"/>
                <w:lang w:val="en-US" w:eastAsia="en-US"/>
              </w:rPr>
              <w:t>Tỷ lệ</w:t>
            </w:r>
          </w:p>
        </w:tc>
        <w:tc>
          <w:tcPr>
            <w:tcW w:w="1499" w:type="dxa"/>
            <w:shd w:val="clear" w:color="auto" w:fill="auto"/>
          </w:tcPr>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2</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1.0</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10%</w:t>
            </w:r>
          </w:p>
        </w:tc>
        <w:tc>
          <w:tcPr>
            <w:tcW w:w="1481" w:type="dxa"/>
            <w:shd w:val="clear" w:color="auto" w:fill="auto"/>
          </w:tcPr>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2</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1.0</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10%</w:t>
            </w:r>
          </w:p>
        </w:tc>
        <w:tc>
          <w:tcPr>
            <w:tcW w:w="3059" w:type="dxa"/>
            <w:shd w:val="clear" w:color="auto" w:fill="auto"/>
          </w:tcPr>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1</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2.0</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20%</w:t>
            </w:r>
          </w:p>
        </w:tc>
        <w:tc>
          <w:tcPr>
            <w:tcW w:w="1352" w:type="dxa"/>
            <w:shd w:val="clear" w:color="auto" w:fill="auto"/>
          </w:tcPr>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5</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4.0</w:t>
            </w:r>
          </w:p>
          <w:p w:rsidR="005D19C9" w:rsidRPr="005D19C9" w:rsidRDefault="005D19C9" w:rsidP="005D19C9">
            <w:pPr>
              <w:spacing w:after="0" w:line="240" w:lineRule="auto"/>
              <w:jc w:val="center"/>
              <w:rPr>
                <w:rFonts w:ascii="Times New Roman" w:eastAsia="Calibri" w:hAnsi="Times New Roman" w:cs="Times New Roman"/>
                <w:b/>
                <w:sz w:val="24"/>
                <w:szCs w:val="24"/>
                <w:lang w:val="en-US" w:eastAsia="en-US"/>
              </w:rPr>
            </w:pPr>
            <w:r w:rsidRPr="005D19C9">
              <w:rPr>
                <w:rFonts w:ascii="Times New Roman" w:eastAsia="Calibri" w:hAnsi="Times New Roman" w:cs="Times New Roman"/>
                <w:b/>
                <w:sz w:val="24"/>
                <w:szCs w:val="24"/>
                <w:lang w:val="en-US" w:eastAsia="en-US"/>
              </w:rPr>
              <w:t>40%</w:t>
            </w:r>
          </w:p>
        </w:tc>
      </w:tr>
      <w:tr w:rsidR="005D19C9" w:rsidRPr="005D19C9" w:rsidTr="008D10F5">
        <w:trPr>
          <w:trHeight w:val="530"/>
        </w:trPr>
        <w:tc>
          <w:tcPr>
            <w:tcW w:w="1465" w:type="dxa"/>
            <w:shd w:val="clear" w:color="auto" w:fill="auto"/>
          </w:tcPr>
          <w:p w:rsidR="005D19C9" w:rsidRPr="005D19C9" w:rsidRDefault="005D19C9" w:rsidP="005D19C9">
            <w:pPr>
              <w:spacing w:after="0" w:line="240" w:lineRule="auto"/>
              <w:rPr>
                <w:rFonts w:ascii="Calibri" w:eastAsia="Calibri" w:hAnsi="Calibri" w:cs="Times New Roman"/>
                <w:b/>
                <w:sz w:val="24"/>
                <w:szCs w:val="24"/>
                <w:lang w:val="en-US" w:eastAsia="en-US"/>
              </w:rPr>
            </w:pP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II. Làm văn</w:t>
            </w:r>
          </w:p>
          <w:p w:rsidR="005D19C9" w:rsidRPr="005D19C9" w:rsidRDefault="005D19C9" w:rsidP="005D19C9">
            <w:pPr>
              <w:spacing w:after="0" w:line="240" w:lineRule="auto"/>
              <w:rPr>
                <w:rFonts w:ascii="Calibri" w:eastAsia="Calibri" w:hAnsi="Calibri" w:cs="Times New Roman"/>
                <w:b/>
                <w:sz w:val="24"/>
                <w:szCs w:val="24"/>
                <w:lang w:val="en-US" w:eastAsia="en-US"/>
              </w:rPr>
            </w:pPr>
          </w:p>
        </w:tc>
        <w:tc>
          <w:tcPr>
            <w:tcW w:w="1499" w:type="dxa"/>
            <w:shd w:val="clear" w:color="auto" w:fill="auto"/>
          </w:tcPr>
          <w:p w:rsidR="005D19C9" w:rsidRPr="005D19C9" w:rsidRDefault="005D19C9" w:rsidP="005D19C9">
            <w:pPr>
              <w:spacing w:after="0" w:line="240" w:lineRule="auto"/>
              <w:rPr>
                <w:rFonts w:ascii="Times New Roman" w:eastAsia="Calibri" w:hAnsi="Times New Roman" w:cs="Times New Roman"/>
                <w:sz w:val="24"/>
                <w:szCs w:val="24"/>
                <w:lang w:val="en-US" w:eastAsia="en-US"/>
              </w:rPr>
            </w:pPr>
          </w:p>
        </w:tc>
        <w:tc>
          <w:tcPr>
            <w:tcW w:w="1481" w:type="dxa"/>
            <w:shd w:val="clear" w:color="auto" w:fill="auto"/>
          </w:tcPr>
          <w:p w:rsidR="005D19C9" w:rsidRPr="005D19C9" w:rsidRDefault="005D19C9" w:rsidP="005D19C9">
            <w:pPr>
              <w:spacing w:after="0" w:line="240" w:lineRule="auto"/>
              <w:rPr>
                <w:rFonts w:ascii="Times New Roman" w:eastAsia="Calibri" w:hAnsi="Times New Roman" w:cs="Times New Roman"/>
                <w:sz w:val="24"/>
                <w:szCs w:val="24"/>
                <w:lang w:val="en-US" w:eastAsia="en-US"/>
              </w:rPr>
            </w:pPr>
          </w:p>
        </w:tc>
        <w:tc>
          <w:tcPr>
            <w:tcW w:w="3059" w:type="dxa"/>
            <w:shd w:val="clear" w:color="auto" w:fill="auto"/>
          </w:tcPr>
          <w:p w:rsidR="005D19C9" w:rsidRPr="005D19C9" w:rsidRDefault="005D19C9" w:rsidP="005D19C9">
            <w:pPr>
              <w:spacing w:after="0" w:line="240" w:lineRule="auto"/>
              <w:jc w:val="both"/>
              <w:rPr>
                <w:rFonts w:ascii="Times New Roman" w:eastAsia="Calibri" w:hAnsi="Times New Roman" w:cs="Times New Roman"/>
                <w:sz w:val="24"/>
                <w:szCs w:val="24"/>
                <w:lang w:val="en-US" w:eastAsia="en-US"/>
              </w:rPr>
            </w:pPr>
            <w:r w:rsidRPr="005D19C9">
              <w:rPr>
                <w:rFonts w:ascii="Times New Roman" w:eastAsia="Calibri" w:hAnsi="Times New Roman" w:cs="Times New Roman"/>
                <w:sz w:val="24"/>
                <w:szCs w:val="24"/>
                <w:lang w:val="en-US" w:eastAsia="en-US"/>
              </w:rPr>
              <w:t>Vận dụng kiến thức đọc – hiểu và kĩ năng tạo lập văn bản để viết bài văn nghị luận văn học</w:t>
            </w:r>
          </w:p>
        </w:tc>
        <w:tc>
          <w:tcPr>
            <w:tcW w:w="1352" w:type="dxa"/>
            <w:shd w:val="clear" w:color="auto" w:fill="auto"/>
          </w:tcPr>
          <w:p w:rsidR="005D19C9" w:rsidRPr="005D19C9" w:rsidRDefault="005D19C9" w:rsidP="005D19C9">
            <w:pPr>
              <w:spacing w:after="0" w:line="240" w:lineRule="auto"/>
              <w:rPr>
                <w:rFonts w:ascii="Times New Roman" w:eastAsia="Calibri" w:hAnsi="Times New Roman" w:cs="Times New Roman"/>
                <w:sz w:val="24"/>
                <w:szCs w:val="24"/>
                <w:lang w:val="en-US" w:eastAsia="en-US"/>
              </w:rPr>
            </w:pPr>
          </w:p>
        </w:tc>
      </w:tr>
      <w:tr w:rsidR="005D19C9" w:rsidRPr="005D19C9" w:rsidTr="008D10F5">
        <w:tc>
          <w:tcPr>
            <w:tcW w:w="1465" w:type="dxa"/>
            <w:shd w:val="clear" w:color="auto" w:fill="auto"/>
          </w:tcPr>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Số câu</w:t>
            </w: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Số điểm</w:t>
            </w:r>
          </w:p>
          <w:p w:rsidR="005D19C9" w:rsidRPr="005D19C9" w:rsidRDefault="005D19C9" w:rsidP="005D19C9">
            <w:pPr>
              <w:spacing w:after="0" w:line="240" w:lineRule="auto"/>
              <w:rPr>
                <w:rFonts w:ascii="Calibri" w:eastAsia="Calibri" w:hAnsi="Calibri" w:cs="Times New Roman"/>
                <w:sz w:val="24"/>
                <w:szCs w:val="24"/>
                <w:lang w:val="en-US" w:eastAsia="en-US"/>
              </w:rPr>
            </w:pPr>
            <w:r w:rsidRPr="005D19C9">
              <w:rPr>
                <w:rFonts w:ascii="Calibri" w:eastAsia="Calibri" w:hAnsi="Calibri" w:cs="Times New Roman"/>
                <w:b/>
                <w:sz w:val="24"/>
                <w:szCs w:val="24"/>
                <w:lang w:val="en-US" w:eastAsia="en-US"/>
              </w:rPr>
              <w:t>Tý lệ</w:t>
            </w:r>
          </w:p>
        </w:tc>
        <w:tc>
          <w:tcPr>
            <w:tcW w:w="1499" w:type="dxa"/>
            <w:shd w:val="clear" w:color="auto" w:fill="auto"/>
          </w:tcPr>
          <w:p w:rsidR="005D19C9" w:rsidRPr="005D19C9" w:rsidRDefault="005D19C9" w:rsidP="005D19C9">
            <w:pPr>
              <w:spacing w:after="0" w:line="240" w:lineRule="auto"/>
              <w:rPr>
                <w:rFonts w:ascii="Calibri" w:eastAsia="Calibri" w:hAnsi="Calibri" w:cs="Times New Roman"/>
                <w:sz w:val="24"/>
                <w:szCs w:val="24"/>
                <w:lang w:val="en-US" w:eastAsia="en-US"/>
              </w:rPr>
            </w:pPr>
          </w:p>
        </w:tc>
        <w:tc>
          <w:tcPr>
            <w:tcW w:w="1481" w:type="dxa"/>
            <w:shd w:val="clear" w:color="auto" w:fill="auto"/>
          </w:tcPr>
          <w:p w:rsidR="005D19C9" w:rsidRPr="005D19C9" w:rsidRDefault="005D19C9" w:rsidP="005D19C9">
            <w:pPr>
              <w:spacing w:after="0" w:line="240" w:lineRule="auto"/>
              <w:rPr>
                <w:rFonts w:ascii="Calibri" w:eastAsia="Calibri" w:hAnsi="Calibri" w:cs="Times New Roman"/>
                <w:sz w:val="24"/>
                <w:szCs w:val="24"/>
                <w:lang w:val="en-US" w:eastAsia="en-US"/>
              </w:rPr>
            </w:pPr>
          </w:p>
        </w:tc>
        <w:tc>
          <w:tcPr>
            <w:tcW w:w="3059"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6.0</w:t>
            </w:r>
          </w:p>
          <w:p w:rsidR="005D19C9" w:rsidRPr="005D19C9" w:rsidRDefault="005D19C9" w:rsidP="005D19C9">
            <w:pPr>
              <w:spacing w:after="0" w:line="240" w:lineRule="auto"/>
              <w:jc w:val="center"/>
              <w:rPr>
                <w:rFonts w:ascii="Calibri" w:eastAsia="Calibri" w:hAnsi="Calibri" w:cs="Times New Roman"/>
                <w:sz w:val="24"/>
                <w:szCs w:val="24"/>
                <w:lang w:val="en-US" w:eastAsia="en-US"/>
              </w:rPr>
            </w:pPr>
            <w:r w:rsidRPr="005D19C9">
              <w:rPr>
                <w:rFonts w:ascii="Calibri" w:eastAsia="Calibri" w:hAnsi="Calibri" w:cs="Times New Roman"/>
                <w:b/>
                <w:sz w:val="24"/>
                <w:szCs w:val="24"/>
                <w:lang w:val="en-US" w:eastAsia="en-US"/>
              </w:rPr>
              <w:t>60%</w:t>
            </w:r>
          </w:p>
        </w:tc>
        <w:tc>
          <w:tcPr>
            <w:tcW w:w="1352"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6.0</w:t>
            </w:r>
          </w:p>
          <w:p w:rsidR="005D19C9" w:rsidRPr="005D19C9" w:rsidRDefault="005D19C9" w:rsidP="005D19C9">
            <w:pPr>
              <w:spacing w:after="0" w:line="240" w:lineRule="auto"/>
              <w:jc w:val="center"/>
              <w:rPr>
                <w:rFonts w:ascii="Calibri" w:eastAsia="Calibri" w:hAnsi="Calibri" w:cs="Times New Roman"/>
                <w:sz w:val="24"/>
                <w:szCs w:val="24"/>
                <w:lang w:val="en-US" w:eastAsia="en-US"/>
              </w:rPr>
            </w:pPr>
            <w:r w:rsidRPr="005D19C9">
              <w:rPr>
                <w:rFonts w:ascii="Calibri" w:eastAsia="Calibri" w:hAnsi="Calibri" w:cs="Times New Roman"/>
                <w:b/>
                <w:sz w:val="24"/>
                <w:szCs w:val="24"/>
                <w:lang w:val="en-US" w:eastAsia="en-US"/>
              </w:rPr>
              <w:t>60%</w:t>
            </w:r>
          </w:p>
        </w:tc>
      </w:tr>
      <w:tr w:rsidR="005D19C9" w:rsidRPr="005D19C9" w:rsidTr="008D10F5">
        <w:tc>
          <w:tcPr>
            <w:tcW w:w="1465" w:type="dxa"/>
            <w:shd w:val="clear" w:color="auto" w:fill="auto"/>
          </w:tcPr>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Tổng số câu</w:t>
            </w:r>
          </w:p>
          <w:p w:rsidR="005D19C9" w:rsidRPr="005D19C9" w:rsidRDefault="005D19C9" w:rsidP="005D19C9">
            <w:pPr>
              <w:spacing w:after="0" w:line="240" w:lineRule="auto"/>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Tổng số điểm</w:t>
            </w:r>
          </w:p>
          <w:p w:rsidR="005D19C9" w:rsidRPr="005D19C9" w:rsidRDefault="005D19C9" w:rsidP="005D19C9">
            <w:pPr>
              <w:spacing w:after="0" w:line="240" w:lineRule="auto"/>
              <w:rPr>
                <w:rFonts w:ascii="Calibri" w:eastAsia="Calibri" w:hAnsi="Calibri" w:cs="Times New Roman"/>
                <w:sz w:val="24"/>
                <w:szCs w:val="24"/>
                <w:lang w:val="en-US" w:eastAsia="en-US"/>
              </w:rPr>
            </w:pPr>
            <w:r w:rsidRPr="005D19C9">
              <w:rPr>
                <w:rFonts w:ascii="Calibri" w:eastAsia="Calibri" w:hAnsi="Calibri" w:cs="Times New Roman"/>
                <w:b/>
                <w:sz w:val="24"/>
                <w:szCs w:val="24"/>
                <w:lang w:val="en-US" w:eastAsia="en-US"/>
              </w:rPr>
              <w:t>Tỷ lệ</w:t>
            </w:r>
          </w:p>
        </w:tc>
        <w:tc>
          <w:tcPr>
            <w:tcW w:w="1499"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2</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w:t>
            </w:r>
          </w:p>
        </w:tc>
        <w:tc>
          <w:tcPr>
            <w:tcW w:w="1481"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2</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w:t>
            </w:r>
          </w:p>
        </w:tc>
        <w:tc>
          <w:tcPr>
            <w:tcW w:w="3059"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2</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8.0</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80%</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tc>
        <w:tc>
          <w:tcPr>
            <w:tcW w:w="1352" w:type="dxa"/>
            <w:shd w:val="clear" w:color="auto" w:fill="auto"/>
          </w:tcPr>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6</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10.0</w:t>
            </w: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p>
          <w:p w:rsidR="005D19C9" w:rsidRPr="005D19C9" w:rsidRDefault="005D19C9" w:rsidP="005D19C9">
            <w:pPr>
              <w:spacing w:after="0" w:line="240" w:lineRule="auto"/>
              <w:jc w:val="center"/>
              <w:rPr>
                <w:rFonts w:ascii="Calibri" w:eastAsia="Calibri" w:hAnsi="Calibri" w:cs="Times New Roman"/>
                <w:b/>
                <w:sz w:val="24"/>
                <w:szCs w:val="24"/>
                <w:lang w:val="en-US" w:eastAsia="en-US"/>
              </w:rPr>
            </w:pPr>
            <w:r w:rsidRPr="005D19C9">
              <w:rPr>
                <w:rFonts w:ascii="Calibri" w:eastAsia="Calibri" w:hAnsi="Calibri" w:cs="Times New Roman"/>
                <w:b/>
                <w:sz w:val="24"/>
                <w:szCs w:val="24"/>
                <w:lang w:val="en-US" w:eastAsia="en-US"/>
              </w:rPr>
              <w:t>100%</w:t>
            </w:r>
          </w:p>
        </w:tc>
      </w:tr>
    </w:tbl>
    <w:p w:rsidR="005D19C9" w:rsidRPr="005D19C9" w:rsidRDefault="005D19C9" w:rsidP="005D19C9">
      <w:pPr>
        <w:tabs>
          <w:tab w:val="left" w:pos="284"/>
        </w:tabs>
        <w:spacing w:line="240" w:lineRule="auto"/>
        <w:jc w:val="both"/>
        <w:rPr>
          <w:rFonts w:ascii="Times New Roman" w:eastAsia="MS Mincho" w:hAnsi="Times New Roman" w:cs="Times New Roman"/>
          <w:b/>
          <w:sz w:val="26"/>
          <w:szCs w:val="26"/>
          <w:lang w:val="en-US"/>
        </w:rPr>
      </w:pPr>
    </w:p>
    <w:p w:rsidR="005D19C9" w:rsidRPr="005D19C9" w:rsidRDefault="005D19C9" w:rsidP="005D19C9">
      <w:pPr>
        <w:tabs>
          <w:tab w:val="left" w:pos="284"/>
        </w:tabs>
        <w:spacing w:line="240" w:lineRule="auto"/>
        <w:jc w:val="both"/>
        <w:rPr>
          <w:rFonts w:ascii="Times New Roman" w:eastAsia="MS Mincho" w:hAnsi="Times New Roman" w:cs="Times New Roman"/>
          <w:b/>
          <w:sz w:val="26"/>
          <w:szCs w:val="26"/>
          <w:lang w:val="en-US"/>
        </w:rPr>
      </w:pPr>
      <w:r w:rsidRPr="005D19C9">
        <w:rPr>
          <w:rFonts w:ascii="Times New Roman" w:eastAsia="MS Mincho" w:hAnsi="Times New Roman" w:cs="Times New Roman"/>
          <w:b/>
          <w:sz w:val="26"/>
          <w:szCs w:val="26"/>
          <w:lang w:val="en-US"/>
        </w:rPr>
        <w:t>HƯỚNG DẪN CHẤM</w:t>
      </w:r>
    </w:p>
    <w:tbl>
      <w:tblPr>
        <w:tblW w:w="9767"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1164"/>
        <w:gridCol w:w="6632"/>
        <w:gridCol w:w="903"/>
      </w:tblGrid>
      <w:tr w:rsidR="005D19C9" w:rsidRPr="005D19C9" w:rsidTr="00380AF6">
        <w:tc>
          <w:tcPr>
            <w:tcW w:w="1068"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Phần</w:t>
            </w:r>
          </w:p>
        </w:tc>
        <w:tc>
          <w:tcPr>
            <w:tcW w:w="1164" w:type="dxa"/>
          </w:tcPr>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Câu</w:t>
            </w:r>
          </w:p>
        </w:tc>
        <w:tc>
          <w:tcPr>
            <w:tcW w:w="6632"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Nội dung</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Điểm</w:t>
            </w:r>
          </w:p>
        </w:tc>
      </w:tr>
      <w:tr w:rsidR="005D19C9" w:rsidRPr="005D19C9" w:rsidTr="00380AF6">
        <w:trPr>
          <w:trHeight w:val="790"/>
        </w:trPr>
        <w:tc>
          <w:tcPr>
            <w:tcW w:w="1068" w:type="dxa"/>
            <w:vMerge w:val="restart"/>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b/>
                <w:sz w:val="28"/>
                <w:szCs w:val="28"/>
                <w:lang w:val="en-US" w:eastAsia="en-US"/>
              </w:rPr>
              <w:t>I</w:t>
            </w: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4 điểm</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II</w:t>
            </w: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6 điểm</w:t>
            </w:r>
          </w:p>
        </w:tc>
        <w:tc>
          <w:tcPr>
            <w:tcW w:w="1164"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lastRenderedPageBreak/>
              <w:t>1</w:t>
            </w: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r w:rsidRPr="005D19C9">
              <w:rPr>
                <w:rFonts w:ascii="Times New Roman" w:eastAsia="Times New Roman" w:hAnsi="Times New Roman" w:cs="Times New Roman"/>
                <w:i/>
                <w:sz w:val="28"/>
                <w:szCs w:val="28"/>
                <w:lang w:val="en-US" w:eastAsia="en-US"/>
              </w:rPr>
              <w:t>0.5điểm</w:t>
            </w:r>
          </w:p>
        </w:tc>
        <w:tc>
          <w:tcPr>
            <w:tcW w:w="6632" w:type="dxa"/>
          </w:tcPr>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Nghị luận</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p>
        </w:tc>
      </w:tr>
      <w:tr w:rsidR="005D19C9" w:rsidRPr="005D19C9" w:rsidTr="00380AF6">
        <w:trPr>
          <w:trHeight w:val="1140"/>
        </w:trPr>
        <w:tc>
          <w:tcPr>
            <w:tcW w:w="1068" w:type="dxa"/>
            <w:vMerge/>
          </w:tcPr>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sz w:val="28"/>
                <w:szCs w:val="28"/>
                <w:lang w:val="en-US" w:eastAsia="en-US"/>
              </w:rPr>
            </w:pPr>
          </w:p>
        </w:tc>
        <w:tc>
          <w:tcPr>
            <w:tcW w:w="1164"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2</w:t>
            </w:r>
          </w:p>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i/>
                <w:sz w:val="28"/>
                <w:szCs w:val="28"/>
                <w:lang w:val="en-US" w:eastAsia="en-US"/>
              </w:rPr>
              <w:t>0.5điểm</w:t>
            </w:r>
          </w:p>
        </w:tc>
        <w:tc>
          <w:tcPr>
            <w:tcW w:w="6632" w:type="dxa"/>
          </w:tcPr>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Chủ yếu là do ý thức của con người với lối sống ích kỉ, chỉ thấy lợi cho bản thân gây hại cho người khác.</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bookmarkStart w:id="0" w:name="_GoBack"/>
            <w:bookmarkEnd w:id="0"/>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tc>
      </w:tr>
      <w:tr w:rsidR="005D19C9" w:rsidRPr="005D19C9" w:rsidTr="00380AF6">
        <w:trPr>
          <w:trHeight w:val="1140"/>
        </w:trPr>
        <w:tc>
          <w:tcPr>
            <w:tcW w:w="1068" w:type="dxa"/>
            <w:vMerge/>
          </w:tcPr>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sz w:val="28"/>
                <w:szCs w:val="28"/>
                <w:lang w:val="en-US" w:eastAsia="en-US"/>
              </w:rPr>
            </w:pPr>
          </w:p>
        </w:tc>
        <w:tc>
          <w:tcPr>
            <w:tcW w:w="1164"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3</w:t>
            </w: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1.0điểm</w:t>
            </w:r>
          </w:p>
        </w:tc>
        <w:tc>
          <w:tcPr>
            <w:tcW w:w="6632" w:type="dxa"/>
          </w:tcPr>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xml:space="preserve">- Điệp cấu trúc ngữ pháp: </w:t>
            </w:r>
          </w:p>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Ý nghĩa diễn đạt:</w:t>
            </w:r>
          </w:p>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xml:space="preserve">+ Nhấn mạnh mức độ, hậu quả nghiêm trọng của lòng tham </w:t>
            </w:r>
          </w:p>
          <w:p w:rsidR="005D19C9" w:rsidRPr="005D19C9" w:rsidRDefault="005D19C9" w:rsidP="005D19C9">
            <w:pPr>
              <w:spacing w:before="100" w:beforeAutospacing="1" w:after="100" w:afterAutospacing="1" w:line="240" w:lineRule="auto"/>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Thể hiện thái độ bất bình, phê phán của tác giả.</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0.5</w:t>
            </w:r>
          </w:p>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0.25</w:t>
            </w:r>
          </w:p>
          <w:p w:rsidR="005D19C9" w:rsidRPr="005D19C9" w:rsidRDefault="005D19C9" w:rsidP="005D19C9">
            <w:pPr>
              <w:spacing w:after="0" w:line="240" w:lineRule="auto"/>
              <w:jc w:val="center"/>
              <w:rPr>
                <w:rFonts w:ascii="Times New Roman" w:eastAsia="Times New Roman" w:hAnsi="Times New Roman" w:cs="Times New Roman"/>
                <w:b/>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b/>
                <w:i/>
                <w:sz w:val="28"/>
                <w:szCs w:val="28"/>
                <w:lang w:val="en-US" w:eastAsia="en-US"/>
              </w:rPr>
              <w:t>0.25</w:t>
            </w:r>
          </w:p>
        </w:tc>
      </w:tr>
      <w:tr w:rsidR="005D19C9" w:rsidRPr="005D19C9" w:rsidTr="00380AF6">
        <w:tc>
          <w:tcPr>
            <w:tcW w:w="1068" w:type="dxa"/>
            <w:vMerge/>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1164" w:type="dxa"/>
            <w:vMerge w:val="restart"/>
          </w:tcPr>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4</w:t>
            </w: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lastRenderedPageBreak/>
              <w:t>2.0</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i/>
                <w:sz w:val="28"/>
                <w:szCs w:val="28"/>
                <w:lang w:val="en-US" w:eastAsia="en-US"/>
              </w:rPr>
              <w:t xml:space="preserve"> điểm</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sz w:val="28"/>
                <w:szCs w:val="28"/>
                <w:lang w:val="en-US" w:eastAsia="en-US"/>
              </w:rPr>
            </w:pPr>
          </w:p>
        </w:tc>
        <w:tc>
          <w:tcPr>
            <w:tcW w:w="6632" w:type="dxa"/>
          </w:tcPr>
          <w:p w:rsidR="005D19C9" w:rsidRPr="005D19C9" w:rsidRDefault="005D19C9" w:rsidP="005D19C9">
            <w:pPr>
              <w:spacing w:after="0" w:line="240" w:lineRule="auto"/>
              <w:jc w:val="both"/>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i/>
                <w:sz w:val="28"/>
                <w:szCs w:val="24"/>
                <w:lang w:val="en-US" w:eastAsia="en-US"/>
              </w:rPr>
              <w:lastRenderedPageBreak/>
              <w:t>Yêu cầu chung:</w:t>
            </w:r>
            <w:r w:rsidRPr="005D19C9">
              <w:rPr>
                <w:rFonts w:ascii="Times New Roman" w:eastAsia="Times New Roman" w:hAnsi="Times New Roman" w:cs="Times New Roman"/>
                <w:sz w:val="28"/>
                <w:szCs w:val="24"/>
                <w:lang w:val="en-US" w:eastAsia="en-US"/>
              </w:rPr>
              <w:t xml:space="preserve"> Học sinh biết kết hợp kiến thức và kĩ năng về dạng bài nghị luận xã hội để tạo lập đoạn văn. </w:t>
            </w:r>
            <w:r w:rsidRPr="005D19C9">
              <w:rPr>
                <w:rFonts w:ascii="Times New Roman" w:eastAsia="Times New Roman" w:hAnsi="Times New Roman" w:cs="Times New Roman"/>
                <w:sz w:val="28"/>
                <w:szCs w:val="24"/>
                <w:lang w:val="en-US" w:eastAsia="en-US"/>
              </w:rPr>
              <w:lastRenderedPageBreak/>
              <w:t xml:space="preserve">Bài viết phải có bố cục đầy đủ, rõ ràng; văn viết có cảm xúc; diễn đạt trôi chảy, bảo đảm tính liên kết; không mắc lỗi chính tả, từ ngữ, ngữ pháp. </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r>
      <w:tr w:rsidR="005D19C9" w:rsidRPr="005D19C9" w:rsidTr="00380AF6">
        <w:trPr>
          <w:trHeight w:val="3534"/>
        </w:trPr>
        <w:tc>
          <w:tcPr>
            <w:tcW w:w="1068" w:type="dxa"/>
            <w:vMerge/>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1164" w:type="dxa"/>
            <w:vMerge/>
          </w:tcPr>
          <w:p w:rsidR="005D19C9" w:rsidRPr="005D19C9" w:rsidRDefault="005D19C9" w:rsidP="005D19C9">
            <w:pPr>
              <w:tabs>
                <w:tab w:val="center" w:pos="4320"/>
                <w:tab w:val="right" w:pos="8640"/>
              </w:tabs>
              <w:spacing w:after="0" w:line="240" w:lineRule="auto"/>
              <w:jc w:val="center"/>
              <w:rPr>
                <w:rFonts w:ascii="Times New Roman" w:eastAsia="Times New Roman" w:hAnsi="Times New Roman" w:cs="Times New Roman"/>
                <w:b/>
                <w:sz w:val="28"/>
                <w:szCs w:val="28"/>
                <w:lang w:val="en-US" w:eastAsia="en-US"/>
              </w:rPr>
            </w:pPr>
          </w:p>
        </w:tc>
        <w:tc>
          <w:tcPr>
            <w:tcW w:w="6632" w:type="dxa"/>
          </w:tcPr>
          <w:p w:rsidR="005D19C9" w:rsidRPr="005D19C9" w:rsidRDefault="005D19C9" w:rsidP="005D19C9">
            <w:pPr>
              <w:spacing w:after="0" w:line="240" w:lineRule="auto"/>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Yêu cầu cụ thể</w:t>
            </w:r>
          </w:p>
          <w:p w:rsidR="005D19C9" w:rsidRPr="005D19C9" w:rsidRDefault="005D19C9" w:rsidP="005D19C9">
            <w:pPr>
              <w:spacing w:after="0" w:line="240" w:lineRule="auto"/>
              <w:jc w:val="both"/>
              <w:rPr>
                <w:rFonts w:ascii="Times New Roman" w:eastAsia="Times New Roman" w:hAnsi="Times New Roman" w:cs="Times New Roman"/>
                <w:sz w:val="28"/>
                <w:szCs w:val="28"/>
                <w:lang w:val="en-US" w:eastAsia="en-US"/>
              </w:rPr>
            </w:pPr>
            <w:r w:rsidRPr="005D19C9">
              <w:rPr>
                <w:rFonts w:ascii="Times New Roman" w:eastAsia="Times New Roman" w:hAnsi="Times New Roman" w:cs="Times New Roman"/>
                <w:sz w:val="28"/>
                <w:szCs w:val="28"/>
                <w:lang w:val="en-US" w:eastAsia="en-US"/>
              </w:rPr>
              <w:t>Học sinh có nhiều cách trình bày khác nhau nhưng cần đảm bảo các yêu cầu  sau:</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Đảm bảo cấu trúc của đoạn văn</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xml:space="preserve">* Xác định đúng vấn đề cần nghị luận </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Những luận điểm cơ bản cần triển khai:</w:t>
            </w:r>
          </w:p>
          <w:p w:rsidR="005D19C9" w:rsidRPr="005D19C9" w:rsidRDefault="005D19C9" w:rsidP="005D19C9">
            <w:pPr>
              <w:spacing w:before="100" w:beforeAutospacing="1" w:after="100" w:afterAutospacing="1" w:line="240" w:lineRule="auto"/>
              <w:ind w:left="4"/>
              <w:contextualSpacing/>
              <w:jc w:val="both"/>
              <w:rPr>
                <w:rFonts w:ascii="Times New Roman" w:eastAsia="Times New Roman" w:hAnsi="Times New Roman" w:cs="Times New Roman"/>
                <w:sz w:val="26"/>
                <w:szCs w:val="26"/>
                <w:lang w:val="en-US"/>
              </w:rPr>
            </w:pPr>
            <w:r w:rsidRPr="005D19C9">
              <w:rPr>
                <w:rFonts w:ascii="Arial" w:eastAsia="MS Mincho" w:hAnsi="Arial" w:cs="Times New Roman"/>
                <w:sz w:val="28"/>
                <w:szCs w:val="28"/>
              </w:rPr>
              <w:t>-</w:t>
            </w:r>
            <w:r w:rsidRPr="005D19C9">
              <w:rPr>
                <w:rFonts w:ascii="Times New Roman" w:eastAsia="Times New Roman" w:hAnsi="Times New Roman" w:cs="Times New Roman"/>
                <w:i/>
                <w:sz w:val="26"/>
                <w:szCs w:val="26"/>
                <w:lang w:val="en-US"/>
              </w:rPr>
              <w:t xml:space="preserve"> Nguyên nhân</w:t>
            </w:r>
            <w:r w:rsidRPr="005D19C9">
              <w:rPr>
                <w:rFonts w:ascii="Times New Roman" w:eastAsia="Times New Roman" w:hAnsi="Times New Roman" w:cs="Times New Roman"/>
                <w:sz w:val="26"/>
                <w:szCs w:val="26"/>
                <w:lang w:val="en-US"/>
              </w:rPr>
              <w:t xml:space="preserve">: Lòng tham xuất phát từ nhiều nguyên nhân nhưng chủ yếu vẫn do ý thức con người muốn có thứ mình muốn từ người khác (chưa hẳn đã là cần). </w:t>
            </w:r>
          </w:p>
          <w:p w:rsidR="005D19C9" w:rsidRPr="005D19C9" w:rsidRDefault="005D19C9" w:rsidP="005D19C9">
            <w:pPr>
              <w:spacing w:before="100" w:beforeAutospacing="1" w:after="100" w:afterAutospacing="1" w:line="240" w:lineRule="auto"/>
              <w:ind w:left="4"/>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i/>
                <w:sz w:val="26"/>
                <w:szCs w:val="26"/>
                <w:lang w:val="en-US"/>
              </w:rPr>
              <w:t>- Hậu quả</w:t>
            </w:r>
            <w:r w:rsidRPr="005D19C9">
              <w:rPr>
                <w:rFonts w:ascii="Times New Roman" w:eastAsia="Times New Roman" w:hAnsi="Times New Roman" w:cs="Times New Roman"/>
                <w:sz w:val="26"/>
                <w:szCs w:val="26"/>
                <w:lang w:val="en-US"/>
              </w:rPr>
              <w:t xml:space="preserve">: </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xml:space="preserve"> + Không chỉ gây hại cho bản thân người mất mát mà còn ảnh hưởng nghiêm trọng đến xã hội. </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xml:space="preserve"> + Gây mất niềm tin vào người khác, xã hội thiếu sự chia sẽ, giúp đỡ </w:t>
            </w:r>
            <w:r w:rsidRPr="005D19C9">
              <w:rPr>
                <w:rFonts w:ascii="Times New Roman" w:eastAsia="Times New Roman" w:hAnsi="Times New Roman" w:cs="Times New Roman"/>
                <w:sz w:val="26"/>
                <w:szCs w:val="26"/>
                <w:lang w:val="en-US"/>
              </w:rPr>
              <w:sym w:font="Wingdings" w:char="F0E0"/>
            </w:r>
            <w:r w:rsidRPr="005D19C9">
              <w:rPr>
                <w:rFonts w:ascii="Times New Roman" w:eastAsia="Times New Roman" w:hAnsi="Times New Roman" w:cs="Times New Roman"/>
                <w:sz w:val="26"/>
                <w:szCs w:val="26"/>
                <w:lang w:val="en-US"/>
              </w:rPr>
              <w:t xml:space="preserve"> kém phát triển.</w:t>
            </w:r>
          </w:p>
          <w:p w:rsidR="005D19C9" w:rsidRPr="005D19C9" w:rsidRDefault="005D19C9" w:rsidP="005D19C9">
            <w:pPr>
              <w:numPr>
                <w:ilvl w:val="0"/>
                <w:numId w:val="1"/>
              </w:numPr>
              <w:spacing w:before="100" w:beforeAutospacing="1" w:after="100" w:afterAutospacing="1" w:line="240" w:lineRule="auto"/>
              <w:ind w:left="145" w:hanging="141"/>
              <w:contextualSpacing/>
              <w:jc w:val="both"/>
              <w:rPr>
                <w:rFonts w:ascii="Times New Roman" w:eastAsia="Times New Roman" w:hAnsi="Times New Roman" w:cs="Times New Roman"/>
                <w:i/>
                <w:sz w:val="26"/>
                <w:szCs w:val="26"/>
                <w:lang w:val="en-US"/>
              </w:rPr>
            </w:pPr>
            <w:r w:rsidRPr="005D19C9">
              <w:rPr>
                <w:rFonts w:ascii="Times New Roman" w:eastAsia="Times New Roman" w:hAnsi="Times New Roman" w:cs="Times New Roman"/>
                <w:i/>
                <w:sz w:val="26"/>
                <w:szCs w:val="26"/>
                <w:lang w:val="en-US"/>
              </w:rPr>
              <w:t xml:space="preserve">Giải pháp: </w:t>
            </w:r>
            <w:r w:rsidRPr="005D19C9">
              <w:rPr>
                <w:rFonts w:ascii="Times New Roman" w:eastAsia="Times New Roman" w:hAnsi="Times New Roman" w:cs="Times New Roman"/>
                <w:sz w:val="26"/>
                <w:szCs w:val="26"/>
                <w:lang w:val="en-US"/>
              </w:rPr>
              <w:t xml:space="preserve">Đòi hỏi nhiều giải pháp, sự tác động từ nhiều phía. </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xml:space="preserve">+ Đảng – Nhà nước: Nâng cao chất lượng cuộc sống con người </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Pháp luật VN cần đề rõ hơn hình thức xử phạt răn đe nghiêm khắc</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Giáo dục đạo đức, kĩ năng sống cho học sinh – sinh viên</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Gia đình: cha mẹ phải là những người làm gương, chuẩn mực.</w:t>
            </w:r>
          </w:p>
          <w:p w:rsidR="005D19C9" w:rsidRPr="005D19C9" w:rsidRDefault="005D19C9" w:rsidP="005D19C9">
            <w:pPr>
              <w:spacing w:before="100" w:beforeAutospacing="1" w:after="100" w:afterAutospacing="1" w:line="240" w:lineRule="auto"/>
              <w:ind w:firstLine="145"/>
              <w:contextualSpacing/>
              <w:jc w:val="both"/>
              <w:rPr>
                <w:rFonts w:ascii="Times New Roman" w:eastAsia="Times New Roman" w:hAnsi="Times New Roman" w:cs="Times New Roman"/>
                <w:sz w:val="26"/>
                <w:szCs w:val="26"/>
                <w:lang w:val="en-US"/>
              </w:rPr>
            </w:pPr>
            <w:r w:rsidRPr="005D19C9">
              <w:rPr>
                <w:rFonts w:ascii="Times New Roman" w:eastAsia="Times New Roman" w:hAnsi="Times New Roman" w:cs="Times New Roman"/>
                <w:sz w:val="26"/>
                <w:szCs w:val="26"/>
                <w:lang w:val="en-US"/>
              </w:rPr>
              <w:t>+ Ý thức của cá nhân: dung hoà lợi ích riêng – chung, cá nhân – cộng đồng.</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0.25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0.25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1.0</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rPr>
                <w:rFonts w:ascii="Times New Roman" w:eastAsia="Times New Roman" w:hAnsi="Times New Roman" w:cs="Times New Roman"/>
                <w:b/>
                <w:sz w:val="28"/>
                <w:szCs w:val="28"/>
                <w:lang w:val="en-US" w:eastAsia="en-US"/>
              </w:rPr>
            </w:pPr>
          </w:p>
        </w:tc>
      </w:tr>
      <w:tr w:rsidR="005D19C9" w:rsidRPr="005D19C9" w:rsidTr="00380AF6">
        <w:tc>
          <w:tcPr>
            <w:tcW w:w="1068" w:type="dxa"/>
            <w:vMerge/>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1164" w:type="dxa"/>
            <w:vMerge w:val="restart"/>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6632" w:type="dxa"/>
          </w:tcPr>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b/>
                <w:i/>
                <w:sz w:val="28"/>
                <w:szCs w:val="24"/>
                <w:lang w:val="en-US" w:eastAsia="en-US"/>
              </w:rPr>
              <w:t>Yêu cầu chung:</w:t>
            </w:r>
            <w:r w:rsidRPr="005D19C9">
              <w:rPr>
                <w:rFonts w:ascii="Times New Roman" w:eastAsia="Times New Roman" w:hAnsi="Times New Roman" w:cs="Times New Roman"/>
                <w:sz w:val="28"/>
                <w:szCs w:val="24"/>
                <w:lang w:val="en-US" w:eastAsia="en-US"/>
              </w:rPr>
              <w:t xml:space="preserve"> Học sinh biết kết hợp kiến thức và kĩ năng về dạng bài nghị luận văn học để tạo lập văn bản. Bài viết phải có bố cục đầy đủ, rõ ràng; văn viết có cảm xúc; thể hiện khả năng cảm thụ văn học tốt; diễn đạt trôi chảy, bảo đảm tính liên kết; không mắc lỗi chính tả, từ ngữ, ngữ pháp.</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p>
        </w:tc>
      </w:tr>
      <w:tr w:rsidR="005D19C9" w:rsidRPr="005D19C9" w:rsidTr="00380AF6">
        <w:tc>
          <w:tcPr>
            <w:tcW w:w="1068" w:type="dxa"/>
            <w:vMerge/>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1164" w:type="dxa"/>
            <w:vMerge/>
          </w:tcPr>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tc>
        <w:tc>
          <w:tcPr>
            <w:tcW w:w="6632" w:type="dxa"/>
          </w:tcPr>
          <w:p w:rsidR="005D19C9" w:rsidRPr="005D19C9" w:rsidRDefault="005D19C9" w:rsidP="005D19C9">
            <w:pPr>
              <w:spacing w:after="0" w:line="240" w:lineRule="auto"/>
              <w:rPr>
                <w:rFonts w:ascii="Times New Roman" w:eastAsia="Times New Roman" w:hAnsi="Times New Roman" w:cs="Times New Roman"/>
                <w:b/>
                <w:i/>
                <w:sz w:val="28"/>
                <w:szCs w:val="28"/>
                <w:lang w:val="en-US" w:eastAsia="en-US"/>
              </w:rPr>
            </w:pPr>
            <w:r w:rsidRPr="005D19C9">
              <w:rPr>
                <w:rFonts w:ascii="Times New Roman" w:eastAsia="Times New Roman" w:hAnsi="Times New Roman" w:cs="Times New Roman"/>
                <w:b/>
                <w:i/>
                <w:sz w:val="28"/>
                <w:szCs w:val="28"/>
                <w:lang w:val="en-US" w:eastAsia="en-US"/>
              </w:rPr>
              <w:t>Yêu cầu cụ thể:</w:t>
            </w:r>
          </w:p>
          <w:p w:rsidR="005D19C9" w:rsidRPr="005D19C9" w:rsidRDefault="005D19C9" w:rsidP="005D19C9">
            <w:pPr>
              <w:spacing w:after="0" w:line="240" w:lineRule="auto"/>
              <w:jc w:val="both"/>
              <w:rPr>
                <w:rFonts w:ascii="Times New Roman" w:eastAsia="Times New Roman" w:hAnsi="Times New Roman" w:cs="Times New Roman"/>
                <w:sz w:val="28"/>
                <w:szCs w:val="28"/>
                <w:lang w:val="en-US" w:eastAsia="en-US"/>
              </w:rPr>
            </w:pPr>
            <w:r w:rsidRPr="005D19C9">
              <w:rPr>
                <w:rFonts w:ascii="Times New Roman" w:eastAsia="Times New Roman" w:hAnsi="Times New Roman" w:cs="Times New Roman"/>
                <w:sz w:val="28"/>
                <w:szCs w:val="28"/>
                <w:lang w:val="en-US" w:eastAsia="en-US"/>
              </w:rPr>
              <w:t>Học sinh có nhiều cách trình bày khác nhau nhưng cần đảm bảo các yêu cầu  sau:</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Đảm bảo cấu trúc của bài nghị luận</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xml:space="preserve">* Xác định đúng vấn đề cần nghị luận </w:t>
            </w:r>
          </w:p>
          <w:p w:rsidR="005D19C9" w:rsidRPr="005D19C9" w:rsidRDefault="005D19C9" w:rsidP="005D19C9">
            <w:pPr>
              <w:spacing w:after="0" w:line="240" w:lineRule="auto"/>
              <w:jc w:val="both"/>
              <w:rPr>
                <w:rFonts w:ascii="Times New Roman" w:eastAsia="Times New Roman" w:hAnsi="Times New Roman" w:cs="Times New Roman"/>
                <w:i/>
                <w:sz w:val="28"/>
                <w:szCs w:val="28"/>
                <w:lang w:val="en-US" w:eastAsia="en-US"/>
              </w:rPr>
            </w:pPr>
            <w:r w:rsidRPr="005D19C9">
              <w:rPr>
                <w:rFonts w:ascii="Times New Roman" w:eastAsia="Times New Roman" w:hAnsi="Times New Roman" w:cs="Times New Roman"/>
                <w:i/>
                <w:sz w:val="28"/>
                <w:szCs w:val="28"/>
                <w:lang w:val="en-US" w:eastAsia="en-US"/>
              </w:rPr>
              <w:t>* Những luận điểm cơ bản cần triển khai:</w:t>
            </w:r>
          </w:p>
          <w:p w:rsidR="005D19C9" w:rsidRPr="005D19C9" w:rsidRDefault="005D19C9" w:rsidP="005D19C9">
            <w:pPr>
              <w:numPr>
                <w:ilvl w:val="0"/>
                <w:numId w:val="1"/>
              </w:numPr>
              <w:tabs>
                <w:tab w:val="left" w:pos="284"/>
              </w:tabs>
              <w:spacing w:after="0" w:line="240" w:lineRule="auto"/>
              <w:ind w:hanging="1295"/>
              <w:jc w:val="both"/>
              <w:rPr>
                <w:rFonts w:ascii="Times New Roman" w:eastAsia="MS Mincho" w:hAnsi="Times New Roman" w:cs="Times New Roman"/>
                <w:b/>
                <w:sz w:val="26"/>
                <w:szCs w:val="26"/>
                <w:lang w:val="en-US"/>
              </w:rPr>
            </w:pPr>
            <w:r w:rsidRPr="005D19C9">
              <w:rPr>
                <w:rFonts w:ascii="Times New Roman" w:eastAsia="MS Mincho" w:hAnsi="Times New Roman" w:cs="Times New Roman"/>
                <w:b/>
                <w:sz w:val="26"/>
                <w:szCs w:val="26"/>
                <w:lang w:val="en-US"/>
              </w:rPr>
              <w:t xml:space="preserve">Vài nét về tác giả, tác phẩm </w:t>
            </w:r>
          </w:p>
          <w:p w:rsidR="005D19C9" w:rsidRPr="005D19C9" w:rsidRDefault="005D19C9" w:rsidP="005D19C9">
            <w:pPr>
              <w:numPr>
                <w:ilvl w:val="0"/>
                <w:numId w:val="1"/>
              </w:numPr>
              <w:tabs>
                <w:tab w:val="left" w:pos="284"/>
              </w:tabs>
              <w:spacing w:after="0" w:line="240" w:lineRule="auto"/>
              <w:ind w:left="4" w:firstLine="141"/>
              <w:jc w:val="both"/>
              <w:rPr>
                <w:rFonts w:ascii="Times New Roman" w:eastAsia="MS Mincho" w:hAnsi="Times New Roman" w:cs="Times New Roman"/>
                <w:b/>
                <w:sz w:val="26"/>
                <w:szCs w:val="26"/>
                <w:lang w:val="en-US"/>
              </w:rPr>
            </w:pPr>
            <w:r w:rsidRPr="005D19C9">
              <w:rPr>
                <w:rFonts w:ascii="Times New Roman" w:eastAsia="MS Mincho" w:hAnsi="Times New Roman" w:cs="Times New Roman"/>
                <w:b/>
                <w:sz w:val="26"/>
                <w:szCs w:val="26"/>
                <w:lang w:val="en-US"/>
              </w:rPr>
              <w:t xml:space="preserve">Lược phần hai mươi đầu, bi kịch tha hoá của Chí Phèo </w:t>
            </w:r>
          </w:p>
          <w:p w:rsidR="005D19C9" w:rsidRPr="005D19C9" w:rsidRDefault="005D19C9" w:rsidP="005D19C9">
            <w:pPr>
              <w:numPr>
                <w:ilvl w:val="0"/>
                <w:numId w:val="1"/>
              </w:numPr>
              <w:tabs>
                <w:tab w:val="left" w:pos="284"/>
              </w:tabs>
              <w:spacing w:after="0" w:line="240" w:lineRule="auto"/>
              <w:ind w:left="287" w:hanging="142"/>
              <w:jc w:val="both"/>
              <w:rPr>
                <w:rFonts w:ascii="Times New Roman" w:eastAsia="MS Mincho" w:hAnsi="Times New Roman" w:cs="Times New Roman"/>
                <w:b/>
                <w:sz w:val="26"/>
                <w:szCs w:val="26"/>
                <w:lang w:val="en-US"/>
              </w:rPr>
            </w:pPr>
            <w:r w:rsidRPr="005D19C9">
              <w:rPr>
                <w:rFonts w:ascii="Times New Roman" w:eastAsia="MS Mincho" w:hAnsi="Times New Roman" w:cs="Times New Roman"/>
                <w:b/>
                <w:sz w:val="26"/>
                <w:szCs w:val="26"/>
                <w:lang w:val="en-US"/>
              </w:rPr>
              <w:t>Cuộc gặp gỡ với Thị Nở</w:t>
            </w:r>
          </w:p>
          <w:p w:rsidR="005D19C9" w:rsidRPr="005D19C9" w:rsidRDefault="005D19C9" w:rsidP="005D19C9">
            <w:pPr>
              <w:tabs>
                <w:tab w:val="left" w:pos="284"/>
              </w:tabs>
              <w:spacing w:line="240" w:lineRule="auto"/>
              <w:ind w:left="287"/>
              <w:jc w:val="both"/>
              <w:rPr>
                <w:rFonts w:ascii="Times New Roman" w:eastAsia="MS Mincho" w:hAnsi="Times New Roman" w:cs="Times New Roman"/>
                <w:sz w:val="26"/>
                <w:szCs w:val="26"/>
                <w:lang w:val="en-US"/>
              </w:rPr>
            </w:pPr>
            <w:r w:rsidRPr="005D19C9">
              <w:rPr>
                <w:rFonts w:ascii="Times New Roman" w:eastAsia="MS Mincho" w:hAnsi="Times New Roman" w:cs="Times New Roman"/>
                <w:b/>
                <w:sz w:val="26"/>
                <w:szCs w:val="26"/>
                <w:lang w:val="en-US"/>
              </w:rPr>
              <w:lastRenderedPageBreak/>
              <w:t xml:space="preserve">+ Thức tỉnh và hi vọng </w:t>
            </w:r>
            <w:r w:rsidRPr="005D19C9">
              <w:rPr>
                <w:rFonts w:ascii="Times New Roman" w:eastAsia="MS Mincho" w:hAnsi="Times New Roman" w:cs="Times New Roman"/>
                <w:sz w:val="26"/>
                <w:szCs w:val="26"/>
                <w:lang w:val="en-US"/>
              </w:rPr>
              <w:t>(lắng nghe âm thanh cuộc sống, đối diện với chính mình, nhớ lại quá khứ xa xôi, cảm thấy ăn năn, hối hận, muốn làm người lương thiện, muốn làm hoà với mọi người...)</w:t>
            </w:r>
          </w:p>
          <w:p w:rsidR="005D19C9" w:rsidRPr="005D19C9" w:rsidRDefault="005D19C9" w:rsidP="005D19C9">
            <w:pPr>
              <w:tabs>
                <w:tab w:val="left" w:pos="284"/>
              </w:tabs>
              <w:spacing w:line="240" w:lineRule="auto"/>
              <w:ind w:left="1440" w:hanging="1153"/>
              <w:jc w:val="both"/>
              <w:rPr>
                <w:rFonts w:ascii="Times New Roman" w:eastAsia="MS Mincho" w:hAnsi="Times New Roman" w:cs="Times New Roman"/>
                <w:sz w:val="26"/>
                <w:szCs w:val="26"/>
                <w:lang w:val="en-US"/>
              </w:rPr>
            </w:pPr>
            <w:r w:rsidRPr="005D19C9">
              <w:rPr>
                <w:rFonts w:ascii="Times New Roman" w:eastAsia="MS Mincho" w:hAnsi="Times New Roman" w:cs="Times New Roman"/>
                <w:b/>
                <w:sz w:val="26"/>
                <w:szCs w:val="26"/>
                <w:lang w:val="en-US"/>
              </w:rPr>
              <w:t xml:space="preserve">+ Bị Thị Nở từ chối – đau đớn, tuyệt vọng </w:t>
            </w:r>
            <w:r w:rsidRPr="005D19C9">
              <w:rPr>
                <w:rFonts w:ascii="Times New Roman" w:eastAsia="MS Mincho" w:hAnsi="Times New Roman" w:cs="Times New Roman"/>
                <w:sz w:val="26"/>
                <w:szCs w:val="26"/>
                <w:lang w:val="en-US"/>
              </w:rPr>
              <w:t>(uống rượu, tỉnh ra -  khóc)</w:t>
            </w:r>
          </w:p>
          <w:p w:rsidR="005D19C9" w:rsidRPr="005D19C9" w:rsidRDefault="005D19C9" w:rsidP="005D19C9">
            <w:pPr>
              <w:tabs>
                <w:tab w:val="left" w:pos="284"/>
              </w:tabs>
              <w:spacing w:line="240" w:lineRule="auto"/>
              <w:ind w:left="1440" w:hanging="1153"/>
              <w:jc w:val="both"/>
              <w:rPr>
                <w:rFonts w:ascii="Times New Roman" w:eastAsia="MS Mincho" w:hAnsi="Times New Roman" w:cs="Times New Roman"/>
                <w:sz w:val="26"/>
                <w:szCs w:val="26"/>
                <w:lang w:val="en-US"/>
              </w:rPr>
            </w:pPr>
            <w:r w:rsidRPr="005D19C9">
              <w:rPr>
                <w:rFonts w:ascii="Times New Roman" w:eastAsia="MS Mincho" w:hAnsi="Times New Roman" w:cs="Times New Roman"/>
                <w:b/>
                <w:sz w:val="26"/>
                <w:szCs w:val="26"/>
                <w:lang w:val="en-US"/>
              </w:rPr>
              <w:t xml:space="preserve">+ Giết Bá Kiến và tự sát </w:t>
            </w:r>
            <w:r w:rsidRPr="005D19C9">
              <w:rPr>
                <w:rFonts w:ascii="Times New Roman" w:eastAsia="MS Mincho" w:hAnsi="Times New Roman" w:cs="Times New Roman"/>
                <w:sz w:val="26"/>
                <w:szCs w:val="26"/>
                <w:lang w:val="en-US"/>
              </w:rPr>
              <w:t>(cái chết tất yếu, bế tắc – khát vọng sống lương thiện mãnh liệt ở Chí Phèo)</w:t>
            </w:r>
          </w:p>
          <w:p w:rsidR="005D19C9" w:rsidRPr="005D19C9" w:rsidRDefault="005D19C9" w:rsidP="005D19C9">
            <w:pPr>
              <w:tabs>
                <w:tab w:val="left" w:pos="284"/>
              </w:tabs>
              <w:spacing w:line="240" w:lineRule="auto"/>
              <w:jc w:val="both"/>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*Khái quát chung</w:t>
            </w:r>
          </w:p>
          <w:p w:rsidR="005D19C9" w:rsidRPr="005D19C9" w:rsidRDefault="005D19C9" w:rsidP="005D19C9">
            <w:pPr>
              <w:tabs>
                <w:tab w:val="left" w:pos="284"/>
              </w:tabs>
              <w:spacing w:line="240" w:lineRule="auto"/>
              <w:rPr>
                <w:rFonts w:ascii="Times New Roman" w:eastAsia="MS Mincho" w:hAnsi="Times New Roman" w:cs="Times New Roman"/>
                <w:sz w:val="26"/>
                <w:szCs w:val="26"/>
                <w:lang w:val="en-US"/>
              </w:rPr>
            </w:pPr>
            <w:r w:rsidRPr="005D19C9">
              <w:rPr>
                <w:rFonts w:ascii="Times New Roman" w:eastAsia="Times New Roman" w:hAnsi="Times New Roman" w:cs="Times New Roman"/>
                <w:sz w:val="28"/>
                <w:szCs w:val="28"/>
                <w:lang w:val="en-US" w:eastAsia="en-US"/>
              </w:rPr>
              <w:t>- Nghệ thuật phân tích diễn biến tâm lí nhân vật.</w:t>
            </w:r>
          </w:p>
          <w:p w:rsidR="005D19C9" w:rsidRPr="005D19C9" w:rsidRDefault="005D19C9" w:rsidP="005D19C9">
            <w:pPr>
              <w:tabs>
                <w:tab w:val="left" w:pos="284"/>
              </w:tabs>
              <w:spacing w:line="240" w:lineRule="auto"/>
              <w:jc w:val="both"/>
              <w:rPr>
                <w:rFonts w:ascii="Times New Roman" w:eastAsia="MS Mincho" w:hAnsi="Times New Roman" w:cs="Times New Roman"/>
                <w:sz w:val="26"/>
                <w:szCs w:val="26"/>
                <w:lang w:val="en-US"/>
              </w:rPr>
            </w:pPr>
            <w:r w:rsidRPr="005D19C9">
              <w:rPr>
                <w:rFonts w:ascii="Times New Roman" w:eastAsia="MS Mincho" w:hAnsi="Times New Roman" w:cs="Times New Roman"/>
                <w:sz w:val="26"/>
                <w:szCs w:val="26"/>
                <w:lang w:val="en-US"/>
              </w:rPr>
              <w:t>- Cuộc gặp gỡ với Thị Nở như bản lề khép mở trong cuộc đời Chí Phèo: Thức tỉnh bản tính lương thiện – Ý thức về bi kịch bị cự tuyệt quyền làm người ở Chí Phèo</w:t>
            </w:r>
          </w:p>
          <w:p w:rsidR="005D19C9" w:rsidRPr="005D19C9" w:rsidRDefault="005D19C9" w:rsidP="005D19C9">
            <w:pPr>
              <w:tabs>
                <w:tab w:val="left" w:pos="284"/>
              </w:tabs>
              <w:spacing w:line="240" w:lineRule="auto"/>
              <w:jc w:val="both"/>
              <w:rPr>
                <w:rFonts w:ascii="Times New Roman" w:eastAsia="MS Mincho" w:hAnsi="Times New Roman" w:cs="Times New Roman"/>
                <w:sz w:val="26"/>
                <w:szCs w:val="26"/>
                <w:lang w:val="en-US"/>
              </w:rPr>
            </w:pPr>
            <w:r w:rsidRPr="005D19C9">
              <w:rPr>
                <w:rFonts w:ascii="Times New Roman" w:eastAsia="MS Mincho" w:hAnsi="Times New Roman" w:cs="Times New Roman"/>
                <w:sz w:val="26"/>
                <w:szCs w:val="26"/>
                <w:lang w:val="en-US"/>
              </w:rPr>
              <w:t>- Chủ nghĩa nhân đạo của Nam Cao.</w:t>
            </w:r>
          </w:p>
          <w:p w:rsidR="005D19C9" w:rsidRPr="005D19C9" w:rsidRDefault="005D19C9" w:rsidP="005D19C9">
            <w:pPr>
              <w:spacing w:after="0" w:line="240" w:lineRule="auto"/>
              <w:jc w:val="both"/>
              <w:rPr>
                <w:rFonts w:ascii="Times New Roman" w:eastAsia="Times New Roman" w:hAnsi="Times New Roman" w:cs="Times New Roman"/>
                <w:i/>
                <w:sz w:val="32"/>
                <w:szCs w:val="28"/>
                <w:lang w:val="en-US" w:eastAsia="en-US"/>
              </w:rPr>
            </w:pPr>
            <w:r w:rsidRPr="005D19C9">
              <w:rPr>
                <w:rFonts w:ascii="Times New Roman" w:eastAsia="Times New Roman" w:hAnsi="Times New Roman" w:cs="Times New Roman"/>
                <w:i/>
                <w:sz w:val="28"/>
                <w:szCs w:val="24"/>
                <w:lang w:val="en-US" w:eastAsia="en-US"/>
              </w:rPr>
              <w:t xml:space="preserve">Lưu ý: </w:t>
            </w:r>
          </w:p>
          <w:p w:rsidR="005D19C9" w:rsidRPr="005D19C9" w:rsidRDefault="005D19C9" w:rsidP="005D19C9">
            <w:pPr>
              <w:numPr>
                <w:ilvl w:val="0"/>
                <w:numId w:val="2"/>
              </w:numPr>
              <w:spacing w:after="0" w:line="240" w:lineRule="auto"/>
              <w:jc w:val="both"/>
              <w:rPr>
                <w:rFonts w:ascii="Times New Roman" w:eastAsia="Times New Roman" w:hAnsi="Times New Roman" w:cs="Times New Roman"/>
                <w:i/>
                <w:sz w:val="32"/>
                <w:szCs w:val="28"/>
                <w:lang w:val="en-US" w:eastAsia="en-US"/>
              </w:rPr>
            </w:pPr>
            <w:r w:rsidRPr="005D19C9">
              <w:rPr>
                <w:rFonts w:ascii="Times New Roman" w:eastAsia="Times New Roman" w:hAnsi="Times New Roman" w:cs="Times New Roman"/>
                <w:i/>
                <w:sz w:val="28"/>
                <w:szCs w:val="24"/>
                <w:lang w:val="en-US" w:eastAsia="en-US"/>
              </w:rPr>
              <w:t xml:space="preserve">Khuyến khích những bài làm có nhiều cách diễn đạt độc </w:t>
            </w:r>
          </w:p>
          <w:p w:rsidR="005D19C9" w:rsidRPr="005D19C9" w:rsidRDefault="005D19C9" w:rsidP="005D19C9">
            <w:pPr>
              <w:spacing w:after="0" w:line="240" w:lineRule="auto"/>
              <w:jc w:val="both"/>
              <w:rPr>
                <w:rFonts w:ascii="Times New Roman" w:eastAsia="Times New Roman" w:hAnsi="Times New Roman" w:cs="Times New Roman"/>
                <w:i/>
                <w:sz w:val="28"/>
                <w:szCs w:val="24"/>
                <w:lang w:val="en-US" w:eastAsia="en-US"/>
              </w:rPr>
            </w:pPr>
            <w:r w:rsidRPr="005D19C9">
              <w:rPr>
                <w:rFonts w:ascii="Times New Roman" w:eastAsia="Times New Roman" w:hAnsi="Times New Roman" w:cs="Times New Roman"/>
                <w:i/>
                <w:sz w:val="28"/>
                <w:szCs w:val="24"/>
                <w:lang w:val="en-US" w:eastAsia="en-US"/>
              </w:rPr>
              <w:t>đáo và sáng tạo (viết câu, sử dụng từ ngữ, hình ảnh và các yếu tố biểu cảm,…) ; văn viết giàu cảm xúc; thể hiện khả năng cảm thụ văn học tốt; hiểu biết sâu rộng về ca dao yêu thương tình nghĩa.</w:t>
            </w:r>
            <w:r w:rsidRPr="005D19C9">
              <w:rPr>
                <w:rFonts w:ascii="Times New Roman" w:eastAsia="Times New Roman" w:hAnsi="Times New Roman" w:cs="Times New Roman"/>
                <w:sz w:val="28"/>
                <w:szCs w:val="24"/>
                <w:lang w:val="en-US" w:eastAsia="en-US"/>
              </w:rPr>
              <w:t xml:space="preserve"> </w:t>
            </w:r>
          </w:p>
          <w:p w:rsidR="005D19C9" w:rsidRPr="005D19C9" w:rsidRDefault="005D19C9" w:rsidP="005D19C9">
            <w:pPr>
              <w:numPr>
                <w:ilvl w:val="0"/>
                <w:numId w:val="2"/>
              </w:numPr>
              <w:spacing w:after="0" w:line="240" w:lineRule="auto"/>
              <w:jc w:val="both"/>
              <w:rPr>
                <w:rFonts w:ascii="Times New Roman" w:eastAsia="Times New Roman" w:hAnsi="Times New Roman" w:cs="Times New Roman"/>
                <w:i/>
                <w:sz w:val="32"/>
                <w:szCs w:val="28"/>
                <w:lang w:val="en-US" w:eastAsia="en-US"/>
              </w:rPr>
            </w:pPr>
            <w:r w:rsidRPr="005D19C9">
              <w:rPr>
                <w:rFonts w:ascii="Times New Roman" w:eastAsia="Times New Roman" w:hAnsi="Times New Roman" w:cs="Times New Roman"/>
                <w:i/>
                <w:sz w:val="28"/>
                <w:szCs w:val="24"/>
                <w:lang w:val="en-US" w:eastAsia="en-US"/>
              </w:rPr>
              <w:t xml:space="preserve">Điểm sáng tạo </w:t>
            </w:r>
          </w:p>
        </w:tc>
        <w:tc>
          <w:tcPr>
            <w:tcW w:w="903" w:type="dxa"/>
          </w:tcPr>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i/>
                <w:sz w:val="28"/>
                <w:szCs w:val="28"/>
                <w:lang w:val="en-US" w:eastAsia="en-US"/>
              </w:rPr>
            </w:pPr>
          </w:p>
          <w:p w:rsidR="005D19C9" w:rsidRPr="005D19C9" w:rsidRDefault="005D19C9" w:rsidP="005D19C9">
            <w:pPr>
              <w:tabs>
                <w:tab w:val="center" w:pos="343"/>
              </w:tabs>
              <w:spacing w:after="0" w:line="240" w:lineRule="auto"/>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ab/>
              <w:t>0.25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r w:rsidRPr="005D19C9">
              <w:rPr>
                <w:rFonts w:ascii="Times New Roman" w:eastAsia="Times New Roman" w:hAnsi="Times New Roman" w:cs="Times New Roman"/>
                <w:sz w:val="28"/>
                <w:szCs w:val="28"/>
                <w:lang w:val="en-US" w:eastAsia="en-US"/>
              </w:rPr>
              <w:t>0.5</w:t>
            </w: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1.0</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0.75</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1.0</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1.0</w:t>
            </w: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sz w:val="28"/>
                <w:szCs w:val="28"/>
                <w:lang w:val="en-US" w:eastAsia="en-US"/>
              </w:rPr>
            </w:pPr>
          </w:p>
          <w:p w:rsidR="005D19C9" w:rsidRPr="005D19C9" w:rsidRDefault="005D19C9" w:rsidP="005D19C9">
            <w:pPr>
              <w:spacing w:after="0" w:line="240" w:lineRule="auto"/>
              <w:jc w:val="center"/>
              <w:rPr>
                <w:rFonts w:ascii="Times New Roman" w:eastAsia="Times New Roman" w:hAnsi="Times New Roman" w:cs="Times New Roman"/>
                <w:b/>
                <w:sz w:val="28"/>
                <w:szCs w:val="28"/>
                <w:lang w:val="en-US" w:eastAsia="en-US"/>
              </w:rPr>
            </w:pPr>
            <w:r w:rsidRPr="005D19C9">
              <w:rPr>
                <w:rFonts w:ascii="Times New Roman" w:eastAsia="Times New Roman" w:hAnsi="Times New Roman" w:cs="Times New Roman"/>
                <w:b/>
                <w:sz w:val="28"/>
                <w:szCs w:val="28"/>
                <w:lang w:val="en-US" w:eastAsia="en-US"/>
              </w:rPr>
              <w:t>0.5</w:t>
            </w:r>
          </w:p>
        </w:tc>
      </w:tr>
    </w:tbl>
    <w:p w:rsidR="005D19C9" w:rsidRPr="005D19C9" w:rsidRDefault="005D19C9" w:rsidP="005D19C9">
      <w:pPr>
        <w:spacing w:before="100" w:beforeAutospacing="1" w:after="100" w:afterAutospacing="1" w:line="240" w:lineRule="auto"/>
        <w:ind w:left="720"/>
        <w:contextualSpacing/>
        <w:jc w:val="both"/>
        <w:rPr>
          <w:rFonts w:ascii="Times New Roman" w:eastAsia="Times New Roman" w:hAnsi="Times New Roman" w:cs="Times New Roman"/>
          <w:b/>
          <w:sz w:val="26"/>
          <w:szCs w:val="26"/>
          <w:lang w:val="en-US"/>
        </w:rPr>
      </w:pP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729D9"/>
    <w:multiLevelType w:val="hybridMultilevel"/>
    <w:tmpl w:val="58285C2A"/>
    <w:lvl w:ilvl="0" w:tplc="9AAE7CC0">
      <w:start w:val="1"/>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90D21"/>
    <w:multiLevelType w:val="hybridMultilevel"/>
    <w:tmpl w:val="329E352E"/>
    <w:lvl w:ilvl="0" w:tplc="027C8F12">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DB"/>
    <w:rsid w:val="00051242"/>
    <w:rsid w:val="00380AF6"/>
    <w:rsid w:val="005D19C9"/>
    <w:rsid w:val="009054DB"/>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3358</Characters>
  <Application>Microsoft Office Word</Application>
  <DocSecurity>0</DocSecurity>
  <Lines>27</Lines>
  <Paragraphs>7</Paragraphs>
  <ScaleCrop>false</ScaleCrop>
  <Company>THPT Hoa Vang</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2017-12-19T07:03:00Z</dcterms:created>
  <dcterms:modified xsi:type="dcterms:W3CDTF">2017-12-19T10:32:00Z</dcterms:modified>
</cp:coreProperties>
</file>