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 w:line="300"/>
        <w:jc w:val="center"/>
      </w:pPr>
      <w:r>
        <w:rPr>
          <w:rFonts w:ascii="Times New Roman" w:cs="Times New Roman" w:eastAsia="Times New Roman" w:hAnsi="Times New Roman"/>
          <w:b/>
          <w:bCs/>
          <w:sz w:val="26"/>
          <w:szCs w:val="26"/>
        </w:rPr>
        <w:t xml:space="preserve">CỘNG HÒA XÃ HỘI CHỦ NGHĨA VIỆT NAM</w:t>
      </w:r>
    </w:p>
    <w:p>
      <w:pPr>
        <w:spacing w:after="0" w:before="0" w:line="300"/>
        <w:jc w:val="center"/>
      </w:pPr>
      <w:r>
        <w:rPr>
          <w:rFonts w:ascii="Times New Roman" w:cs="Times New Roman" w:eastAsia="Times New Roman" w:hAnsi="Times New Roman"/>
          <w:b/>
          <w:bCs/>
          <w:sz w:val="26"/>
          <w:szCs w:val="26"/>
        </w:rPr>
        <w:t xml:space="preserve">Độc lập – Tự do – Hạnh phúc</w:t>
      </w:r>
    </w:p>
    <w:p>
      <w:pPr>
        <w:spacing w:after="200" w:before="0" w:line="300"/>
        <w:jc w:val="center"/>
      </w:pPr>
      <w:r>
        <w:rPr>
          <w:rFonts w:ascii="Times New Roman" w:cs="Times New Roman" w:eastAsia="Times New Roman" w:hAnsi="Times New Roman"/>
          <w:sz w:val="26"/>
          <w:szCs w:val="26"/>
        </w:rPr>
        <w:t xml:space="preserve">-----------------o0o-----------------</w:t>
      </w:r>
    </w:p>
    <w:p>
      <w:pPr>
        <w:spacing w:after="60" w:before="60" w:line="300"/>
        <w:jc w:val="center"/>
      </w:pPr>
      <w:r>
        <w:rPr>
          <w:rFonts w:ascii="Times New Roman" w:cs="Times New Roman" w:eastAsia="Times New Roman" w:hAnsi="Times New Roman"/>
          <w:b/>
          <w:bCs/>
          <w:sz w:val="28"/>
          <w:szCs w:val="28"/>
        </w:rPr>
        <w:t xml:space="preserve">PHỤ LỤC HỢP ĐỒNG SỐ: </w:t>
      </w:r>
      <w:r>
        <w:rPr>
          <w:rFonts w:ascii="Times New Roman" w:cs="Times New Roman" w:eastAsia="Times New Roman" w:hAnsi="Times New Roman"/>
          <w:b/>
          <w:bCs/>
          <w:sz w:val="28"/>
          <w:szCs w:val="28"/>
          <w:shd w:fill="FFFF00" w:color="auto" w:val="clear"/>
        </w:rPr>
        <w:t xml:space="preserve">…</w:t>
      </w:r>
      <w:r>
        <w:rPr>
          <w:rFonts w:ascii="Times New Roman" w:cs="Times New Roman" w:eastAsia="Times New Roman" w:hAnsi="Times New Roman"/>
          <w:b/>
          <w:bCs/>
          <w:sz w:val="28"/>
          <w:szCs w:val="28"/>
        </w:rPr>
        <w:t xml:space="preserve">/2026/PL-PVGASTRADING-PVGASLNG-PVGASD</w:t>
      </w:r>
    </w:p>
    <w:p>
      <w:pPr>
        <w:spacing w:after="60" w:before="0" w:line="300"/>
        <w:jc w:val="center"/>
      </w:pPr>
      <w:r>
        <w:rPr>
          <w:rFonts w:ascii="Times New Roman" w:cs="Times New Roman" w:eastAsia="Times New Roman" w:hAnsi="Times New Roman"/>
          <w:i/>
          <w:iCs/>
          <w:sz w:val="26"/>
          <w:szCs w:val="26"/>
        </w:rPr>
        <w:t xml:space="preserve">(Kèm theo Hợp đồng mua bán khí thiên nhiên hóa lỏng số 140/2026/PVGASTRADING-PVGASD/B4 ký ngày 17/04/2026 giữa Chi nhánh Tổng Công ty Khí Việt Nam – CTCP – Công ty Kinh doanh Sản phẩm Khí và Công ty Cổ phần Phân phối Khí thấp áp Dầu khí Việt Nam)</w:t>
      </w:r>
    </w:p>
    <w:p>
      <w:pPr>
        <w:spacing w:after="200" w:before="60" w:line="300"/>
        <w:jc w:val="center"/>
      </w:pPr>
      <w:r>
        <w:rPr>
          <w:rFonts w:ascii="Times New Roman" w:cs="Times New Roman" w:eastAsia="Times New Roman" w:hAnsi="Times New Roman"/>
          <w:b/>
          <w:bCs/>
          <w:sz w:val="26"/>
          <w:szCs w:val="26"/>
        </w:rPr>
        <w:t xml:space="preserve">V/v: Chuyển giao quyền và nghĩa vụ của Bên Bán từ PV GAS Trading sang PV GAS LNG</w:t>
      </w:r>
    </w:p>
    <w:p>
      <w:pPr>
        <w:spacing w:after="60" w:before="60" w:line="300"/>
        <w:jc w:val="both"/>
      </w:pPr>
      <w:r>
        <w:rPr>
          <w:rFonts w:ascii="Times New Roman" w:cs="Times New Roman" w:eastAsia="Times New Roman" w:hAnsi="Times New Roman"/>
          <w:i/>
          <w:iCs/>
          <w:sz w:val="26"/>
          <w:szCs w:val="26"/>
        </w:rPr>
        <w:t xml:space="preserve">Căn cứ Bộ luật Dân sự số 91/2015/QH13 ngày 24/11/2015, trong đó có các quy định về chuyển giao quyền yêu cầu (Điều 365), chuyển giao nghĩa vụ (Điều 370), phụ lục hợp đồng (Điều 403) và sửa đổi hợp đồng (Điều 421);</w:t>
      </w:r>
    </w:p>
    <w:p>
      <w:pPr>
        <w:spacing w:after="60" w:before="60" w:line="300"/>
        <w:jc w:val="both"/>
      </w:pPr>
      <w:r>
        <w:rPr>
          <w:rFonts w:ascii="Times New Roman" w:cs="Times New Roman" w:eastAsia="Times New Roman" w:hAnsi="Times New Roman"/>
          <w:i/>
          <w:iCs/>
          <w:sz w:val="26"/>
          <w:szCs w:val="26"/>
        </w:rPr>
        <w:t xml:space="preserve">Căn cứ Luật Thương mại số 36/2005/QH11 ngày 14/6/2005 và các văn bản hướng dẫn thi hành;</w:t>
      </w:r>
    </w:p>
    <w:p>
      <w:pPr>
        <w:spacing w:after="60" w:before="60" w:line="300"/>
        <w:jc w:val="both"/>
      </w:pPr>
      <w:r>
        <w:rPr>
          <w:rFonts w:ascii="Times New Roman" w:cs="Times New Roman" w:eastAsia="Times New Roman" w:hAnsi="Times New Roman"/>
          <w:i/>
          <w:iCs/>
          <w:sz w:val="26"/>
          <w:szCs w:val="26"/>
        </w:rPr>
        <w:t xml:space="preserve">Căn cứ Luật Doanh nghiệp số 59/2020/QH14 ngày 17/6/2020;</w:t>
      </w:r>
    </w:p>
    <w:p>
      <w:pPr>
        <w:spacing w:after="60" w:before="60" w:line="300"/>
        <w:jc w:val="both"/>
      </w:pPr>
      <w:r>
        <w:rPr>
          <w:rFonts w:ascii="Times New Roman" w:cs="Times New Roman" w:eastAsia="Times New Roman" w:hAnsi="Times New Roman"/>
          <w:i/>
          <w:iCs/>
          <w:sz w:val="26"/>
          <w:szCs w:val="26"/>
        </w:rPr>
        <w:t xml:space="preserve">Căn cứ Nghị định số 87/2018/NĐ-CP ngày 15/6/2018 của Chính phủ về kinh doanh khí; Nghị định số 123/2020/NĐ-CP ngày 19/10/2020 của Chính phủ quy định về hóa đơn, chứng từ và các văn bản sửa đổi, bổ sung;</w:t>
      </w:r>
    </w:p>
    <w:p>
      <w:pPr>
        <w:spacing w:after="60" w:before="60" w:line="300"/>
        <w:jc w:val="both"/>
      </w:pPr>
      <w:r>
        <w:rPr>
          <w:rFonts w:ascii="Times New Roman" w:cs="Times New Roman" w:eastAsia="Times New Roman" w:hAnsi="Times New Roman"/>
          <w:i/>
          <w:iCs/>
          <w:sz w:val="26"/>
          <w:szCs w:val="26"/>
        </w:rPr>
        <w:t xml:space="preserve">Căn cứ Quy chế quản lý hoạt động kinh doanh các sản phẩm khí của Tổng Công ty Khí Việt Nam – CTCP ban hành kèm theo Quyết định số 1436/QĐ-KVN ngày 24/09/2026 của Hội đồng quản trị Tổng Công ty;</w:t>
      </w:r>
    </w:p>
    <w:p>
      <w:pPr>
        <w:spacing w:after="60" w:before="60" w:line="300"/>
        <w:jc w:val="both"/>
      </w:pPr>
      <w:r>
        <w:rPr>
          <w:rFonts w:ascii="Times New Roman" w:cs="Times New Roman" w:eastAsia="Times New Roman" w:hAnsi="Times New Roman"/>
          <w:i/>
          <w:iCs/>
          <w:sz w:val="26"/>
          <w:szCs w:val="26"/>
        </w:rPr>
        <w:t xml:space="preserve">Căn cứ Thông báo số 50/TB-KVN ngày 19/10/2026 về kết luận của Tổng Giám đốc Tổng Công ty về công tác kinh doanh LNG cho khách hàng công nghiệp và Công văn số 2392/KVN-PTKD ngày 20/10/2026 về việc kinh doanh LNG cho khách hàng công nghiệp;</w:t>
      </w:r>
    </w:p>
    <w:p>
      <w:pPr>
        <w:spacing w:after="60" w:before="60" w:line="300"/>
        <w:jc w:val="both"/>
      </w:pPr>
      <w:r>
        <w:rPr>
          <w:rFonts w:ascii="Times New Roman" w:cs="Times New Roman" w:eastAsia="Times New Roman" w:hAnsi="Times New Roman"/>
          <w:i/>
          <w:iCs/>
          <w:sz w:val="26"/>
          <w:szCs w:val="26"/>
        </w:rPr>
        <w:t xml:space="preserve">Căn cứ Công văn số 5047/KDK-KD ngày 21/10/2026 của PV GAS Trading về công tác giao nhận LNG từ ngày 01/11/2026;</w:t>
      </w:r>
    </w:p>
    <w:p>
      <w:pPr>
        <w:spacing w:after="60" w:before="60" w:line="300"/>
        <w:jc w:val="both"/>
      </w:pPr>
      <w:r>
        <w:rPr>
          <w:rFonts w:ascii="Times New Roman" w:cs="Times New Roman" w:eastAsia="Times New Roman" w:hAnsi="Times New Roman"/>
          <w:i/>
          <w:iCs/>
          <w:sz w:val="26"/>
          <w:szCs w:val="26"/>
        </w:rPr>
        <w:t xml:space="preserve">Căn cứ Hợp đồng mua bán khí thiên nhiên hóa lỏng số 140/2026/PVGASTRADING-PVGASD/B4 ký ngày 17/04/2026 cùng các phụ lục, văn bản thỏa thuận kèm theo (sau đây gọi là “Hợp Đồng”), đặc biệt là Điều 17.1 và Điều 17.3 của Hợp Đồng;</w:t>
      </w:r>
    </w:p>
    <w:p>
      <w:pPr>
        <w:spacing w:after="60" w:before="60" w:line="300"/>
        <w:jc w:val="both"/>
      </w:pPr>
      <w:r>
        <w:rPr>
          <w:rFonts w:ascii="Times New Roman" w:cs="Times New Roman" w:eastAsia="Times New Roman" w:hAnsi="Times New Roman"/>
          <w:i/>
          <w:iCs/>
          <w:sz w:val="26"/>
          <w:szCs w:val="26"/>
        </w:rPr>
        <w:t xml:space="preserve">Căn cứ Biên bản cuộc họp bàn giao công tác kinh doanh LNG xe bồn ngày 26/10/2026 giữa PV GAS Trading, PV GAS LNG và PV GAS D;</w:t>
      </w:r>
    </w:p>
    <w:p>
      <w:pPr>
        <w:spacing w:after="160" w:before="60" w:line="300"/>
        <w:jc w:val="both"/>
      </w:pPr>
      <w:r>
        <w:rPr>
          <w:rFonts w:ascii="Times New Roman" w:cs="Times New Roman" w:eastAsia="Times New Roman" w:hAnsi="Times New Roman"/>
          <w:i/>
          <w:iCs/>
          <w:sz w:val="26"/>
          <w:szCs w:val="26"/>
        </w:rPr>
        <w:t xml:space="preserve">Căn cứ nhu cầu và thỏa thuận của các Bên.</w:t>
      </w:r>
    </w:p>
    <w:p>
      <w:pPr>
        <w:spacing w:after="60" w:before="60" w:line="300"/>
        <w:jc w:val="both"/>
      </w:pPr>
      <w:r>
        <w:rPr>
          <w:rFonts w:ascii="Times New Roman" w:cs="Times New Roman" w:eastAsia="Times New Roman" w:hAnsi="Times New Roman"/>
          <w:sz w:val="26"/>
          <w:szCs w:val="26"/>
        </w:rPr>
        <w:t xml:space="preserve">Hôm nay, ngày </w:t>
      </w:r>
      <w:r>
        <w:rPr>
          <w:rFonts w:ascii="Times New Roman" w:cs="Times New Roman" w:eastAsia="Times New Roman" w:hAnsi="Times New Roman"/>
          <w:sz w:val="26"/>
          <w:szCs w:val="26"/>
          <w:shd w:fill="FFFF00" w:color="auto" w:val="clear"/>
        </w:rPr>
        <w:t xml:space="preserve">….</w:t>
      </w:r>
      <w:r>
        <w:rPr>
          <w:rFonts w:ascii="Times New Roman" w:cs="Times New Roman" w:eastAsia="Times New Roman" w:hAnsi="Times New Roman"/>
          <w:sz w:val="26"/>
          <w:szCs w:val="26"/>
        </w:rPr>
        <w:t xml:space="preserve"> tháng </w:t>
      </w:r>
      <w:r>
        <w:rPr>
          <w:rFonts w:ascii="Times New Roman" w:cs="Times New Roman" w:eastAsia="Times New Roman" w:hAnsi="Times New Roman"/>
          <w:sz w:val="26"/>
          <w:szCs w:val="26"/>
          <w:shd w:fill="FFFF00" w:color="auto" w:val="clear"/>
        </w:rPr>
        <w:t xml:space="preserve">….</w:t>
      </w:r>
      <w:r>
        <w:rPr>
          <w:rFonts w:ascii="Times New Roman" w:cs="Times New Roman" w:eastAsia="Times New Roman" w:hAnsi="Times New Roman"/>
          <w:sz w:val="26"/>
          <w:szCs w:val="26"/>
        </w:rPr>
        <w:t xml:space="preserve"> năm 2026, tại </w:t>
      </w:r>
      <w:r>
        <w:rPr>
          <w:rFonts w:ascii="Times New Roman" w:cs="Times New Roman" w:eastAsia="Times New Roman" w:hAnsi="Times New Roman"/>
          <w:sz w:val="26"/>
          <w:szCs w:val="26"/>
          <w:shd w:fill="FFFF00" w:color="auto" w:val="clear"/>
        </w:rPr>
        <w:t xml:space="preserve">…………………</w:t>
      </w:r>
      <w:r>
        <w:rPr>
          <w:rFonts w:ascii="Times New Roman" w:cs="Times New Roman" w:eastAsia="Times New Roman" w:hAnsi="Times New Roman"/>
          <w:sz w:val="26"/>
          <w:szCs w:val="26"/>
        </w:rPr>
        <w:t xml:space="preserve">, chúng tôi gồm:</w:t>
      </w:r>
    </w:p>
    <w:p>
      <w:pPr>
        <w:spacing w:after="60" w:before="160" w:line="300"/>
        <w:jc w:val="left"/>
      </w:pPr>
      <w:r>
        <w:rPr>
          <w:rFonts w:ascii="Times New Roman" w:cs="Times New Roman" w:eastAsia="Times New Roman" w:hAnsi="Times New Roman"/>
          <w:b/>
          <w:bCs/>
          <w:sz w:val="26"/>
          <w:szCs w:val="26"/>
        </w:rPr>
        <w:t xml:space="preserve">BÊN CHUYỂN GIAO (BÊN A): CHI NHÁNH TỔNG CÔNG TY KHÍ VIỆT NAM – CTCP – CÔNG TY KINH DOANH SẢN PHẨM KHÍ (PV GAS TRADING)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00"/>
        <w:gridCol w:w="6471"/>
      </w:tblGrid>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rPr>
              <w:t xml:space="preserve">Địa chỉ</w:t>
            </w:r>
          </w:p>
        </w:tc>
        <w:tc>
          <w:tcPr>
            <w:tcW w:type="dxa" w:w="6471"/>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rPr>
              <w:t xml:space="preserve">: Lầu 11, tòa nhà PV GAS Tower, 673 Nguyễn Hữu Thọ, xã Nhà Bè, TP. Hồ Chí Minh</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rPr>
              <w:t xml:space="preserve">Mã số thuế</w:t>
            </w:r>
          </w:p>
        </w:tc>
        <w:tc>
          <w:tcPr>
            <w:tcW w:type="dxa" w:w="6471"/>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rPr>
              <w:t xml:space="preserve">: 3500102710-023</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rPr>
              <w:t xml:space="preserve">Điện thoại / Fax</w:t>
            </w:r>
          </w:p>
        </w:tc>
        <w:tc>
          <w:tcPr>
            <w:tcW w:type="dxa" w:w="6471"/>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rPr>
              <w:t xml:space="preserve">: 028.37840220 / 028.37840215</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rPr>
              <w:t xml:space="preserve">Tài khoản</w:t>
            </w:r>
          </w:p>
        </w:tc>
        <w:tc>
          <w:tcPr>
            <w:tcW w:type="dxa" w:w="6471"/>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rPr>
              <w:t xml:space="preserve">: 0721005161653 tại Ngân hàng TMCP Ngoại thương Việt Nam – Chi nhánh Kỳ Đồng TP. HCM</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rPr>
              <w:t xml:space="preserve">Người đại diện</w:t>
            </w:r>
          </w:p>
        </w:tc>
        <w:tc>
          <w:tcPr>
            <w:tcW w:type="dxa" w:w="6471"/>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rPr>
              <w:t xml:space="preserve">: Ông Bùi Văn Trang        Chức vụ: Phó Giám đốc</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rPr>
              <w:t xml:space="preserve">Văn bản ủy quyền</w:t>
            </w:r>
          </w:p>
        </w:tc>
        <w:tc>
          <w:tcPr>
            <w:tcW w:type="dxa" w:w="6471"/>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rPr>
              <w:t xml:space="preserve">: Số </w:t>
            </w:r>
            <w:r>
              <w:rPr>
                <w:rFonts w:ascii="Times New Roman" w:cs="Times New Roman" w:eastAsia="Times New Roman" w:hAnsi="Times New Roman"/>
                <w:sz w:val="26"/>
                <w:szCs w:val="26"/>
                <w:shd w:fill="FFFF00" w:color="auto" w:val="clear"/>
              </w:rPr>
              <w:t xml:space="preserve">75/UQ-KDK ngày 15/12/2025 hoặc văn bản ủy quyền còn hiệu lực</w:t>
            </w:r>
          </w:p>
        </w:tc>
      </w:tr>
    </w:tbl>
    <w:p>
      <w:pPr>
        <w:spacing w:after="60" w:before="160" w:line="300"/>
        <w:jc w:val="left"/>
      </w:pPr>
      <w:r>
        <w:rPr>
          <w:rFonts w:ascii="Times New Roman" w:cs="Times New Roman" w:eastAsia="Times New Roman" w:hAnsi="Times New Roman"/>
          <w:b/>
          <w:bCs/>
          <w:sz w:val="26"/>
          <w:szCs w:val="26"/>
        </w:rPr>
        <w:t xml:space="preserve">BÊN NHẬN CHUYỂN GIAO (BÊN B): </w:t>
      </w:r>
      <w:r>
        <w:rPr>
          <w:rFonts w:ascii="Times New Roman" w:cs="Times New Roman" w:eastAsia="Times New Roman" w:hAnsi="Times New Roman"/>
          <w:b/>
          <w:bCs/>
          <w:sz w:val="26"/>
          <w:szCs w:val="26"/>
          <w:shd w:fill="FFFF00" w:color="auto" w:val="clear"/>
        </w:rPr>
        <w:t xml:space="preserve">TỔNG CÔNG TY KHÍ VIỆT NAM – CTCP – CHI NHÁNH KINH DOANH LNG</w:t>
      </w:r>
      <w:r>
        <w:rPr>
          <w:rFonts w:ascii="Times New Roman" w:cs="Times New Roman" w:eastAsia="Times New Roman" w:hAnsi="Times New Roman"/>
          <w:b/>
          <w:bCs/>
          <w:sz w:val="26"/>
          <w:szCs w:val="26"/>
        </w:rPr>
        <w:t xml:space="preserve"> (PV GAS LNG)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00"/>
        <w:gridCol w:w="6471"/>
      </w:tblGrid>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rPr>
              <w:t xml:space="preserve">Địa chỉ</w:t>
            </w:r>
          </w:p>
        </w:tc>
        <w:tc>
          <w:tcPr>
            <w:tcW w:type="dxa" w:w="6471"/>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shd w:fill="FFFF00" w:color="auto" w:val="clear"/>
              </w:rPr>
              <w:t xml:space="preserve">…………………………………………</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rPr>
              <w:t xml:space="preserve">Mã số thuế</w:t>
            </w:r>
          </w:p>
        </w:tc>
        <w:tc>
          <w:tcPr>
            <w:tcW w:type="dxa" w:w="6471"/>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shd w:fill="FFFF00" w:color="auto" w:val="clear"/>
              </w:rPr>
              <w:t xml:space="preserve">…………………………………………</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rPr>
              <w:t xml:space="preserve">Điện thoại / Fax</w:t>
            </w:r>
          </w:p>
        </w:tc>
        <w:tc>
          <w:tcPr>
            <w:tcW w:type="dxa" w:w="6471"/>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shd w:fill="FFFF00" w:color="auto" w:val="clear"/>
              </w:rPr>
              <w:t xml:space="preserve">…………………………………………</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rPr>
              <w:t xml:space="preserve">Tài khoản</w:t>
            </w:r>
          </w:p>
        </w:tc>
        <w:tc>
          <w:tcPr>
            <w:tcW w:type="dxa" w:w="6471"/>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shd w:fill="FFFF00" w:color="auto" w:val="clear"/>
              </w:rPr>
              <w:t xml:space="preserve">Số tài khoản ……… tại Ngân hàng ………</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rPr>
              <w:t xml:space="preserve">Người đại diện</w:t>
            </w:r>
          </w:p>
        </w:tc>
        <w:tc>
          <w:tcPr>
            <w:tcW w:type="dxa" w:w="6471"/>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rPr>
              <w:t xml:space="preserve">: Ông Phan Huy Vượng        Chức vụ: Giám đốc</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rPr>
              <w:t xml:space="preserve">Văn bản ủy quyền</w:t>
            </w:r>
          </w:p>
        </w:tc>
        <w:tc>
          <w:tcPr>
            <w:tcW w:type="dxa" w:w="6471"/>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shd w:fill="FFFF00" w:color="auto" w:val="clear"/>
              </w:rPr>
              <w:t xml:space="preserve">Số ……… ngày ……… của Tổng Giám đốc Tổng Công ty</w:t>
            </w:r>
          </w:p>
        </w:tc>
      </w:tr>
    </w:tbl>
    <w:p>
      <w:pPr>
        <w:spacing w:after="60" w:before="160" w:line="300"/>
        <w:jc w:val="left"/>
      </w:pPr>
      <w:r>
        <w:rPr>
          <w:rFonts w:ascii="Times New Roman" w:cs="Times New Roman" w:eastAsia="Times New Roman" w:hAnsi="Times New Roman"/>
          <w:b/>
          <w:bCs/>
          <w:sz w:val="26"/>
          <w:szCs w:val="26"/>
        </w:rPr>
        <w:t xml:space="preserve">BÊN MUA (BÊN C): CÔNG TY CỔ PHẦN PHÂN PHỐI KHÍ THẤP ÁP DẦU KHÍ VIỆT NAM (PV GAS 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00"/>
        <w:gridCol w:w="6471"/>
      </w:tblGrid>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rPr>
              <w:t xml:space="preserve">Địa chỉ</w:t>
            </w:r>
          </w:p>
        </w:tc>
        <w:tc>
          <w:tcPr>
            <w:tcW w:type="dxa" w:w="6471"/>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rPr>
              <w:t xml:space="preserve">: Lầu 7, tòa nhà PV GAS Tower, 673 Nguyễn Hữu Thọ, xã Nhà Bè, TP. Hồ Chí Minh</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rPr>
              <w:t xml:space="preserve">Mã số thuế</w:t>
            </w:r>
          </w:p>
        </w:tc>
        <w:tc>
          <w:tcPr>
            <w:tcW w:type="dxa" w:w="6471"/>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rPr>
              <w:t xml:space="preserve">: 0304998686</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rPr>
              <w:t xml:space="preserve">Điện thoại / Fax</w:t>
            </w:r>
          </w:p>
        </w:tc>
        <w:tc>
          <w:tcPr>
            <w:tcW w:type="dxa" w:w="6471"/>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rPr>
              <w:t xml:space="preserve">: (84-28) 3784 0445 / (84-28) 3784 0446</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rPr>
              <w:t xml:space="preserve">Tài khoản</w:t>
            </w:r>
          </w:p>
        </w:tc>
        <w:tc>
          <w:tcPr>
            <w:tcW w:type="dxa" w:w="6471"/>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rPr>
              <w:t xml:space="preserve">: 616366 tại Ngân hàng TMCP Nam Á – Chi nhánh An Đông, TP. Hồ Chí Minh</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rPr>
              <w:t xml:space="preserve">Người đại diện</w:t>
            </w:r>
          </w:p>
        </w:tc>
        <w:tc>
          <w:tcPr>
            <w:tcW w:type="dxa" w:w="6471"/>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shd w:fill="FFFF00" w:color="auto" w:val="clear"/>
              </w:rPr>
              <w:t xml:space="preserve">Ông Đỗ Phạm Hồng Minh – Giám đốc / hoặc người được ủy quyền</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rPr>
              <w:t xml:space="preserve">Văn bản ủy quyền</w:t>
            </w:r>
          </w:p>
        </w:tc>
        <w:tc>
          <w:tcPr>
            <w:tcW w:type="dxa" w:w="6471"/>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shd w:fill="FFFF00" w:color="auto" w:val="clear"/>
              </w:rPr>
              <w:t xml:space="preserve">(nếu người ký không phải người đại diện theo pháp luật)</w:t>
            </w:r>
          </w:p>
        </w:tc>
      </w:tr>
    </w:tbl>
    <w:p>
      <w:pPr>
        <w:spacing w:after="60" w:before="160" w:line="300"/>
        <w:jc w:val="both"/>
      </w:pPr>
      <w:r>
        <w:rPr>
          <w:rFonts w:ascii="Times New Roman" w:cs="Times New Roman" w:eastAsia="Times New Roman" w:hAnsi="Times New Roman"/>
          <w:sz w:val="26"/>
          <w:szCs w:val="26"/>
        </w:rPr>
        <w:t xml:space="preserve">Bên A, Bên B và Bên C sau đây được gọi riêng là </w:t>
      </w:r>
      <w:r>
        <w:rPr>
          <w:rFonts w:ascii="Times New Roman" w:cs="Times New Roman" w:eastAsia="Times New Roman" w:hAnsi="Times New Roman"/>
          <w:b/>
          <w:bCs/>
          <w:sz w:val="26"/>
          <w:szCs w:val="26"/>
        </w:rPr>
        <w:t xml:space="preserve">“Bên”</w:t>
      </w:r>
      <w:r>
        <w:rPr>
          <w:rFonts w:ascii="Times New Roman" w:cs="Times New Roman" w:eastAsia="Times New Roman" w:hAnsi="Times New Roman"/>
          <w:sz w:val="26"/>
          <w:szCs w:val="26"/>
        </w:rPr>
        <w:t xml:space="preserve"> và gọi chung là </w:t>
      </w:r>
      <w:r>
        <w:rPr>
          <w:rFonts w:ascii="Times New Roman" w:cs="Times New Roman" w:eastAsia="Times New Roman" w:hAnsi="Times New Roman"/>
          <w:b/>
          <w:bCs/>
          <w:sz w:val="26"/>
          <w:szCs w:val="26"/>
        </w:rPr>
        <w:t xml:space="preserve">“Các Bên”</w:t>
      </w:r>
      <w:r>
        <w:rPr>
          <w:rFonts w:ascii="Times New Roman" w:cs="Times New Roman" w:eastAsia="Times New Roman" w:hAnsi="Times New Roman"/>
          <w:sz w:val="26"/>
          <w:szCs w:val="26"/>
        </w:rPr>
        <w:t xml:space="preserve"> hoặc </w:t>
      </w:r>
      <w:r>
        <w:rPr>
          <w:rFonts w:ascii="Times New Roman" w:cs="Times New Roman" w:eastAsia="Times New Roman" w:hAnsi="Times New Roman"/>
          <w:b/>
          <w:bCs/>
          <w:sz w:val="26"/>
          <w:szCs w:val="26"/>
        </w:rPr>
        <w:t xml:space="preserve">“Ba Bên”</w:t>
      </w:r>
      <w:r>
        <w:rPr>
          <w:rFonts w:ascii="Times New Roman" w:cs="Times New Roman" w:eastAsia="Times New Roman" w:hAnsi="Times New Roman"/>
          <w:sz w:val="26"/>
          <w:szCs w:val="26"/>
        </w:rPr>
        <w:t xml:space="preserve">.</w:t>
      </w:r>
    </w:p>
    <w:p>
      <w:pPr>
        <w:spacing w:after="60" w:before="120" w:line="300"/>
        <w:jc w:val="both"/>
      </w:pPr>
      <w:r>
        <w:rPr>
          <w:rFonts w:ascii="Times New Roman" w:cs="Times New Roman" w:eastAsia="Times New Roman" w:hAnsi="Times New Roman"/>
          <w:b/>
          <w:bCs/>
          <w:sz w:val="26"/>
          <w:szCs w:val="26"/>
        </w:rPr>
        <w:t xml:space="preserve">XÉT RẰNG:</w:t>
      </w:r>
    </w:p>
    <w:p>
      <w:pPr>
        <w:spacing w:after="60" w:before="60" w:line="300"/>
        <w:ind w:left="567" w:hanging="567"/>
        <w:jc w:val="both"/>
      </w:pPr>
      <w:r>
        <w:rPr>
          <w:rFonts w:ascii="Times New Roman" w:cs="Times New Roman" w:eastAsia="Times New Roman" w:hAnsi="Times New Roman"/>
          <w:sz w:val="26"/>
          <w:szCs w:val="26"/>
        </w:rPr>
        <w:t xml:space="preserve">(i) Bên A và Bên C đã ký kết Hợp Đồng, trong đó Bên A là Bên Bán và Bên C là Bên Mua LNG giao bằng xe bồn (DES Xe bồn);</w:t>
      </w:r>
    </w:p>
    <w:p>
      <w:pPr>
        <w:spacing w:after="60" w:before="60" w:line="300"/>
        <w:ind w:left="567" w:hanging="567"/>
        <w:jc w:val="both"/>
      </w:pPr>
      <w:r>
        <w:rPr>
          <w:rFonts w:ascii="Times New Roman" w:cs="Times New Roman" w:eastAsia="Times New Roman" w:hAnsi="Times New Roman"/>
          <w:sz w:val="26"/>
          <w:szCs w:val="26"/>
        </w:rPr>
        <w:t xml:space="preserve">(ii) Theo chỉ đạo của Tổng Công ty Khí Việt Nam – CTCP (“Tổng Công ty”), kể từ ngày 01/11/2026 Bên B là đơn vị thực hiện bán LNG cho các công ty con của Tổng Công ty; Bên A ngừng giao LNG cho Bên C kể từ 00h00 ngày 01/11/2026;</w:t>
      </w:r>
    </w:p>
    <w:p>
      <w:pPr>
        <w:spacing w:after="60" w:before="60" w:line="300"/>
        <w:ind w:left="567" w:hanging="567"/>
        <w:jc w:val="both"/>
      </w:pPr>
      <w:r>
        <w:rPr>
          <w:rFonts w:ascii="Times New Roman" w:cs="Times New Roman" w:eastAsia="Times New Roman" w:hAnsi="Times New Roman"/>
          <w:sz w:val="26"/>
          <w:szCs w:val="26"/>
        </w:rPr>
        <w:t xml:space="preserve">(iii) Điều 17.3 của Hợp Đồng quy định việc chuyển giao một phần hoặc toàn bộ trách nhiệm và/hoặc quyền lợi của mỗi Bên cho bên thứ ba phải được Bên kia chấp nhận bằng văn bản và bên được chuyển giao có trách nhiệm tuân thủ nghiêm chỉnh các điều khoản của Hợp Đồng;</w:t>
      </w:r>
    </w:p>
    <w:p>
      <w:pPr>
        <w:spacing w:after="60" w:before="60" w:line="300"/>
        <w:ind w:left="567" w:hanging="567"/>
        <w:jc w:val="both"/>
      </w:pPr>
      <w:r>
        <w:rPr>
          <w:rFonts w:ascii="Times New Roman" w:cs="Times New Roman" w:eastAsia="Times New Roman" w:hAnsi="Times New Roman"/>
          <w:sz w:val="26"/>
          <w:szCs w:val="26"/>
        </w:rPr>
        <w:t xml:space="preserve">(iv) Tại cuộc họp ngày 26/10/2026, Ba Bên đã thống nhất ký phụ lục hợp đồng để chuyển giao trách nhiệm, quyền hạn của Bên A sang Bên B nhằm bảo đảm việc cung cấp LNG cho Bên C được liên tục, không gián đoạn.</w:t>
      </w:r>
    </w:p>
    <w:p>
      <w:pPr>
        <w:spacing w:after="60" w:before="120" w:line="300"/>
        <w:jc w:val="both"/>
      </w:pPr>
      <w:r>
        <w:rPr>
          <w:rFonts w:ascii="Times New Roman" w:cs="Times New Roman" w:eastAsia="Times New Roman" w:hAnsi="Times New Roman"/>
          <w:sz w:val="26"/>
          <w:szCs w:val="26"/>
        </w:rPr>
        <w:t xml:space="preserve">Vì vậy, Ba Bên thống nhất ký kết Phụ lục hợp đồng này (sau đây gọi là </w:t>
      </w:r>
      <w:r>
        <w:rPr>
          <w:rFonts w:ascii="Times New Roman" w:cs="Times New Roman" w:eastAsia="Times New Roman" w:hAnsi="Times New Roman"/>
          <w:b/>
          <w:bCs/>
          <w:sz w:val="26"/>
          <w:szCs w:val="26"/>
        </w:rPr>
        <w:t xml:space="preserve">“Phụ Lục”</w:t>
      </w:r>
      <w:r>
        <w:rPr>
          <w:rFonts w:ascii="Times New Roman" w:cs="Times New Roman" w:eastAsia="Times New Roman" w:hAnsi="Times New Roman"/>
          <w:sz w:val="26"/>
          <w:szCs w:val="26"/>
        </w:rPr>
        <w:t xml:space="preserve">) với các điều khoản sau đây:</w:t>
      </w:r>
    </w:p>
    <w:p>
      <w:pPr>
        <w:keepNext/>
        <w:spacing w:after="80" w:before="200" w:line="300"/>
        <w:jc w:val="left"/>
      </w:pPr>
      <w:r>
        <w:rPr>
          <w:rFonts w:ascii="Times New Roman" w:cs="Times New Roman" w:eastAsia="Times New Roman" w:hAnsi="Times New Roman"/>
          <w:b/>
          <w:bCs/>
          <w:sz w:val="26"/>
          <w:szCs w:val="26"/>
        </w:rPr>
        <w:t xml:space="preserve">ĐIỀU 1. GIẢI THÍCH TỪ NGỮ</w:t>
      </w:r>
    </w:p>
    <w:p>
      <w:pPr>
        <w:spacing w:after="60" w:before="60" w:line="300"/>
        <w:ind w:left="567" w:hanging="567"/>
        <w:jc w:val="both"/>
      </w:pPr>
      <w:r>
        <w:rPr>
          <w:rFonts w:ascii="Times New Roman" w:cs="Times New Roman" w:eastAsia="Times New Roman" w:hAnsi="Times New Roman"/>
          <w:sz w:val="26"/>
          <w:szCs w:val="26"/>
        </w:rPr>
        <w:t xml:space="preserve">1.1. Các từ ngữ viết hoa được sử dụng trong Phụ Lục này có nghĩa như được định nghĩa tại Điều 1 của Hợp Đồng, trừ khi được định nghĩa khác tại Phụ Lục này.</w:t>
      </w:r>
    </w:p>
    <w:p>
      <w:pPr>
        <w:spacing w:after="60" w:before="60" w:line="300"/>
        <w:ind w:left="567" w:hanging="567"/>
        <w:jc w:val="both"/>
      </w:pPr>
      <w:r>
        <w:rPr>
          <w:rFonts w:ascii="Times New Roman" w:cs="Times New Roman" w:eastAsia="Times New Roman" w:hAnsi="Times New Roman"/>
          <w:sz w:val="26"/>
          <w:szCs w:val="26"/>
        </w:rPr>
        <w:t xml:space="preserve">1.2. </w:t>
      </w:r>
      <w:r>
        <w:rPr>
          <w:rFonts w:ascii="Times New Roman" w:cs="Times New Roman" w:eastAsia="Times New Roman" w:hAnsi="Times New Roman"/>
          <w:b/>
          <w:bCs/>
          <w:sz w:val="26"/>
          <w:szCs w:val="26"/>
        </w:rPr>
        <w:t xml:space="preserve">“Thời Điểm Chốt Số Liệu”</w:t>
      </w:r>
      <w:r>
        <w:rPr>
          <w:rFonts w:ascii="Times New Roman" w:cs="Times New Roman" w:eastAsia="Times New Roman" w:hAnsi="Times New Roman"/>
          <w:sz w:val="26"/>
          <w:szCs w:val="26"/>
        </w:rPr>
        <w:t xml:space="preserve"> là 24h00 ngày 31/10/2026.</w:t>
      </w:r>
    </w:p>
    <w:p>
      <w:pPr>
        <w:spacing w:after="60" w:before="60" w:line="300"/>
        <w:ind w:left="567" w:hanging="567"/>
        <w:jc w:val="both"/>
      </w:pPr>
      <w:r>
        <w:rPr>
          <w:rFonts w:ascii="Times New Roman" w:cs="Times New Roman" w:eastAsia="Times New Roman" w:hAnsi="Times New Roman"/>
          <w:sz w:val="26"/>
          <w:szCs w:val="26"/>
        </w:rPr>
        <w:t xml:space="preserve">1.3. </w:t>
      </w:r>
      <w:r>
        <w:rPr>
          <w:rFonts w:ascii="Times New Roman" w:cs="Times New Roman" w:eastAsia="Times New Roman" w:hAnsi="Times New Roman"/>
          <w:b/>
          <w:bCs/>
          <w:sz w:val="26"/>
          <w:szCs w:val="26"/>
        </w:rPr>
        <w:t xml:space="preserve">“Thời Điểm Chuyển Giao”</w:t>
      </w:r>
      <w:r>
        <w:rPr>
          <w:rFonts w:ascii="Times New Roman" w:cs="Times New Roman" w:eastAsia="Times New Roman" w:hAnsi="Times New Roman"/>
          <w:sz w:val="26"/>
          <w:szCs w:val="26"/>
        </w:rPr>
        <w:t xml:space="preserve"> là 00h00 ngày 01/11/2026.</w:t>
      </w:r>
    </w:p>
    <w:p>
      <w:pPr>
        <w:spacing w:after="60" w:before="60" w:line="300"/>
        <w:ind w:left="567" w:hanging="567"/>
        <w:jc w:val="both"/>
      </w:pPr>
      <w:r>
        <w:rPr>
          <w:rFonts w:ascii="Times New Roman" w:cs="Times New Roman" w:eastAsia="Times New Roman" w:hAnsi="Times New Roman"/>
          <w:sz w:val="26"/>
          <w:szCs w:val="26"/>
        </w:rPr>
        <w:t xml:space="preserve">1.4. </w:t>
      </w:r>
      <w:r>
        <w:rPr>
          <w:rFonts w:ascii="Times New Roman" w:cs="Times New Roman" w:eastAsia="Times New Roman" w:hAnsi="Times New Roman"/>
          <w:b/>
          <w:bCs/>
          <w:sz w:val="26"/>
          <w:szCs w:val="26"/>
        </w:rPr>
        <w:t xml:space="preserve">“Nghĩa Vụ Trước Chuyển Giao”</w:t>
      </w:r>
      <w:r>
        <w:rPr>
          <w:rFonts w:ascii="Times New Roman" w:cs="Times New Roman" w:eastAsia="Times New Roman" w:hAnsi="Times New Roman"/>
          <w:sz w:val="26"/>
          <w:szCs w:val="26"/>
        </w:rPr>
        <w:t xml:space="preserve"> là toàn bộ quyền, nghĩa vụ, công nợ, khiếu nại, trách nhiệm phạt vi phạm và bồi thường thiệt hại giữa Bên A và Bên C phát sinh từ hoặc liên quan đến các chuyến HÀNG thuộc trách nhiệm của Bên A theo Điều 3.1 Phụ Lục này, hoặc từ các sự kiện xảy ra trước Thời Điểm Chuyển Giao.</w:t>
      </w:r>
    </w:p>
    <w:p>
      <w:pPr>
        <w:spacing w:after="60" w:before="60" w:line="300"/>
        <w:ind w:left="567" w:hanging="567"/>
        <w:jc w:val="both"/>
      </w:pPr>
      <w:r>
        <w:rPr>
          <w:rFonts w:ascii="Times New Roman" w:cs="Times New Roman" w:eastAsia="Times New Roman" w:hAnsi="Times New Roman"/>
          <w:sz w:val="26"/>
          <w:szCs w:val="26"/>
        </w:rPr>
        <w:t xml:space="preserve">1.5. </w:t>
      </w:r>
      <w:r>
        <w:rPr>
          <w:rFonts w:ascii="Times New Roman" w:cs="Times New Roman" w:eastAsia="Times New Roman" w:hAnsi="Times New Roman"/>
          <w:b/>
          <w:bCs/>
          <w:sz w:val="26"/>
          <w:szCs w:val="26"/>
        </w:rPr>
        <w:t xml:space="preserve">“Khối Lượng Còn Lại”</w:t>
      </w:r>
      <w:r>
        <w:rPr>
          <w:rFonts w:ascii="Times New Roman" w:cs="Times New Roman" w:eastAsia="Times New Roman" w:hAnsi="Times New Roman"/>
          <w:sz w:val="26"/>
          <w:szCs w:val="26"/>
        </w:rPr>
        <w:t xml:space="preserve"> là khối lượng LNG theo cam kết của Hợp Đồng (bao gồm các phụ lục, văn bản thỏa thuận đã ký) chưa được thực hiện tính đến Thời Điểm Chốt Số Liệu, được Bên A thông báo và Ba Bên xác nhận theo Điều 4 Phụ Lục này.</w:t>
      </w:r>
    </w:p>
    <w:p>
      <w:pPr>
        <w:keepNext/>
        <w:spacing w:after="80" w:before="200" w:line="300"/>
        <w:jc w:val="left"/>
      </w:pPr>
      <w:r>
        <w:rPr>
          <w:rFonts w:ascii="Times New Roman" w:cs="Times New Roman" w:eastAsia="Times New Roman" w:hAnsi="Times New Roman"/>
          <w:b/>
          <w:bCs/>
          <w:sz w:val="26"/>
          <w:szCs w:val="26"/>
        </w:rPr>
        <w:t xml:space="preserve">ĐIỀU 2. NỘI DUNG CHUYỂN GIAO</w:t>
      </w:r>
    </w:p>
    <w:p>
      <w:pPr>
        <w:spacing w:after="60" w:before="60" w:line="300"/>
        <w:ind w:left="567" w:hanging="567"/>
        <w:jc w:val="both"/>
      </w:pPr>
      <w:r>
        <w:rPr>
          <w:rFonts w:ascii="Times New Roman" w:cs="Times New Roman" w:eastAsia="Times New Roman" w:hAnsi="Times New Roman"/>
          <w:sz w:val="26"/>
          <w:szCs w:val="26"/>
        </w:rPr>
        <w:t xml:space="preserve">2.1. Bên A đồng ý chuyển giao và Bên B đồng ý nhận chuyển giao toàn bộ quyền và nghĩa vụ của Bên Bán theo Hợp Đồng, áp dụng kể từ Thời Điểm Chuyển Giao cho đến hết Thời Hạn Hợp Đồng.</w:t>
      </w:r>
    </w:p>
    <w:p>
      <w:pPr>
        <w:spacing w:after="60" w:before="60" w:line="300"/>
        <w:ind w:left="567" w:hanging="567"/>
        <w:jc w:val="both"/>
      </w:pPr>
      <w:r>
        <w:rPr>
          <w:rFonts w:ascii="Times New Roman" w:cs="Times New Roman" w:eastAsia="Times New Roman" w:hAnsi="Times New Roman"/>
          <w:sz w:val="26"/>
          <w:szCs w:val="26"/>
        </w:rPr>
        <w:t xml:space="preserve">2.2. Bên C chấp thuận việc chuyển giao nêu tại Điều 2.1. Phụ Lục này là văn bản chấp thuận của Bên C theo Điều 17.3 của Hợp Đồng và Điều 370 Bộ luật Dân sự 2015, đồng thời là văn bản thông báo việc chuyển giao quyền yêu cầu theo Điều 365 Bộ luật Dân sự 2015.</w:t>
      </w:r>
    </w:p>
    <w:p>
      <w:pPr>
        <w:spacing w:after="60" w:before="60" w:line="300"/>
        <w:ind w:left="567" w:hanging="567"/>
        <w:jc w:val="both"/>
      </w:pPr>
      <w:r>
        <w:rPr>
          <w:rFonts w:ascii="Times New Roman" w:cs="Times New Roman" w:eastAsia="Times New Roman" w:hAnsi="Times New Roman"/>
          <w:sz w:val="26"/>
          <w:szCs w:val="26"/>
        </w:rPr>
        <w:t xml:space="preserve">2.3. Kể từ Thời Điểm Chuyển Giao, Bên B thay thế Bên A trở thành </w:t>
      </w:r>
      <w:r>
        <w:rPr>
          <w:rFonts w:ascii="Times New Roman" w:cs="Times New Roman" w:eastAsia="Times New Roman" w:hAnsi="Times New Roman"/>
          <w:b/>
          <w:bCs/>
          <w:sz w:val="26"/>
          <w:szCs w:val="26"/>
        </w:rPr>
        <w:t xml:space="preserve">“Bên Bán”</w:t>
      </w:r>
      <w:r>
        <w:rPr>
          <w:rFonts w:ascii="Times New Roman" w:cs="Times New Roman" w:eastAsia="Times New Roman" w:hAnsi="Times New Roman"/>
          <w:sz w:val="26"/>
          <w:szCs w:val="26"/>
        </w:rPr>
        <w:t xml:space="preserve"> theo Hợp Đồng; mọi dẫn chiếu đến “Bên Bán”, “Chi nhánh Tổng Công ty Khí Việt Nam – CTCP – Công ty Kinh doanh Sản phẩm Khí” hoặc “PV GAS Trading” trong Hợp Đồng, các phụ lục, biểu mẫu (bao gồm các Phụ lục 03, 04A, 04B, 04C và Biên bản kiểm tra giao nhận xe bồn LNG) được hiểu là dẫn chiếu đến Bên B. “Hai Bên” trong Hợp Đồng được hiểu là Bên B và Bên C.</w:t>
      </w:r>
    </w:p>
    <w:p>
      <w:pPr>
        <w:spacing w:after="60" w:before="60" w:line="300"/>
        <w:ind w:left="567" w:hanging="567"/>
        <w:jc w:val="both"/>
      </w:pPr>
      <w:r>
        <w:rPr>
          <w:rFonts w:ascii="Times New Roman" w:cs="Times New Roman" w:eastAsia="Times New Roman" w:hAnsi="Times New Roman"/>
          <w:sz w:val="26"/>
          <w:szCs w:val="26"/>
        </w:rPr>
        <w:t xml:space="preserve">2.4. Phạm vi quyền và nghĩa vụ Bên B tiếp nhận bao gồm nhưng không giới hạn:</w:t>
      </w:r>
    </w:p>
    <w:p>
      <w:pPr>
        <w:spacing w:after="40" w:before="40" w:line="300"/>
        <w:ind w:left="1134" w:hanging="567"/>
        <w:jc w:val="both"/>
      </w:pPr>
      <w:r>
        <w:rPr>
          <w:rFonts w:ascii="Times New Roman" w:cs="Times New Roman" w:eastAsia="Times New Roman" w:hAnsi="Times New Roman"/>
          <w:sz w:val="26"/>
          <w:szCs w:val="26"/>
        </w:rPr>
        <w:t xml:space="preserve">a) Cung cấp và giao Khối Lượng Còn Lại và khối lượng LNG của các Năm Hợp Đồng tiếp theo theo Điều 5 của Hợp Đồng;</w:t>
      </w:r>
    </w:p>
    <w:p>
      <w:pPr>
        <w:spacing w:after="40" w:before="40" w:line="300"/>
        <w:ind w:left="1134" w:hanging="567"/>
        <w:jc w:val="both"/>
      </w:pPr>
      <w:r>
        <w:rPr>
          <w:rFonts w:ascii="Times New Roman" w:cs="Times New Roman" w:eastAsia="Times New Roman" w:hAnsi="Times New Roman"/>
          <w:sz w:val="26"/>
          <w:szCs w:val="26"/>
        </w:rPr>
        <w:t xml:space="preserve">b) Thực hiện các kế hoạch giao nhận tháng/tuần đã được xác nhận theo Điều 5.2 của Hợp Đồng, trong đó có kế hoạch giao nhận tháng 11/2026;</w:t>
      </w:r>
    </w:p>
    <w:p>
      <w:pPr>
        <w:spacing w:after="40" w:before="40" w:line="300"/>
        <w:ind w:left="1134" w:hanging="567"/>
        <w:jc w:val="both"/>
      </w:pPr>
      <w:r>
        <w:rPr>
          <w:rFonts w:ascii="Times New Roman" w:cs="Times New Roman" w:eastAsia="Times New Roman" w:hAnsi="Times New Roman"/>
          <w:sz w:val="26"/>
          <w:szCs w:val="26"/>
        </w:rPr>
        <w:t xml:space="preserve">c) Áp dụng đơn giá, hệ số K, nguyên tắc giá LNG, Ngày Đến Hạn Thanh Toán và các nội dung khác đã được Bên A và Bên C thống nhất tại Hợp Đồng, các phụ lục và văn bản thỏa thuận còn hiệu lực;</w:t>
      </w:r>
    </w:p>
    <w:p>
      <w:pPr>
        <w:spacing w:after="40" w:before="40" w:line="300"/>
        <w:ind w:left="1134" w:hanging="567"/>
        <w:jc w:val="both"/>
      </w:pPr>
      <w:r>
        <w:rPr>
          <w:rFonts w:ascii="Times New Roman" w:cs="Times New Roman" w:eastAsia="Times New Roman" w:hAnsi="Times New Roman"/>
          <w:sz w:val="26"/>
          <w:szCs w:val="26"/>
        </w:rPr>
        <w:t xml:space="preserve">d) Thông báo giá dầu Dated Brent bình quân, nhiệt trị quy đổi, chứng thư giám định chất lượng/khối lượng theo Điều 6.1 và Điều 9 của Hợp Đồng;</w:t>
      </w:r>
    </w:p>
    <w:p>
      <w:pPr>
        <w:spacing w:after="40" w:before="40" w:line="300"/>
        <w:ind w:left="1134" w:hanging="567"/>
        <w:jc w:val="both"/>
      </w:pPr>
      <w:r>
        <w:rPr>
          <w:rFonts w:ascii="Times New Roman" w:cs="Times New Roman" w:eastAsia="Times New Roman" w:hAnsi="Times New Roman"/>
          <w:sz w:val="26"/>
          <w:szCs w:val="26"/>
        </w:rPr>
        <w:t xml:space="preserve">e) Vận chuyển, mua bảo hiểm LNG (Điều 4.4), bảo đảm điều kiện an toàn phương tiện (Điều 11), lập chứng từ giao HÀNG (Điều 7.4) và phát hành hóa đơn GTGT (Điều 10.1);</w:t>
      </w:r>
    </w:p>
    <w:p>
      <w:pPr>
        <w:spacing w:after="40" w:before="40" w:line="300"/>
        <w:ind w:left="1134" w:hanging="567"/>
        <w:jc w:val="both"/>
      </w:pPr>
      <w:r>
        <w:rPr>
          <w:rFonts w:ascii="Times New Roman" w:cs="Times New Roman" w:eastAsia="Times New Roman" w:hAnsi="Times New Roman"/>
          <w:sz w:val="26"/>
          <w:szCs w:val="26"/>
        </w:rPr>
        <w:t xml:space="preserve">f) Nhận thanh toán, áp dụng phạt vi phạm, yêu cầu bồi thường, giải quyết khiếu nại, tranh chấp, gia hạn, chấm dứt Hợp Đồng đối với các sự kiện phát sinh kể từ Thời Điểm Chuyển Giao.</w:t>
      </w:r>
    </w:p>
    <w:p>
      <w:pPr>
        <w:spacing w:after="60" w:before="60" w:line="300"/>
        <w:ind w:left="567" w:hanging="567"/>
        <w:jc w:val="both"/>
      </w:pPr>
      <w:r>
        <w:rPr>
          <w:rFonts w:ascii="Times New Roman" w:cs="Times New Roman" w:eastAsia="Times New Roman" w:hAnsi="Times New Roman"/>
          <w:sz w:val="26"/>
          <w:szCs w:val="26"/>
        </w:rPr>
        <w:t xml:space="preserve">2.5. Thông tin của Bên Bán tại phần đầu Hợp Đồng được thay thế bằng thông tin của Bên B nêu tại phần đầu Phụ Lục này. Kể từ Thời Điểm Chuyển Giao, Bên C thanh toán tiền HÀNG cho các chuyến HÀNG thuộc trách nhiệm của Bên B vào tài khoản của Bên B nêu trên. Việc thay đổi tài khoản sau đó chỉ có giá trị khi được Bên B thông báo bằng văn bản có chữ ký và đóng dấu của người có thẩm quyền.</w:t>
      </w:r>
    </w:p>
    <w:p>
      <w:pPr>
        <w:spacing w:after="60" w:before="60" w:line="300"/>
        <w:ind w:left="567" w:hanging="567"/>
        <w:jc w:val="both"/>
      </w:pPr>
      <w:r>
        <w:rPr>
          <w:rFonts w:ascii="Times New Roman" w:cs="Times New Roman" w:eastAsia="Times New Roman" w:hAnsi="Times New Roman"/>
          <w:sz w:val="26"/>
          <w:szCs w:val="26"/>
        </w:rPr>
        <w:t xml:space="preserve">2.6. Các điều khoản khác của Hợp Đồng không được sửa đổi tại Phụ Lục này giữ nguyên hiệu lực và tiếp tục được thực hiện giữa Bên B và Bên C.</w:t>
      </w:r>
    </w:p>
    <w:p>
      <w:pPr>
        <w:keepNext/>
        <w:spacing w:after="80" w:before="200" w:line="300"/>
        <w:jc w:val="left"/>
      </w:pPr>
      <w:r>
        <w:rPr>
          <w:rFonts w:ascii="Times New Roman" w:cs="Times New Roman" w:eastAsia="Times New Roman" w:hAnsi="Times New Roman"/>
          <w:b/>
          <w:bCs/>
          <w:sz w:val="26"/>
          <w:szCs w:val="26"/>
        </w:rPr>
        <w:t xml:space="preserve">ĐIỀU 3. PHÂN ĐỊNH TRÁCH NHIỆM TRƯỚC VÀ SAU THỜI ĐIỂM CHUYỂN GIAO</w:t>
      </w:r>
    </w:p>
    <w:p>
      <w:pPr>
        <w:spacing w:after="60" w:before="60" w:line="300"/>
        <w:ind w:left="567" w:hanging="567"/>
        <w:jc w:val="both"/>
      </w:pPr>
      <w:r>
        <w:rPr>
          <w:rFonts w:ascii="Times New Roman" w:cs="Times New Roman" w:eastAsia="Times New Roman" w:hAnsi="Times New Roman"/>
          <w:sz w:val="26"/>
          <w:szCs w:val="26"/>
        </w:rPr>
        <w:t xml:space="preserve">3.1. </w:t>
      </w:r>
      <w:r>
        <w:rPr>
          <w:rFonts w:ascii="Times New Roman" w:cs="Times New Roman" w:eastAsia="Times New Roman" w:hAnsi="Times New Roman"/>
          <w:b/>
          <w:bCs/>
          <w:sz w:val="26"/>
          <w:szCs w:val="26"/>
        </w:rPr>
        <w:t xml:space="preserve">Nguyên tắc phân định theo chuyến HÀNG:</w:t>
      </w:r>
    </w:p>
    <w:p>
      <w:pPr>
        <w:spacing w:after="40" w:before="40" w:line="300"/>
        <w:ind w:left="1134" w:hanging="567"/>
        <w:jc w:val="both"/>
      </w:pPr>
      <w:r>
        <w:rPr>
          <w:rFonts w:ascii="Times New Roman" w:cs="Times New Roman" w:eastAsia="Times New Roman" w:hAnsi="Times New Roman"/>
          <w:sz w:val="26"/>
          <w:szCs w:val="26"/>
        </w:rPr>
        <w:t xml:space="preserve">a) Chuyến HÀNG đã hoàn thành bơm HÀNG và có Phiếu cân tại Kho LNG Thị Vải </w:t>
      </w:r>
      <w:r>
        <w:rPr>
          <w:rFonts w:ascii="Times New Roman" w:cs="Times New Roman" w:eastAsia="Times New Roman" w:hAnsi="Times New Roman"/>
          <w:b/>
          <w:bCs/>
          <w:sz w:val="26"/>
          <w:szCs w:val="26"/>
        </w:rPr>
        <w:t xml:space="preserve">trước Thời Điểm Chuyển Giao</w:t>
      </w:r>
      <w:r>
        <w:rPr>
          <w:rFonts w:ascii="Times New Roman" w:cs="Times New Roman" w:eastAsia="Times New Roman" w:hAnsi="Times New Roman"/>
          <w:sz w:val="26"/>
          <w:szCs w:val="26"/>
        </w:rPr>
        <w:t xml:space="preserve"> thuộc trách nhiệm của Bên A, kể cả trường hợp việc giao nhận tại Điểm Giao Nhận hoàn thành sau Thời Điểm Chuyển Giao. Bên A chịu trách nhiệm giao HÀNG, bảo hiểm, phát hành hóa đơn, nhận thanh toán và xử lý mọi phát sinh đối với chuyến HÀNG đó;</w:t>
      </w:r>
    </w:p>
    <w:p>
      <w:pPr>
        <w:spacing w:after="40" w:before="40" w:line="300"/>
        <w:ind w:left="1134" w:hanging="567"/>
        <w:jc w:val="both"/>
      </w:pPr>
      <w:r>
        <w:rPr>
          <w:rFonts w:ascii="Times New Roman" w:cs="Times New Roman" w:eastAsia="Times New Roman" w:hAnsi="Times New Roman"/>
          <w:sz w:val="26"/>
          <w:szCs w:val="26"/>
        </w:rPr>
        <w:t xml:space="preserve">b) Chuyến HÀNG bắt đầu bơm HÀNG tại Kho LNG Thị Vải </w:t>
      </w:r>
      <w:r>
        <w:rPr>
          <w:rFonts w:ascii="Times New Roman" w:cs="Times New Roman" w:eastAsia="Times New Roman" w:hAnsi="Times New Roman"/>
          <w:b/>
          <w:bCs/>
          <w:sz w:val="26"/>
          <w:szCs w:val="26"/>
        </w:rPr>
        <w:t xml:space="preserve">kể từ Thời Điểm Chuyển Giao</w:t>
      </w:r>
      <w:r>
        <w:rPr>
          <w:rFonts w:ascii="Times New Roman" w:cs="Times New Roman" w:eastAsia="Times New Roman" w:hAnsi="Times New Roman"/>
          <w:sz w:val="26"/>
          <w:szCs w:val="26"/>
        </w:rPr>
        <w:t xml:space="preserve"> thuộc trách nhiệm của Bên B;</w:t>
      </w:r>
    </w:p>
    <w:p>
      <w:pPr>
        <w:spacing w:after="40" w:before="40" w:line="300"/>
        <w:ind w:left="1134" w:hanging="567"/>
        <w:jc w:val="both"/>
      </w:pPr>
      <w:r>
        <w:rPr>
          <w:rFonts w:ascii="Times New Roman" w:cs="Times New Roman" w:eastAsia="Times New Roman" w:hAnsi="Times New Roman"/>
          <w:sz w:val="26"/>
          <w:szCs w:val="26"/>
        </w:rPr>
        <w:t xml:space="preserve">c) Trường hợp một chuyến HÀNG bắt đầu bơm trước nhưng hoàn thành bơm HÀNG sau Thời Điểm Chuyển Giao, Bên A và Bên B thống nhất bằng văn bản đơn vị chịu trách nhiệm trước khi xuất xe và thông báo cho Bên C; nếu không có thỏa thuận, chuyến HÀNG đó thuộc trách nhiệm của Bên A.</w:t>
      </w:r>
    </w:p>
    <w:p>
      <w:pPr>
        <w:spacing w:after="60" w:before="60" w:line="300"/>
        <w:ind w:left="567" w:hanging="567"/>
        <w:jc w:val="both"/>
      </w:pPr>
      <w:r>
        <w:rPr>
          <w:rFonts w:ascii="Times New Roman" w:cs="Times New Roman" w:eastAsia="Times New Roman" w:hAnsi="Times New Roman"/>
          <w:sz w:val="26"/>
          <w:szCs w:val="26"/>
        </w:rPr>
        <w:t xml:space="preserve">3.2. </w:t>
      </w:r>
      <w:r>
        <w:rPr>
          <w:rFonts w:ascii="Times New Roman" w:cs="Times New Roman" w:eastAsia="Times New Roman" w:hAnsi="Times New Roman"/>
          <w:b/>
          <w:bCs/>
          <w:sz w:val="26"/>
          <w:szCs w:val="26"/>
        </w:rPr>
        <w:t xml:space="preserve">Nghĩa Vụ Trước Chuyển Giao</w:t>
      </w:r>
      <w:r>
        <w:rPr>
          <w:rFonts w:ascii="Times New Roman" w:cs="Times New Roman" w:eastAsia="Times New Roman" w:hAnsi="Times New Roman"/>
          <w:sz w:val="26"/>
          <w:szCs w:val="26"/>
        </w:rPr>
        <w:t xml:space="preserve"> tiếp tục do Bên A và Bên C thực hiện theo Hợp Đồng, không chuyển giao cho Bên B, bao gồm: (a) công nợ tiền HÀNG, hóa đơn GTGT, hóa đơn điều chỉnh/thay thế theo Điều 10.1.2; (b) phạt thanh toán chậm theo Điều 10.5; (c) khiếu nại chất lượng (Điều 6, Điều 13.1), hao hụt (Điều 8.3); (d) phạt vi phạm và bồi thường thiệt hại theo Điều 15 đối với kế hoạch giao nhận đến hết tháng 10/2026; (e) bàn giao, hoàn trả ISO TANK liên quan đến các chuyến HÀNG thuộc trách nhiệm của Bên A.</w:t>
      </w:r>
    </w:p>
    <w:p>
      <w:pPr>
        <w:spacing w:after="60" w:before="60" w:line="300"/>
        <w:ind w:left="567" w:hanging="567"/>
        <w:jc w:val="both"/>
      </w:pPr>
      <w:r>
        <w:rPr>
          <w:rFonts w:ascii="Times New Roman" w:cs="Times New Roman" w:eastAsia="Times New Roman" w:hAnsi="Times New Roman"/>
          <w:sz w:val="26"/>
          <w:szCs w:val="26"/>
        </w:rPr>
        <w:t xml:space="preserve">3.3. Bên B không chịu trách nhiệm đối với Nghĩa Vụ Trước Chuyển Giao; Bên A không chịu trách nhiệm đối với các nghĩa vụ của Bên Bán phát sinh từ các chuyến HÀNG thuộc trách nhiệm của Bên B. Các khoản phải thu, phải trả giữa Bên A và Bên C không được bù trừ với các khoản giữa Bên B và Bên C, trừ khi Ba Bên có thỏa thuận bằng văn bản.</w:t>
      </w:r>
    </w:p>
    <w:p>
      <w:pPr>
        <w:spacing w:after="60" w:before="60" w:line="300"/>
        <w:ind w:left="567" w:hanging="567"/>
        <w:jc w:val="both"/>
      </w:pPr>
      <w:r>
        <w:rPr>
          <w:rFonts w:ascii="Times New Roman" w:cs="Times New Roman" w:eastAsia="Times New Roman" w:hAnsi="Times New Roman"/>
          <w:sz w:val="26"/>
          <w:szCs w:val="26"/>
        </w:rPr>
        <w:t xml:space="preserve">3.4. </w:t>
      </w:r>
      <w:r>
        <w:rPr>
          <w:rFonts w:ascii="Times New Roman" w:cs="Times New Roman" w:eastAsia="Times New Roman" w:hAnsi="Times New Roman"/>
          <w:b/>
          <w:bCs/>
          <w:sz w:val="26"/>
          <w:szCs w:val="26"/>
        </w:rPr>
        <w:t xml:space="preserve">Kế hoạch giao nhận tháng 11/2026:</w:t>
      </w:r>
      <w:r>
        <w:rPr>
          <w:rFonts w:ascii="Times New Roman" w:cs="Times New Roman" w:eastAsia="Times New Roman" w:hAnsi="Times New Roman"/>
          <w:sz w:val="26"/>
          <w:szCs w:val="26"/>
        </w:rPr>
        <w:t xml:space="preserve"> Phiếu đăng ký nhận HÀNG tháng 11/2026 của Bên C và văn bản xác nhận kế hoạch giao LNG tháng 11/2026 của Bên A theo Điều 5.2.1 của Hợp Đồng tiếp tục có giá trị và được Bên B kế thừa thực hiện. Kế hoạch tuần, việc điều chỉnh kế hoạch và dung sai giao nhận tháng 11/2026 (Điều 5.2.2, 5.2.3, 5.3) được thực hiện giữa Bên B và Bên C cho toàn bộ tháng 11/2026. Kể từ ngày ký Phụ Lục này, Bên C gửi phiếu đăng ký/kế hoạch nhận HÀNG cho Bên B (đồng gửi Bên A để phối hợp đến hết ngày 31/10/2026).</w:t>
      </w:r>
    </w:p>
    <w:p>
      <w:pPr>
        <w:spacing w:after="60" w:before="60" w:line="300"/>
        <w:ind w:left="567" w:hanging="567"/>
        <w:jc w:val="both"/>
      </w:pPr>
      <w:r>
        <w:rPr>
          <w:rFonts w:ascii="Times New Roman" w:cs="Times New Roman" w:eastAsia="Times New Roman" w:hAnsi="Times New Roman"/>
          <w:sz w:val="26"/>
          <w:szCs w:val="26"/>
        </w:rPr>
        <w:t xml:space="preserve">3.5. </w:t>
      </w:r>
      <w:r>
        <w:rPr>
          <w:rFonts w:ascii="Times New Roman" w:cs="Times New Roman" w:eastAsia="Times New Roman" w:hAnsi="Times New Roman"/>
          <w:b/>
          <w:bCs/>
          <w:sz w:val="26"/>
          <w:szCs w:val="26"/>
        </w:rPr>
        <w:t xml:space="preserve">Giá và nhiệt trị tháng 11/2026:</w:t>
      </w:r>
      <w:r>
        <w:rPr>
          <w:rFonts w:ascii="Times New Roman" w:cs="Times New Roman" w:eastAsia="Times New Roman" w:hAnsi="Times New Roman"/>
          <w:sz w:val="26"/>
          <w:szCs w:val="26"/>
        </w:rPr>
        <w:t xml:space="preserve"> Bên B thông báo cho Bên C giá dầu Dated Brent bình quân tháng 10/2026 trước ngày 07/11/2026 theo Điều 9.2 của Hợp Đồng. Đối với chuyến HÀNG xuất từ 00h00 ngày 01/11/2026 đến khi có thông báo này, đơn giá tạm tính là đơn giá LNG tháng 09/2026 theo Điều 10.1.2 của Hợp Đồng; Bên A cung cấp cho Bên B các thông số đã áp dụng. Nhiệt trị quy đổi đang áp dụng tại Thời Điểm Chốt Số Liệu tiếp tục được áp dụng cho đến khi Bên B thông báo mức nhiệt trị quy đổi mới theo Điều 9.3 của Hợp Đồng.</w:t>
      </w:r>
    </w:p>
    <w:p>
      <w:pPr>
        <w:keepNext/>
        <w:spacing w:after="80" w:before="200" w:line="300"/>
        <w:jc w:val="left"/>
      </w:pPr>
      <w:r>
        <w:rPr>
          <w:rFonts w:ascii="Times New Roman" w:cs="Times New Roman" w:eastAsia="Times New Roman" w:hAnsi="Times New Roman"/>
          <w:b/>
          <w:bCs/>
          <w:sz w:val="26"/>
          <w:szCs w:val="26"/>
        </w:rPr>
        <w:t xml:space="preserve">ĐIỀU 4. CHỐT SỐ LIỆU VÀ BÀN GIAO HỒ SƠ</w:t>
      </w:r>
    </w:p>
    <w:p>
      <w:pPr>
        <w:spacing w:after="60" w:before="60" w:line="300"/>
        <w:ind w:left="567" w:hanging="567"/>
        <w:jc w:val="both"/>
      </w:pPr>
      <w:r>
        <w:rPr>
          <w:rFonts w:ascii="Times New Roman" w:cs="Times New Roman" w:eastAsia="Times New Roman" w:hAnsi="Times New Roman"/>
          <w:sz w:val="26"/>
          <w:szCs w:val="26"/>
        </w:rPr>
        <w:t xml:space="preserve">4.1. Chậm nhất trong vòng 03 (ba) Ngày Làm Việc kể từ Thời Điểm Chốt Số Liệu, Bên A thông báo bằng văn bản cho Bên B, đồng gửi Bên C, các nội dung sau:</w:t>
      </w:r>
    </w:p>
    <w:p>
      <w:pPr>
        <w:spacing w:after="40" w:before="40" w:line="300"/>
        <w:ind w:left="1134" w:hanging="567"/>
        <w:jc w:val="both"/>
      </w:pPr>
      <w:r>
        <w:rPr>
          <w:rFonts w:ascii="Times New Roman" w:cs="Times New Roman" w:eastAsia="Times New Roman" w:hAnsi="Times New Roman"/>
          <w:sz w:val="26"/>
          <w:szCs w:val="26"/>
        </w:rPr>
        <w:t xml:space="preserve">a) Khối Lượng Còn Lại chưa thực hiện theo cam kết Hợp Đồng;</w:t>
      </w:r>
    </w:p>
    <w:p>
      <w:pPr>
        <w:spacing w:after="40" w:before="40" w:line="300"/>
        <w:ind w:left="1134" w:hanging="567"/>
        <w:jc w:val="both"/>
      </w:pPr>
      <w:r>
        <w:rPr>
          <w:rFonts w:ascii="Times New Roman" w:cs="Times New Roman" w:eastAsia="Times New Roman" w:hAnsi="Times New Roman"/>
          <w:sz w:val="26"/>
          <w:szCs w:val="26"/>
        </w:rPr>
        <w:t xml:space="preserve">b) Đơn giá, hệ số K và các văn bản, phụ lục, công văn đã ký với Bên C làm căn cứ áp dụng;</w:t>
      </w:r>
    </w:p>
    <w:p>
      <w:pPr>
        <w:spacing w:after="40" w:before="40" w:line="300"/>
        <w:ind w:left="1134" w:hanging="567"/>
        <w:jc w:val="both"/>
      </w:pPr>
      <w:r>
        <w:rPr>
          <w:rFonts w:ascii="Times New Roman" w:cs="Times New Roman" w:eastAsia="Times New Roman" w:hAnsi="Times New Roman"/>
          <w:sz w:val="26"/>
          <w:szCs w:val="26"/>
        </w:rPr>
        <w:t xml:space="preserve">c) Danh sách các chuyến HÀNG đã xuất tại Kho trước Thời Điểm Chuyển Giao nhưng chưa hoàn thành giao nhận tại Điểm Giao Nhận (nếu có);</w:t>
      </w:r>
    </w:p>
    <w:p>
      <w:pPr>
        <w:spacing w:after="40" w:before="40" w:line="300"/>
        <w:ind w:left="1134" w:hanging="567"/>
        <w:jc w:val="both"/>
      </w:pPr>
      <w:r>
        <w:rPr>
          <w:rFonts w:ascii="Times New Roman" w:cs="Times New Roman" w:eastAsia="Times New Roman" w:hAnsi="Times New Roman"/>
          <w:sz w:val="26"/>
          <w:szCs w:val="26"/>
        </w:rPr>
        <w:t xml:space="preserve">d) Tình trạng ISO TANK đang luân chuyển giữa Kho và các địa điểm nhận HÀNG của Bên C;</w:t>
      </w:r>
    </w:p>
    <w:p>
      <w:pPr>
        <w:spacing w:after="40" w:before="40" w:line="300"/>
        <w:ind w:left="1134" w:hanging="567"/>
        <w:jc w:val="both"/>
      </w:pPr>
      <w:r>
        <w:rPr>
          <w:rFonts w:ascii="Times New Roman" w:cs="Times New Roman" w:eastAsia="Times New Roman" w:hAnsi="Times New Roman"/>
          <w:sz w:val="26"/>
          <w:szCs w:val="26"/>
        </w:rPr>
        <w:t xml:space="preserve">e) Kế hoạch giao nhận tháng 11/2026 đã xác nhận, nhiệt trị quy đổi và chứng thư giám định đang áp dụng, giá Dated Brent và đơn giá các tháng 09, 10/2026.</w:t>
      </w:r>
    </w:p>
    <w:p>
      <w:pPr>
        <w:spacing w:after="60" w:before="60" w:line="300"/>
        <w:ind w:left="567" w:hanging="567"/>
        <w:jc w:val="both"/>
      </w:pPr>
      <w:r>
        <w:rPr>
          <w:rFonts w:ascii="Times New Roman" w:cs="Times New Roman" w:eastAsia="Times New Roman" w:hAnsi="Times New Roman"/>
          <w:sz w:val="26"/>
          <w:szCs w:val="26"/>
        </w:rPr>
        <w:t xml:space="preserve">4.2. Chậm nhất trong vòng 05 (năm) Ngày Làm Việc kể từ Thời Điểm Chốt Số Liệu, Ba Bên ký </w:t>
      </w:r>
      <w:r>
        <w:rPr>
          <w:rFonts w:ascii="Times New Roman" w:cs="Times New Roman" w:eastAsia="Times New Roman" w:hAnsi="Times New Roman"/>
          <w:b/>
          <w:bCs/>
          <w:sz w:val="26"/>
          <w:szCs w:val="26"/>
        </w:rPr>
        <w:t xml:space="preserve">Biên bản đối chiếu, xác nhận số liệu tại Thời Điểm Chuyển Giao</w:t>
      </w:r>
      <w:r>
        <w:rPr>
          <w:rFonts w:ascii="Times New Roman" w:cs="Times New Roman" w:eastAsia="Times New Roman" w:hAnsi="Times New Roman"/>
          <w:sz w:val="26"/>
          <w:szCs w:val="26"/>
        </w:rPr>
        <w:t xml:space="preserve"> theo mẫu kèm theo Phụ Lục này. Biên bản này là bộ phận không tách rời của Phụ Lục. Bên A và Bên C tự đối chiếu, xác nhận công nợ giữa hai Bên theo quy định của Hợp Đồng và pháp luật về kế toán.</w:t>
      </w:r>
    </w:p>
    <w:p>
      <w:pPr>
        <w:spacing w:after="60" w:before="60" w:line="300"/>
        <w:ind w:left="567" w:hanging="567"/>
        <w:jc w:val="both"/>
      </w:pPr>
      <w:r>
        <w:rPr>
          <w:rFonts w:ascii="Times New Roman" w:cs="Times New Roman" w:eastAsia="Times New Roman" w:hAnsi="Times New Roman"/>
          <w:sz w:val="26"/>
          <w:szCs w:val="26"/>
        </w:rPr>
        <w:t xml:space="preserve">4.3. </w:t>
      </w:r>
      <w:r>
        <w:rPr>
          <w:rFonts w:ascii="Times New Roman" w:cs="Times New Roman" w:eastAsia="Times New Roman" w:hAnsi="Times New Roman"/>
          <w:b/>
          <w:bCs/>
          <w:sz w:val="26"/>
          <w:szCs w:val="26"/>
        </w:rPr>
        <w:t xml:space="preserve">Bảo đảm cung cấp liên tục:</w:t>
      </w:r>
      <w:r>
        <w:rPr>
          <w:rFonts w:ascii="Times New Roman" w:cs="Times New Roman" w:eastAsia="Times New Roman" w:hAnsi="Times New Roman"/>
          <w:sz w:val="26"/>
          <w:szCs w:val="26"/>
        </w:rPr>
        <w:t xml:space="preserve"> Việc chưa hoàn tất thông báo hoặc biên bản theo Điều 4.1, 4.2 không làm chậm, gián đoạn hay đình chỉ việc chuyển giao. Kể từ Thời Điểm Chuyển Giao, Bên B thực hiện giao LNG cho Bên C theo kế hoạch tháng 11/2026 đã xác nhận; số liệu Khối Lượng Còn Lại được điều chỉnh theo biên bản được Ba Bên ký.</w:t>
      </w:r>
    </w:p>
    <w:p>
      <w:pPr>
        <w:spacing w:after="60" w:before="60" w:line="300"/>
        <w:ind w:left="567" w:hanging="567"/>
        <w:jc w:val="both"/>
      </w:pPr>
      <w:r>
        <w:rPr>
          <w:rFonts w:ascii="Times New Roman" w:cs="Times New Roman" w:eastAsia="Times New Roman" w:hAnsi="Times New Roman"/>
          <w:sz w:val="26"/>
          <w:szCs w:val="26"/>
        </w:rPr>
        <w:t xml:space="preserve">4.4. Bên A bàn giao cho Bên B bản sao Hợp Đồng, các phụ lục, văn bản thỏa thuận, kế hoạch giao nhận, thông báo giá, chứng thư giám định và các tài liệu cần thiết khác để Bên B thực hiện Hợp Đồng. Bên C đồng ý việc Bên A cung cấp các thông tin này cho Bên B; việc cung cấp này không bị coi là vi phạm nghĩa vụ bảo mật tại Điều 16 của Hợp Đồng.</w:t>
      </w:r>
    </w:p>
    <w:p>
      <w:pPr>
        <w:spacing w:after="60" w:before="60" w:line="300"/>
        <w:ind w:left="567" w:hanging="567"/>
        <w:jc w:val="both"/>
      </w:pPr>
      <w:r>
        <w:rPr>
          <w:rFonts w:ascii="Times New Roman" w:cs="Times New Roman" w:eastAsia="Times New Roman" w:hAnsi="Times New Roman"/>
          <w:sz w:val="26"/>
          <w:szCs w:val="26"/>
        </w:rPr>
        <w:t xml:space="preserve">4.5. Mỗi Bên cử đầu mối phối hợp trong quá trình chuyển giao như sau: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100"/>
        <w:gridCol w:w="2271"/>
      </w:tblGrid>
      <w:tr>
        <w:trPr>
          <w:tblHeader/>
        </w:trPr>
        <w:tc>
          <w:tcPr>
            <w:tcW w:type="dxa" w:w="2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6"/>
                <w:szCs w:val="26"/>
              </w:rPr>
              <w:t xml:space="preserve">Bên</w:t>
            </w:r>
          </w:p>
        </w:tc>
        <w:tc>
          <w:tcPr>
            <w:tcW w:type="dxa" w:w="2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6"/>
                <w:szCs w:val="26"/>
              </w:rPr>
              <w:t xml:space="preserve">Họ tên – Chức vụ</w:t>
            </w:r>
          </w:p>
        </w:tc>
        <w:tc>
          <w:tcPr>
            <w:tcW w:type="dxa" w:w="2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6"/>
                <w:szCs w:val="26"/>
              </w:rPr>
              <w:t xml:space="preserve">Điện thoại</w:t>
            </w:r>
          </w:p>
        </w:tc>
        <w:tc>
          <w:tcPr>
            <w:tcW w:type="dxa" w:w="2271"/>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6"/>
                <w:szCs w:val="26"/>
              </w:rPr>
              <w:t xml:space="preserve">Email</w:t>
            </w:r>
          </w:p>
        </w:tc>
      </w:tr>
      <w:tr>
        <w:trPr>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rPr>
              <w:t xml:space="preserve">Bên A – PV GAS Trading</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shd w:fill="FFFF00" w:color="auto" w:val="clear"/>
              </w:rPr>
              <w:t xml:space="preserve">…………</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shd w:fill="FFFF00" w:color="auto" w:val="clear"/>
              </w:rPr>
              <w:t xml:space="preserve">…………</w:t>
            </w:r>
          </w:p>
        </w:tc>
        <w:tc>
          <w:tcPr>
            <w:tcW w:type="dxa" w:w="22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shd w:fill="FFFF00" w:color="auto" w:val="clear"/>
              </w:rPr>
              <w:t xml:space="preserve">…………</w:t>
            </w:r>
          </w:p>
        </w:tc>
      </w:tr>
      <w:tr>
        <w:trPr>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rPr>
              <w:t xml:space="preserve">Bên B – PV GAS LNG</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shd w:fill="FFFF00" w:color="auto" w:val="clear"/>
              </w:rPr>
              <w:t xml:space="preserve">…………</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shd w:fill="FFFF00" w:color="auto" w:val="clear"/>
              </w:rPr>
              <w:t xml:space="preserve">…………</w:t>
            </w:r>
          </w:p>
        </w:tc>
        <w:tc>
          <w:tcPr>
            <w:tcW w:type="dxa" w:w="22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shd w:fill="FFFF00" w:color="auto" w:val="clear"/>
              </w:rPr>
              <w:t xml:space="preserve">…………</w:t>
            </w:r>
          </w:p>
        </w:tc>
      </w:tr>
      <w:tr>
        <w:trPr>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rPr>
              <w:t xml:space="preserve">Bên C – PV GAS D</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shd w:fill="FFFF00" w:color="auto" w:val="clear"/>
              </w:rPr>
              <w:t xml:space="preserve">…………</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shd w:fill="FFFF00" w:color="auto" w:val="clear"/>
              </w:rPr>
              <w:t xml:space="preserve">…………</w:t>
            </w:r>
          </w:p>
        </w:tc>
        <w:tc>
          <w:tcPr>
            <w:tcW w:type="dxa" w:w="22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shd w:fill="FFFF00" w:color="auto" w:val="clear"/>
              </w:rPr>
              <w:t xml:space="preserve">…………</w:t>
            </w:r>
          </w:p>
        </w:tc>
      </w:tr>
    </w:tbl>
    <w:p>
      <w:pPr>
        <w:keepNext/>
        <w:spacing w:after="80" w:before="200" w:line="300"/>
        <w:jc w:val="left"/>
      </w:pPr>
      <w:r>
        <w:rPr>
          <w:rFonts w:ascii="Times New Roman" w:cs="Times New Roman" w:eastAsia="Times New Roman" w:hAnsi="Times New Roman"/>
          <w:b/>
          <w:bCs/>
          <w:sz w:val="26"/>
          <w:szCs w:val="26"/>
        </w:rPr>
        <w:t xml:space="preserve">ĐIỀU 5. CAM KẾT CỦA CÁC BÊN</w:t>
      </w:r>
    </w:p>
    <w:p>
      <w:pPr>
        <w:spacing w:after="60" w:before="60" w:line="300"/>
        <w:ind w:left="567" w:hanging="567"/>
        <w:jc w:val="both"/>
      </w:pPr>
      <w:r>
        <w:rPr>
          <w:rFonts w:ascii="Times New Roman" w:cs="Times New Roman" w:eastAsia="Times New Roman" w:hAnsi="Times New Roman"/>
          <w:sz w:val="26"/>
          <w:szCs w:val="26"/>
        </w:rPr>
        <w:t xml:space="preserve">5.1. </w:t>
      </w:r>
      <w:r>
        <w:rPr>
          <w:rFonts w:ascii="Times New Roman" w:cs="Times New Roman" w:eastAsia="Times New Roman" w:hAnsi="Times New Roman"/>
          <w:b/>
          <w:bCs/>
          <w:sz w:val="26"/>
          <w:szCs w:val="26"/>
        </w:rPr>
        <w:t xml:space="preserve">Bên A cam kết:</w:t>
      </w:r>
    </w:p>
    <w:p>
      <w:pPr>
        <w:spacing w:after="40" w:before="40" w:line="300"/>
        <w:ind w:left="1134" w:hanging="567"/>
        <w:jc w:val="both"/>
      </w:pPr>
      <w:r>
        <w:rPr>
          <w:rFonts w:ascii="Times New Roman" w:cs="Times New Roman" w:eastAsia="Times New Roman" w:hAnsi="Times New Roman"/>
          <w:sz w:val="26"/>
          <w:szCs w:val="26"/>
        </w:rPr>
        <w:t xml:space="preserve">a) Ngừng giao LNG cho Bên C và không phát hành hóa đơn đối với các chuyến HÀNG thuộc trách nhiệm của Bên B kể từ Thời Điểm Chuyển Giao;</w:t>
      </w:r>
    </w:p>
    <w:p>
      <w:pPr>
        <w:spacing w:after="40" w:before="40" w:line="300"/>
        <w:ind w:left="1134" w:hanging="567"/>
        <w:jc w:val="both"/>
      </w:pPr>
      <w:r>
        <w:rPr>
          <w:rFonts w:ascii="Times New Roman" w:cs="Times New Roman" w:eastAsia="Times New Roman" w:hAnsi="Times New Roman"/>
          <w:sz w:val="26"/>
          <w:szCs w:val="26"/>
        </w:rPr>
        <w:t xml:space="preserve">b) Cung cấp đầy đủ, chính xác, đúng hạn các số liệu, hồ sơ theo Điều 4 và chịu trách nhiệm về tính chính xác của các số liệu đó;</w:t>
      </w:r>
    </w:p>
    <w:p>
      <w:pPr>
        <w:spacing w:after="40" w:before="40" w:line="300"/>
        <w:ind w:left="1134" w:hanging="567"/>
        <w:jc w:val="both"/>
      </w:pPr>
      <w:r>
        <w:rPr>
          <w:rFonts w:ascii="Times New Roman" w:cs="Times New Roman" w:eastAsia="Times New Roman" w:hAnsi="Times New Roman"/>
          <w:sz w:val="26"/>
          <w:szCs w:val="26"/>
        </w:rPr>
        <w:t xml:space="preserve">c) Tiếp tục thực hiện đầy đủ Nghĩa Vụ Trước Chuyển Giao; phối hợp với Bên B, Bên C giải quyết các khiếu nại, tranh chấp liên quan đến giai đoạn trước Thời Điểm Chuyển Giao;</w:t>
      </w:r>
    </w:p>
    <w:p>
      <w:pPr>
        <w:spacing w:after="40" w:before="40" w:line="300"/>
        <w:ind w:left="1134" w:hanging="567"/>
        <w:jc w:val="both"/>
      </w:pPr>
      <w:r>
        <w:rPr>
          <w:rFonts w:ascii="Times New Roman" w:cs="Times New Roman" w:eastAsia="Times New Roman" w:hAnsi="Times New Roman"/>
          <w:sz w:val="26"/>
          <w:szCs w:val="26"/>
        </w:rPr>
        <w:t xml:space="preserve">d) Thông báo cho đơn vị vận chuyển, đơn vị bảo hiểm, đơn vị vận hành Kho LNG Thị Vải và các bên liên quan về việc chuyển giao.</w:t>
      </w:r>
    </w:p>
    <w:p>
      <w:pPr>
        <w:spacing w:after="60" w:before="60" w:line="300"/>
        <w:ind w:left="567" w:hanging="567"/>
        <w:jc w:val="both"/>
      </w:pPr>
      <w:r>
        <w:rPr>
          <w:rFonts w:ascii="Times New Roman" w:cs="Times New Roman" w:eastAsia="Times New Roman" w:hAnsi="Times New Roman"/>
          <w:sz w:val="26"/>
          <w:szCs w:val="26"/>
        </w:rPr>
        <w:t xml:space="preserve">5.2. </w:t>
      </w:r>
      <w:r>
        <w:rPr>
          <w:rFonts w:ascii="Times New Roman" w:cs="Times New Roman" w:eastAsia="Times New Roman" w:hAnsi="Times New Roman"/>
          <w:b/>
          <w:bCs/>
          <w:sz w:val="26"/>
          <w:szCs w:val="26"/>
        </w:rPr>
        <w:t xml:space="preserve">Bên B cam kết:</w:t>
      </w:r>
    </w:p>
    <w:p>
      <w:pPr>
        <w:spacing w:after="40" w:before="40" w:line="300"/>
        <w:ind w:left="1134" w:hanging="567"/>
        <w:jc w:val="both"/>
      </w:pPr>
      <w:r>
        <w:rPr>
          <w:rFonts w:ascii="Times New Roman" w:cs="Times New Roman" w:eastAsia="Times New Roman" w:hAnsi="Times New Roman"/>
          <w:sz w:val="26"/>
          <w:szCs w:val="26"/>
        </w:rPr>
        <w:t xml:space="preserve">a) Tuân thủ nghiêm chỉnh các điều khoản của Hợp Đồng với tư cách Bên Bán kể từ Thời Điểm Chuyển Giao theo Điều 17.3 của Hợp Đồng;</w:t>
      </w:r>
    </w:p>
    <w:p>
      <w:pPr>
        <w:spacing w:after="40" w:before="40" w:line="300"/>
        <w:ind w:left="1134" w:hanging="567"/>
        <w:jc w:val="both"/>
      </w:pPr>
      <w:r>
        <w:rPr>
          <w:rFonts w:ascii="Times New Roman" w:cs="Times New Roman" w:eastAsia="Times New Roman" w:hAnsi="Times New Roman"/>
          <w:sz w:val="26"/>
          <w:szCs w:val="26"/>
        </w:rPr>
        <w:t xml:space="preserve">b) Bảo đảm từ Thời Điểm Chuyển Giao đã có đầy đủ nguồn LNG, hợp đồng vận chuyển, hợp đồng bảo hiểm LNG, hệ thống hóa đơn điện tử, phiếu cân và các điều kiện cần thiết khác để giao HÀNG liên tục cho Bên C;</w:t>
      </w:r>
    </w:p>
    <w:p>
      <w:pPr>
        <w:spacing w:after="40" w:before="40" w:line="300"/>
        <w:ind w:left="1134" w:hanging="567"/>
        <w:jc w:val="both"/>
      </w:pPr>
      <w:r>
        <w:rPr>
          <w:rFonts w:ascii="Times New Roman" w:cs="Times New Roman" w:eastAsia="Times New Roman" w:hAnsi="Times New Roman"/>
          <w:sz w:val="26"/>
          <w:szCs w:val="26"/>
        </w:rPr>
        <w:t xml:space="preserve">c) Thông báo cho Bên C danh sách xe bồn, lái xe, giấy chứng nhận ra vào giao LNG theo Điều 11 của Hợp Đồng trước Thời Điểm Chuyển Giao.</w:t>
      </w:r>
    </w:p>
    <w:p>
      <w:pPr>
        <w:spacing w:after="60" w:before="60" w:line="300"/>
        <w:ind w:left="567" w:hanging="567"/>
        <w:jc w:val="both"/>
      </w:pPr>
      <w:r>
        <w:rPr>
          <w:rFonts w:ascii="Times New Roman" w:cs="Times New Roman" w:eastAsia="Times New Roman" w:hAnsi="Times New Roman"/>
          <w:sz w:val="26"/>
          <w:szCs w:val="26"/>
        </w:rPr>
        <w:t xml:space="preserve">5.3. </w:t>
      </w:r>
      <w:r>
        <w:rPr>
          <w:rFonts w:ascii="Times New Roman" w:cs="Times New Roman" w:eastAsia="Times New Roman" w:hAnsi="Times New Roman"/>
          <w:b/>
          <w:bCs/>
          <w:sz w:val="26"/>
          <w:szCs w:val="26"/>
        </w:rPr>
        <w:t xml:space="preserve">Bên C cam kết:</w:t>
      </w:r>
    </w:p>
    <w:p>
      <w:pPr>
        <w:spacing w:after="40" w:before="40" w:line="300"/>
        <w:ind w:left="1134" w:hanging="567"/>
        <w:jc w:val="both"/>
      </w:pPr>
      <w:r>
        <w:rPr>
          <w:rFonts w:ascii="Times New Roman" w:cs="Times New Roman" w:eastAsia="Times New Roman" w:hAnsi="Times New Roman"/>
          <w:sz w:val="26"/>
          <w:szCs w:val="26"/>
        </w:rPr>
        <w:t xml:space="preserve">a) Thực hiện các quyền và nghĩa vụ của Bên Mua đối với Bên B kể từ Thời Điểm Chuyển Giao và đối với Bên A theo Điều 3.2 Phụ Lục này;</w:t>
      </w:r>
    </w:p>
    <w:p>
      <w:pPr>
        <w:spacing w:after="40" w:before="40" w:line="300"/>
        <w:ind w:left="1134" w:hanging="567"/>
        <w:jc w:val="both"/>
      </w:pPr>
      <w:r>
        <w:rPr>
          <w:rFonts w:ascii="Times New Roman" w:cs="Times New Roman" w:eastAsia="Times New Roman" w:hAnsi="Times New Roman"/>
          <w:sz w:val="26"/>
          <w:szCs w:val="26"/>
        </w:rPr>
        <w:t xml:space="preserve">b) Thanh toán đúng tài khoản của từng Bên tương ứng với từng chuyến HÀNG, hóa đơn; cập nhật thông tin Bên Bán mới trong hệ thống quản lý, kế toán của mình;</w:t>
      </w:r>
    </w:p>
    <w:p>
      <w:pPr>
        <w:spacing w:after="40" w:before="40" w:line="300"/>
        <w:ind w:left="1134" w:hanging="567"/>
        <w:jc w:val="both"/>
      </w:pPr>
      <w:r>
        <w:rPr>
          <w:rFonts w:ascii="Times New Roman" w:cs="Times New Roman" w:eastAsia="Times New Roman" w:hAnsi="Times New Roman"/>
          <w:sz w:val="26"/>
          <w:szCs w:val="26"/>
        </w:rPr>
        <w:t xml:space="preserve">c) Phối hợp đối chiếu, ký các biên bản theo Điều 4 và thông báo cho khách hàng, đơn vị nhận HÀNG tại các địa điểm nhận HÀNG về việc thay đổi Bên Bán.</w:t>
      </w:r>
    </w:p>
    <w:p>
      <w:pPr>
        <w:spacing w:after="60" w:before="60" w:line="300"/>
        <w:ind w:left="567" w:hanging="567"/>
        <w:jc w:val="both"/>
      </w:pPr>
      <w:r>
        <w:rPr>
          <w:rFonts w:ascii="Times New Roman" w:cs="Times New Roman" w:eastAsia="Times New Roman" w:hAnsi="Times New Roman"/>
          <w:sz w:val="26"/>
          <w:szCs w:val="26"/>
        </w:rPr>
        <w:t xml:space="preserve">5.4. Bên A và Bên B là các chi nhánh của Tổng Công ty, ký kết và thực hiện Phụ Lục này trong phạm vi chức năng và theo ủy quyền của Tổng Công ty. Mỗi Bên bảo đảm người ký Phụ Lục có đầy đủ thẩm quyền và Phụ Lục có giá trị ràng buộc đối với Bên đó.</w:t>
      </w:r>
    </w:p>
    <w:p>
      <w:pPr>
        <w:keepNext/>
        <w:spacing w:after="80" w:before="200" w:line="300"/>
        <w:jc w:val="left"/>
      </w:pPr>
      <w:r>
        <w:rPr>
          <w:rFonts w:ascii="Times New Roman" w:cs="Times New Roman" w:eastAsia="Times New Roman" w:hAnsi="Times New Roman"/>
          <w:b/>
          <w:bCs/>
          <w:sz w:val="26"/>
          <w:szCs w:val="26"/>
        </w:rPr>
        <w:t xml:space="preserve">ĐIỀU 6. GIẢI QUYẾT TRANH CHẤP</w:t>
      </w:r>
    </w:p>
    <w:p>
      <w:pPr>
        <w:spacing w:after="60" w:before="60" w:line="300"/>
        <w:ind w:left="567" w:hanging="567"/>
        <w:jc w:val="both"/>
      </w:pPr>
      <w:r>
        <w:rPr>
          <w:rFonts w:ascii="Times New Roman" w:cs="Times New Roman" w:eastAsia="Times New Roman" w:hAnsi="Times New Roman"/>
          <w:sz w:val="26"/>
          <w:szCs w:val="26"/>
        </w:rPr>
        <w:t xml:space="preserve">6.1. Tranh chấp liên quan đến Nghĩa Vụ Trước Chuyển Giao được giải quyết giữa Bên A và Bên C; tranh chấp liên quan đến quyền, nghĩa vụ phát sinh kể từ Thời Điểm Chuyển Giao được giải quyết giữa Bên B và Bên C; tranh chấp về việc phân định trách nhiệm theo Điều 3 Phụ Lục này được giải quyết giữa Ba Bên.</w:t>
      </w:r>
    </w:p>
    <w:p>
      <w:pPr>
        <w:spacing w:after="60" w:before="60" w:line="300"/>
        <w:ind w:left="567" w:hanging="567"/>
        <w:jc w:val="both"/>
      </w:pPr>
      <w:r>
        <w:rPr>
          <w:rFonts w:ascii="Times New Roman" w:cs="Times New Roman" w:eastAsia="Times New Roman" w:hAnsi="Times New Roman"/>
          <w:sz w:val="26"/>
          <w:szCs w:val="26"/>
        </w:rPr>
        <w:t xml:space="preserve">6.2. Trình tự, thủ tục, cơ quan giải quyết tranh chấp áp dụng theo Điều 13 của Hợp Đồng. Trong quá trình giải quyết tranh chấp, các Bên vẫn tiếp tục thực hiện nghĩa vụ giao nhận và thanh toán không bị tranh chấp.</w:t>
      </w:r>
    </w:p>
    <w:p>
      <w:pPr>
        <w:keepNext/>
        <w:spacing w:after="80" w:before="200" w:line="300"/>
        <w:jc w:val="left"/>
      </w:pPr>
      <w:r>
        <w:rPr>
          <w:rFonts w:ascii="Times New Roman" w:cs="Times New Roman" w:eastAsia="Times New Roman" w:hAnsi="Times New Roman"/>
          <w:b/>
          <w:bCs/>
          <w:sz w:val="26"/>
          <w:szCs w:val="26"/>
        </w:rPr>
        <w:t xml:space="preserve">ĐIỀU 7. HIỆU LỰC VÀ ĐIỀU KHOẢN THI HÀNH</w:t>
      </w:r>
    </w:p>
    <w:p>
      <w:pPr>
        <w:spacing w:after="60" w:before="60" w:line="300"/>
        <w:ind w:left="567" w:hanging="567"/>
        <w:jc w:val="both"/>
      </w:pPr>
      <w:r>
        <w:rPr>
          <w:rFonts w:ascii="Times New Roman" w:cs="Times New Roman" w:eastAsia="Times New Roman" w:hAnsi="Times New Roman"/>
          <w:sz w:val="26"/>
          <w:szCs w:val="26"/>
        </w:rPr>
        <w:t xml:space="preserve">7.1. Phụ Lục này có hiệu lực kể từ ngày ký. Việc chuyển giao quyền và nghĩa vụ của Bên Bán từ Bên A sang Bên B được áp dụng kể từ Thời Điểm Chuyển Giao.</w:t>
      </w:r>
    </w:p>
    <w:p>
      <w:pPr>
        <w:spacing w:after="60" w:before="60" w:line="300"/>
        <w:ind w:left="567" w:hanging="567"/>
        <w:jc w:val="both"/>
      </w:pPr>
      <w:r>
        <w:rPr>
          <w:rFonts w:ascii="Times New Roman" w:cs="Times New Roman" w:eastAsia="Times New Roman" w:hAnsi="Times New Roman"/>
          <w:sz w:val="26"/>
          <w:szCs w:val="26"/>
        </w:rPr>
        <w:t xml:space="preserve">7.2. Phụ Lục này là bộ phận không tách rời của Hợp Đồng. Trường hợp có mâu thuẫn giữa Phụ Lục này và Hợp Đồng hoặc các phụ lục, văn bản thỏa thuận trước đó, nội dung của Phụ Lục này được ưu tiên áp dụng.</w:t>
      </w:r>
    </w:p>
    <w:p>
      <w:pPr>
        <w:spacing w:after="60" w:before="60" w:line="300"/>
        <w:ind w:left="567" w:hanging="567"/>
        <w:jc w:val="both"/>
      </w:pPr>
      <w:r>
        <w:rPr>
          <w:rFonts w:ascii="Times New Roman" w:cs="Times New Roman" w:eastAsia="Times New Roman" w:hAnsi="Times New Roman"/>
          <w:sz w:val="26"/>
          <w:szCs w:val="26"/>
        </w:rPr>
        <w:t xml:space="preserve">7.3. Mọi sửa đổi, bổ sung Phụ Lục này phải được lập thành văn bản và có chữ ký của các Bên có liên quan.</w:t>
      </w:r>
    </w:p>
    <w:p>
      <w:pPr>
        <w:spacing w:after="60" w:before="60" w:line="300"/>
        <w:ind w:left="567" w:hanging="567"/>
        <w:jc w:val="both"/>
      </w:pPr>
      <w:r>
        <w:rPr>
          <w:rFonts w:ascii="Times New Roman" w:cs="Times New Roman" w:eastAsia="Times New Roman" w:hAnsi="Times New Roman"/>
          <w:sz w:val="26"/>
          <w:szCs w:val="26"/>
        </w:rPr>
        <w:t xml:space="preserve">7.4. Phụ Lục này gồm </w:t>
      </w:r>
      <w:r>
        <w:rPr>
          <w:rFonts w:ascii="Times New Roman" w:cs="Times New Roman" w:eastAsia="Times New Roman" w:hAnsi="Times New Roman"/>
          <w:sz w:val="26"/>
          <w:szCs w:val="26"/>
          <w:shd w:fill="FFFF00" w:color="auto" w:val="clear"/>
        </w:rPr>
        <w:t xml:space="preserve">….</w:t>
      </w:r>
      <w:r>
        <w:rPr>
          <w:rFonts w:ascii="Times New Roman" w:cs="Times New Roman" w:eastAsia="Times New Roman" w:hAnsi="Times New Roman"/>
          <w:sz w:val="26"/>
          <w:szCs w:val="26"/>
        </w:rPr>
        <w:t xml:space="preserve"> trang, được lập thành 06 (sáu) bản gốc bằng tiếng Việt có giá trị pháp lý như nhau, mỗi Bên giữ 02 (hai) bản.</w:t>
      </w:r>
    </w:p>
    <w:p>
      <w:pPr>
        <w:spacing w:after="120" w:before="60" w:line="300"/>
        <w:jc w:val="both"/>
      </w:pPr>
    </w:p>
    <w:tbl>
      <w:tblPr>
        <w:tblW w:type="dxa" w:w="9069"/>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3"/>
      </w:tblGrid>
      <w:tr>
        <w:tc>
          <w:tcPr>
            <w:tcW w:type="dxa" w:w="3023"/>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jc w:val="center"/>
            </w:pPr>
            <w:r>
              <w:rPr>
                <w:rFonts w:ascii="Times New Roman" w:cs="Times New Roman" w:eastAsia="Times New Roman" w:hAnsi="Times New Roman"/>
                <w:b/>
                <w:bCs/>
                <w:sz w:val="26"/>
                <w:szCs w:val="26"/>
              </w:rPr>
              <w:t xml:space="preserve">ĐẠI DIỆN BÊN A</w:t>
            </w:r>
          </w:p>
          <w:p>
            <w:pPr>
              <w:spacing w:after="40" w:before="40"/>
              <w:jc w:val="center"/>
            </w:pPr>
            <w:r>
              <w:rPr>
                <w:rFonts w:ascii="Times New Roman" w:cs="Times New Roman" w:eastAsia="Times New Roman" w:hAnsi="Times New Roman"/>
                <w:i/>
                <w:iCs/>
                <w:sz w:val="26"/>
                <w:szCs w:val="26"/>
              </w:rPr>
              <w:t xml:space="preserve">(Ký, ghi rõ họ tên, đóng dấu)</w:t>
            </w:r>
          </w:p>
          <w:p>
            <w:pPr>
              <w:spacing w:after="40" w:before="40"/>
              <w:jc w:val="center"/>
            </w:pPr>
          </w:p>
          <w:p>
            <w:pPr>
              <w:spacing w:after="40" w:before="40"/>
              <w:jc w:val="center"/>
            </w:pPr>
          </w:p>
          <w:p>
            <w:pPr>
              <w:spacing w:after="40" w:before="40"/>
              <w:jc w:val="center"/>
            </w:pPr>
          </w:p>
          <w:p>
            <w:pPr>
              <w:spacing w:after="40" w:before="40"/>
              <w:jc w:val="center"/>
            </w:pPr>
          </w:p>
          <w:p>
            <w:pPr>
              <w:spacing w:after="40" w:before="40"/>
              <w:jc w:val="center"/>
            </w:pPr>
            <w:r>
              <w:rPr>
                <w:rFonts w:ascii="Times New Roman" w:cs="Times New Roman" w:eastAsia="Times New Roman" w:hAnsi="Times New Roman"/>
                <w:b/>
                <w:bCs/>
                <w:sz w:val="26"/>
                <w:szCs w:val="26"/>
              </w:rPr>
              <w:t xml:space="preserve">Bùi Văn Trang</w:t>
            </w:r>
          </w:p>
        </w:tc>
        <w:tc>
          <w:tcPr>
            <w:tcW w:type="dxa" w:w="3023"/>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jc w:val="center"/>
            </w:pPr>
            <w:r>
              <w:rPr>
                <w:rFonts w:ascii="Times New Roman" w:cs="Times New Roman" w:eastAsia="Times New Roman" w:hAnsi="Times New Roman"/>
                <w:b/>
                <w:bCs/>
                <w:sz w:val="26"/>
                <w:szCs w:val="26"/>
              </w:rPr>
              <w:t xml:space="preserve">ĐẠI DIỆN BÊN B</w:t>
            </w:r>
          </w:p>
          <w:p>
            <w:pPr>
              <w:spacing w:after="40" w:before="40"/>
              <w:jc w:val="center"/>
            </w:pPr>
            <w:r>
              <w:rPr>
                <w:rFonts w:ascii="Times New Roman" w:cs="Times New Roman" w:eastAsia="Times New Roman" w:hAnsi="Times New Roman"/>
                <w:i/>
                <w:iCs/>
                <w:sz w:val="26"/>
                <w:szCs w:val="26"/>
              </w:rPr>
              <w:t xml:space="preserve">(Ký, ghi rõ họ tên, đóng dấu)</w:t>
            </w:r>
          </w:p>
          <w:p>
            <w:pPr>
              <w:spacing w:after="40" w:before="40"/>
              <w:jc w:val="center"/>
            </w:pPr>
          </w:p>
          <w:p>
            <w:pPr>
              <w:spacing w:after="40" w:before="40"/>
              <w:jc w:val="center"/>
            </w:pPr>
          </w:p>
          <w:p>
            <w:pPr>
              <w:spacing w:after="40" w:before="40"/>
              <w:jc w:val="center"/>
            </w:pPr>
          </w:p>
          <w:p>
            <w:pPr>
              <w:spacing w:after="40" w:before="40"/>
              <w:jc w:val="center"/>
            </w:pPr>
          </w:p>
          <w:p>
            <w:pPr>
              <w:spacing w:after="40" w:before="40"/>
              <w:jc w:val="center"/>
            </w:pPr>
            <w:r>
              <w:rPr>
                <w:rFonts w:ascii="Times New Roman" w:cs="Times New Roman" w:eastAsia="Times New Roman" w:hAnsi="Times New Roman"/>
                <w:b/>
                <w:bCs/>
                <w:sz w:val="26"/>
                <w:szCs w:val="26"/>
              </w:rPr>
              <w:t xml:space="preserve">Phan Huy Vượng</w:t>
            </w:r>
          </w:p>
        </w:tc>
        <w:tc>
          <w:tcPr>
            <w:tcW w:type="dxa" w:w="3023"/>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jc w:val="center"/>
            </w:pPr>
            <w:r>
              <w:rPr>
                <w:rFonts w:ascii="Times New Roman" w:cs="Times New Roman" w:eastAsia="Times New Roman" w:hAnsi="Times New Roman"/>
                <w:b/>
                <w:bCs/>
                <w:sz w:val="26"/>
                <w:szCs w:val="26"/>
              </w:rPr>
              <w:t xml:space="preserve">ĐẠI DIỆN BÊN C</w:t>
            </w:r>
          </w:p>
          <w:p>
            <w:pPr>
              <w:spacing w:after="40" w:before="40"/>
              <w:jc w:val="center"/>
            </w:pPr>
            <w:r>
              <w:rPr>
                <w:rFonts w:ascii="Times New Roman" w:cs="Times New Roman" w:eastAsia="Times New Roman" w:hAnsi="Times New Roman"/>
                <w:i/>
                <w:iCs/>
                <w:sz w:val="26"/>
                <w:szCs w:val="26"/>
              </w:rPr>
              <w:t xml:space="preserve">(Ký, ghi rõ họ tên, đóng dấu)</w:t>
            </w:r>
          </w:p>
          <w:p>
            <w:pPr>
              <w:spacing w:after="40" w:before="40"/>
              <w:jc w:val="center"/>
            </w:pPr>
          </w:p>
          <w:p>
            <w:pPr>
              <w:spacing w:after="40" w:before="40"/>
              <w:jc w:val="center"/>
            </w:pPr>
          </w:p>
          <w:p>
            <w:pPr>
              <w:spacing w:after="40" w:before="40"/>
              <w:jc w:val="center"/>
            </w:pPr>
          </w:p>
          <w:p>
            <w:pPr>
              <w:spacing w:after="40" w:before="40"/>
              <w:jc w:val="center"/>
            </w:pPr>
          </w:p>
          <w:p>
            <w:pPr>
              <w:spacing w:after="40" w:before="40"/>
              <w:jc w:val="center"/>
            </w:pPr>
            <w:r>
              <w:rPr>
                <w:rFonts w:ascii="Times New Roman" w:cs="Times New Roman" w:eastAsia="Times New Roman" w:hAnsi="Times New Roman"/>
                <w:sz w:val="26"/>
                <w:szCs w:val="26"/>
                <w:shd w:fill="FFFF00" w:color="auto" w:val="clear"/>
              </w:rPr>
              <w:t xml:space="preserve">……………………</w:t>
            </w:r>
          </w:p>
        </w:tc>
      </w:tr>
    </w:tbl>
    <w:p>
      <w:r>
        <w:br w:type="page"/>
      </w:r>
    </w:p>
    <w:p>
      <w:pPr>
        <w:spacing w:after="60" w:before="60" w:line="300"/>
        <w:jc w:val="center"/>
      </w:pPr>
      <w:r>
        <w:rPr>
          <w:rFonts w:ascii="Times New Roman" w:cs="Times New Roman" w:eastAsia="Times New Roman" w:hAnsi="Times New Roman"/>
          <w:b/>
          <w:bCs/>
          <w:sz w:val="24"/>
          <w:szCs w:val="24"/>
        </w:rPr>
        <w:t xml:space="preserve">MẪU BIÊN BẢN KÈM THEO PHỤ LỤC HỢP ĐỒNG SỐ </w:t>
      </w:r>
      <w:r>
        <w:rPr>
          <w:rFonts w:ascii="Times New Roman" w:cs="Times New Roman" w:eastAsia="Times New Roman" w:hAnsi="Times New Roman"/>
          <w:b/>
          <w:bCs/>
          <w:sz w:val="24"/>
          <w:szCs w:val="24"/>
          <w:shd w:fill="FFFF00" w:color="auto" w:val="clear"/>
        </w:rPr>
        <w:t xml:space="preserve">…</w:t>
      </w:r>
      <w:r>
        <w:rPr>
          <w:rFonts w:ascii="Times New Roman" w:cs="Times New Roman" w:eastAsia="Times New Roman" w:hAnsi="Times New Roman"/>
          <w:b/>
          <w:bCs/>
          <w:sz w:val="24"/>
          <w:szCs w:val="24"/>
        </w:rPr>
        <w:t xml:space="preserve">/2026/PL-PVGASTRADING-PVGASLNG-PVGASD</w:t>
      </w:r>
    </w:p>
    <w:p>
      <w:pPr>
        <w:spacing w:after="0" w:before="160" w:line="300"/>
        <w:jc w:val="center"/>
      </w:pPr>
      <w:r>
        <w:rPr>
          <w:rFonts w:ascii="Times New Roman" w:cs="Times New Roman" w:eastAsia="Times New Roman" w:hAnsi="Times New Roman"/>
          <w:b/>
          <w:bCs/>
          <w:sz w:val="26"/>
          <w:szCs w:val="26"/>
        </w:rPr>
        <w:t xml:space="preserve">CỘNG HÒA XÃ HỘI CHỦ NGHĨA VIỆT NAM</w:t>
      </w:r>
    </w:p>
    <w:p>
      <w:pPr>
        <w:spacing w:after="0" w:before="0" w:line="300"/>
        <w:jc w:val="center"/>
      </w:pPr>
      <w:r>
        <w:rPr>
          <w:rFonts w:ascii="Times New Roman" w:cs="Times New Roman" w:eastAsia="Times New Roman" w:hAnsi="Times New Roman"/>
          <w:b/>
          <w:bCs/>
          <w:sz w:val="26"/>
          <w:szCs w:val="26"/>
        </w:rPr>
        <w:t xml:space="preserve">Độc lập – Tự do – Hạnh phúc</w:t>
      </w:r>
    </w:p>
    <w:p>
      <w:pPr>
        <w:spacing w:after="160" w:before="0" w:line="300"/>
        <w:jc w:val="center"/>
      </w:pPr>
      <w:r>
        <w:rPr>
          <w:rFonts w:ascii="Times New Roman" w:cs="Times New Roman" w:eastAsia="Times New Roman" w:hAnsi="Times New Roman"/>
          <w:sz w:val="26"/>
          <w:szCs w:val="26"/>
        </w:rPr>
        <w:t xml:space="preserve">-----------------o0o-----------------</w:t>
      </w:r>
    </w:p>
    <w:p>
      <w:pPr>
        <w:spacing w:after="60" w:before="60" w:line="300"/>
        <w:jc w:val="center"/>
      </w:pPr>
      <w:r>
        <w:rPr>
          <w:rFonts w:ascii="Times New Roman" w:cs="Times New Roman" w:eastAsia="Times New Roman" w:hAnsi="Times New Roman"/>
          <w:b/>
          <w:bCs/>
          <w:sz w:val="28"/>
          <w:szCs w:val="28"/>
        </w:rPr>
        <w:t xml:space="preserve">BIÊN BẢN ĐỐI CHIẾU, XÁC NHẬN SỐ LIỆU TẠI THỜI ĐIỂM CHUYỂN GIAO</w:t>
      </w:r>
    </w:p>
    <w:p>
      <w:pPr>
        <w:spacing w:after="160" w:before="0" w:line="300"/>
        <w:jc w:val="center"/>
      </w:pPr>
      <w:r>
        <w:rPr>
          <w:rFonts w:ascii="Times New Roman" w:cs="Times New Roman" w:eastAsia="Times New Roman" w:hAnsi="Times New Roman"/>
          <w:i/>
          <w:iCs/>
          <w:sz w:val="26"/>
          <w:szCs w:val="26"/>
        </w:rPr>
        <w:t xml:space="preserve">(Thực hiện Hợp đồng mua bán khí thiên nhiên hóa lỏng số 140/2026/PVGASTRADING-PVGASD/B4 ký ngày 17/04/2026)</w:t>
      </w:r>
    </w:p>
    <w:p>
      <w:pPr>
        <w:spacing w:after="60" w:before="60" w:line="300"/>
        <w:jc w:val="both"/>
      </w:pPr>
      <w:r>
        <w:rPr>
          <w:rFonts w:ascii="Times New Roman" w:cs="Times New Roman" w:eastAsia="Times New Roman" w:hAnsi="Times New Roman"/>
          <w:sz w:val="26"/>
          <w:szCs w:val="26"/>
        </w:rPr>
        <w:t xml:space="preserve">Hôm nay, ngày </w:t>
      </w:r>
      <w:r>
        <w:rPr>
          <w:rFonts w:ascii="Times New Roman" w:cs="Times New Roman" w:eastAsia="Times New Roman" w:hAnsi="Times New Roman"/>
          <w:sz w:val="26"/>
          <w:szCs w:val="26"/>
          <w:shd w:fill="FFFF00" w:color="auto" w:val="clear"/>
        </w:rPr>
        <w:t xml:space="preserve">….</w:t>
      </w:r>
      <w:r>
        <w:rPr>
          <w:rFonts w:ascii="Times New Roman" w:cs="Times New Roman" w:eastAsia="Times New Roman" w:hAnsi="Times New Roman"/>
          <w:sz w:val="26"/>
          <w:szCs w:val="26"/>
        </w:rPr>
        <w:t xml:space="preserve"> tháng </w:t>
      </w:r>
      <w:r>
        <w:rPr>
          <w:rFonts w:ascii="Times New Roman" w:cs="Times New Roman" w:eastAsia="Times New Roman" w:hAnsi="Times New Roman"/>
          <w:sz w:val="26"/>
          <w:szCs w:val="26"/>
          <w:shd w:fill="FFFF00" w:color="auto" w:val="clear"/>
        </w:rPr>
        <w:t xml:space="preserve">….</w:t>
      </w:r>
      <w:r>
        <w:rPr>
          <w:rFonts w:ascii="Times New Roman" w:cs="Times New Roman" w:eastAsia="Times New Roman" w:hAnsi="Times New Roman"/>
          <w:sz w:val="26"/>
          <w:szCs w:val="26"/>
        </w:rPr>
        <w:t xml:space="preserve"> năm 2026, đại diện PV GAS Trading (Bên A), PV GAS LNG (Bên B) và PV GAS D (Bên C) cùng đối chiếu, xác nhận số liệu tại Thời Điểm Chốt Số Liệu (24h00 ngày 31/10/2026) như sau:</w:t>
      </w:r>
    </w:p>
    <w:p>
      <w:pPr>
        <w:keepNext/>
        <w:spacing w:after="60" w:before="60" w:line="300"/>
        <w:jc w:val="left"/>
      </w:pPr>
      <w:r>
        <w:rPr>
          <w:rFonts w:ascii="Times New Roman" w:cs="Times New Roman" w:eastAsia="Times New Roman" w:hAnsi="Times New Roman"/>
          <w:b/>
          <w:bCs/>
          <w:sz w:val="26"/>
          <w:szCs w:val="26"/>
        </w:rPr>
        <w:t xml:space="preserve">I. KHỐI LƯỢNG LNG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00"/>
        <w:gridCol w:w="4571"/>
        <w:gridCol w:w="1500"/>
        <w:gridCol w:w="2300"/>
      </w:tblGrid>
      <w:tr>
        <w:trPr>
          <w:tblHeader/>
        </w:trPr>
        <w:tc>
          <w:tcPr>
            <w:tcW w:type="dxa" w:w="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6"/>
                <w:szCs w:val="26"/>
              </w:rPr>
              <w:t xml:space="preserve">STT</w:t>
            </w:r>
          </w:p>
        </w:tc>
        <w:tc>
          <w:tcPr>
            <w:tcW w:type="dxa" w:w="4571"/>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6"/>
                <w:szCs w:val="26"/>
              </w:rPr>
              <w:t xml:space="preserve">Nội dung</w:t>
            </w:r>
          </w:p>
        </w:tc>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6"/>
                <w:szCs w:val="26"/>
              </w:rPr>
              <w:t xml:space="preserve">Đơn vị</w:t>
            </w:r>
          </w:p>
        </w:tc>
        <w:tc>
          <w:tcPr>
            <w:tcW w:type="dxa" w:w="23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6"/>
                <w:szCs w:val="26"/>
              </w:rPr>
              <w:t xml:space="preserve">Số liệu</w:t>
            </w: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1</w:t>
            </w:r>
          </w:p>
        </w:tc>
        <w:tc>
          <w:tcPr>
            <w:tcW w:type="dxa" w:w="45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rPr>
              <w:t xml:space="preserve">Khối lượng cam kết năm 2026 theo Hợp Đồng/phụ lục/văn bản thỏa thuận</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MT</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2</w:t>
            </w:r>
          </w:p>
        </w:tc>
        <w:tc>
          <w:tcPr>
            <w:tcW w:type="dxa" w:w="45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rPr>
              <w:t xml:space="preserve">Khối lượng đã giao nhận đến 24h00 ngày 31/10/2026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MT</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3</w:t>
            </w:r>
          </w:p>
        </w:tc>
        <w:tc>
          <w:tcPr>
            <w:tcW w:type="dxa" w:w="45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rPr>
              <w:t xml:space="preserve">Khối Lượng Còn Lại chuyển giao cho Bên B (3 = 1 – 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MT</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4</w:t>
            </w:r>
          </w:p>
        </w:tc>
        <w:tc>
          <w:tcPr>
            <w:tcW w:type="dxa" w:w="45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rPr>
              <w:t xml:space="preserve">Kế hoạch giao nhận tháng 11/2026 đã xác nhận</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MT</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5</w:t>
            </w:r>
          </w:p>
        </w:tc>
        <w:tc>
          <w:tcPr>
            <w:tcW w:type="dxa" w:w="45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rPr>
              <w:t xml:space="preserve">Kế hoạch giao nhận tháng 12/2026 (nếu đã thống nhất)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MT</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r>
    </w:tbl>
    <w:p>
      <w:pPr>
        <w:keepNext/>
        <w:spacing w:after="60" w:before="160" w:line="300"/>
        <w:jc w:val="left"/>
      </w:pPr>
      <w:r>
        <w:rPr>
          <w:rFonts w:ascii="Times New Roman" w:cs="Times New Roman" w:eastAsia="Times New Roman" w:hAnsi="Times New Roman"/>
          <w:b/>
          <w:bCs/>
          <w:sz w:val="26"/>
          <w:szCs w:val="26"/>
        </w:rPr>
        <w:t xml:space="preserve">II. ĐƠN GIÁ VÀ THÔNG SỐ ÁP DỤNG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00"/>
        <w:gridCol w:w="4571"/>
        <w:gridCol w:w="1500"/>
        <w:gridCol w:w="2300"/>
      </w:tblGrid>
      <w:tr>
        <w:trPr>
          <w:tblHeader/>
        </w:trPr>
        <w:tc>
          <w:tcPr>
            <w:tcW w:type="dxa" w:w="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6"/>
                <w:szCs w:val="26"/>
              </w:rPr>
              <w:t xml:space="preserve">STT</w:t>
            </w:r>
          </w:p>
        </w:tc>
        <w:tc>
          <w:tcPr>
            <w:tcW w:type="dxa" w:w="4571"/>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6"/>
                <w:szCs w:val="26"/>
              </w:rPr>
              <w:t xml:space="preserve">Nội dung</w:t>
            </w:r>
          </w:p>
        </w:tc>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6"/>
                <w:szCs w:val="26"/>
              </w:rPr>
              <w:t xml:space="preserve">Giá trị</w:t>
            </w:r>
          </w:p>
        </w:tc>
        <w:tc>
          <w:tcPr>
            <w:tcW w:type="dxa" w:w="23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6"/>
                <w:szCs w:val="26"/>
              </w:rPr>
              <w:t xml:space="preserve">Văn bản căn cứ</w:t>
            </w: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1</w:t>
            </w:r>
          </w:p>
        </w:tc>
        <w:tc>
          <w:tcPr>
            <w:tcW w:type="dxa" w:w="45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rPr>
              <w:t xml:space="preserve">Hệ số K áp dụng năm 2026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2</w:t>
            </w:r>
          </w:p>
        </w:tc>
        <w:tc>
          <w:tcPr>
            <w:tcW w:type="dxa" w:w="45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rPr>
              <w:t xml:space="preserve">Giá Dated Brent bình quân tháng 09/2026 (USD/thùng)</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3</w:t>
            </w:r>
          </w:p>
        </w:tc>
        <w:tc>
          <w:tcPr>
            <w:tcW w:type="dxa" w:w="45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rPr>
              <w:t xml:space="preserve">Đơn giá LNG tháng 10/2026 (VNĐ/mmBTU)</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4</w:t>
            </w:r>
          </w:p>
        </w:tc>
        <w:tc>
          <w:tcPr>
            <w:tcW w:type="dxa" w:w="45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rPr>
              <w:t xml:space="preserve">Nhiệt trị quy đổi đang áp dụng (mmBTU/MT)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5</w:t>
            </w:r>
          </w:p>
        </w:tc>
        <w:tc>
          <w:tcPr>
            <w:tcW w:type="dxa" w:w="45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rPr>
              <w:t xml:space="preserve">Ngày Đến Hạn Thanh Toán đang áp dụng</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r>
    </w:tbl>
    <w:p>
      <w:pPr>
        <w:keepNext/>
        <w:spacing w:after="60" w:before="160" w:line="300"/>
        <w:jc w:val="left"/>
      </w:pPr>
      <w:r>
        <w:rPr>
          <w:rFonts w:ascii="Times New Roman" w:cs="Times New Roman" w:eastAsia="Times New Roman" w:hAnsi="Times New Roman"/>
          <w:b/>
          <w:bCs/>
          <w:sz w:val="26"/>
          <w:szCs w:val="26"/>
        </w:rPr>
        <w:t xml:space="preserve">III. CHUYẾN HÀNG ĐÃ XUẤT KHO TRƯỚC THỜI ĐIỂM CHUYỂN GIAO CHƯA HOÀN THÀNH GIAO NHẬN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200"/>
        <w:gridCol w:w="1800"/>
        <w:gridCol w:w="2171"/>
      </w:tblGrid>
      <w:tr>
        <w:trPr>
          <w:tblHeader/>
        </w:trPr>
        <w:tc>
          <w:tcPr>
            <w:tcW w:type="dxa" w:w="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6"/>
                <w:szCs w:val="26"/>
              </w:rPr>
              <w:t xml:space="preserve">STT</w:t>
            </w:r>
          </w:p>
        </w:tc>
        <w:tc>
          <w:tcPr>
            <w:tcW w:type="dxa" w:w="2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6"/>
                <w:szCs w:val="26"/>
              </w:rPr>
              <w:t xml:space="preserve">Số phiếu cân / Thời điểm xuất</w:t>
            </w:r>
          </w:p>
        </w:tc>
        <w:tc>
          <w:tcPr>
            <w:tcW w:type="dxa" w:w="2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6"/>
                <w:szCs w:val="26"/>
              </w:rPr>
              <w:t xml:space="preserve">Biển số xe / Số ISO TANK</w:t>
            </w:r>
          </w:p>
        </w:tc>
        <w:tc>
          <w:tcPr>
            <w:tcW w:type="dxa" w:w="18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6"/>
                <w:szCs w:val="26"/>
              </w:rPr>
              <w:t xml:space="preserve">Khối lượng (MT)</w:t>
            </w:r>
          </w:p>
        </w:tc>
        <w:tc>
          <w:tcPr>
            <w:tcW w:type="dxa" w:w="2171"/>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6"/>
                <w:szCs w:val="26"/>
              </w:rPr>
              <w:t xml:space="preserve">Địa điểm nhận HÀNG</w:t>
            </w: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1</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21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2</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21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r>
    </w:tbl>
    <w:p>
      <w:pPr>
        <w:keepNext/>
        <w:spacing w:after="60" w:before="160" w:line="300"/>
        <w:jc w:val="left"/>
      </w:pPr>
      <w:r>
        <w:rPr>
          <w:rFonts w:ascii="Times New Roman" w:cs="Times New Roman" w:eastAsia="Times New Roman" w:hAnsi="Times New Roman"/>
          <w:b/>
          <w:bCs/>
          <w:sz w:val="26"/>
          <w:szCs w:val="26"/>
        </w:rPr>
        <w:t xml:space="preserve">IV. ISO TANK ĐANG LUÂN CHUYỂN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3000"/>
        <w:gridCol w:w="2371"/>
      </w:tblGrid>
      <w:tr>
        <w:trPr>
          <w:tblHeader/>
        </w:trPr>
        <w:tc>
          <w:tcPr>
            <w:tcW w:type="dxa" w:w="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6"/>
                <w:szCs w:val="26"/>
              </w:rPr>
              <w:t xml:space="preserve">STT</w:t>
            </w:r>
          </w:p>
        </w:tc>
        <w:tc>
          <w:tcPr>
            <w:tcW w:type="dxa" w:w="3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6"/>
                <w:szCs w:val="26"/>
              </w:rPr>
              <w:t xml:space="preserve">Số định danh ISO TANK</w:t>
            </w:r>
          </w:p>
        </w:tc>
        <w:tc>
          <w:tcPr>
            <w:tcW w:type="dxa" w:w="3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6"/>
                <w:szCs w:val="26"/>
              </w:rPr>
              <w:t xml:space="preserve">Vị trí / Tình trạng</w:t>
            </w:r>
          </w:p>
        </w:tc>
        <w:tc>
          <w:tcPr>
            <w:tcW w:type="dxa" w:w="2371"/>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6"/>
                <w:szCs w:val="26"/>
              </w:rPr>
              <w:t xml:space="preserve">Ghi chú</w:t>
            </w: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1</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23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2</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23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r>
    </w:tbl>
    <w:p>
      <w:pPr>
        <w:keepNext/>
        <w:spacing w:after="60" w:before="160" w:line="300"/>
        <w:jc w:val="left"/>
      </w:pPr>
      <w:r>
        <w:rPr>
          <w:rFonts w:ascii="Times New Roman" w:cs="Times New Roman" w:eastAsia="Times New Roman" w:hAnsi="Times New Roman"/>
          <w:b/>
          <w:bCs/>
          <w:sz w:val="26"/>
          <w:szCs w:val="26"/>
        </w:rPr>
        <w:t xml:space="preserve">V. HỒ SƠ BÀN GIAO TỪ BÊN A CHO BÊN B</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00"/>
        <w:gridCol w:w="5871"/>
        <w:gridCol w:w="2500"/>
      </w:tblGrid>
      <w:tr>
        <w:trPr>
          <w:tblHeader/>
        </w:trPr>
        <w:tc>
          <w:tcPr>
            <w:tcW w:type="dxa" w:w="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6"/>
                <w:szCs w:val="26"/>
              </w:rPr>
              <w:t xml:space="preserve">STT</w:t>
            </w:r>
          </w:p>
        </w:tc>
        <w:tc>
          <w:tcPr>
            <w:tcW w:type="dxa" w:w="5871"/>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6"/>
                <w:szCs w:val="26"/>
              </w:rPr>
              <w:t xml:space="preserve">Tài liệu</w:t>
            </w:r>
          </w:p>
        </w:tc>
        <w:tc>
          <w:tcPr>
            <w:tcW w:type="dxa" w:w="2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6"/>
                <w:szCs w:val="26"/>
              </w:rPr>
              <w:t xml:space="preserve">Tình trạng (đã/chưa giao)</w:t>
            </w: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1</w:t>
            </w:r>
          </w:p>
        </w:tc>
        <w:tc>
          <w:tcPr>
            <w:tcW w:type="dxa" w:w="58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rPr>
              <w:t xml:space="preserve">Hợp Đồng, các phụ lục và văn bản thỏa thuận về khối lượng, giá, thanh toán</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2</w:t>
            </w:r>
          </w:p>
        </w:tc>
        <w:tc>
          <w:tcPr>
            <w:tcW w:type="dxa" w:w="58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rPr>
              <w:t xml:space="preserve">Phiếu đăng ký nhận HÀNG và xác nhận kế hoạch giao nhận tháng 11/2026</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3</w:t>
            </w:r>
          </w:p>
        </w:tc>
        <w:tc>
          <w:tcPr>
            <w:tcW w:type="dxa" w:w="58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rPr>
              <w:t xml:space="preserve">Chứng thư giám định chất lượng/khối lượng và thông báo nhiệt trị đang áp dụng</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4</w:t>
            </w:r>
          </w:p>
        </w:tc>
        <w:tc>
          <w:tcPr>
            <w:tcW w:type="dxa" w:w="58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rPr>
              <w:t xml:space="preserve">Thông báo giá Dated Brent, đơn giá các tháng 09, 10/2026</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r>
      <w:tr>
        <w:trPr>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5</w:t>
            </w:r>
          </w:p>
        </w:tc>
        <w:tc>
          <w:tcPr>
            <w:tcW w:type="dxa" w:w="58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rPr>
              <w:t xml:space="preserve">Danh sách khiếu nại, tồn tại đang xử lý (nếu có)</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r>
    </w:tbl>
    <w:p>
      <w:pPr>
        <w:keepNext/>
        <w:spacing w:after="60" w:before="160" w:line="300"/>
        <w:jc w:val="left"/>
      </w:pPr>
      <w:r>
        <w:rPr>
          <w:rFonts w:ascii="Times New Roman" w:cs="Times New Roman" w:eastAsia="Times New Roman" w:hAnsi="Times New Roman"/>
          <w:b/>
          <w:bCs/>
          <w:sz w:val="26"/>
          <w:szCs w:val="26"/>
        </w:rPr>
        <w:t xml:space="preserve">VI. CÔNG NỢ GIỮA BÊN A VÀ BÊN C</w:t>
      </w:r>
    </w:p>
    <w:p>
      <w:pPr>
        <w:spacing w:after="60" w:before="60" w:line="300"/>
        <w:jc w:val="both"/>
      </w:pPr>
      <w:r>
        <w:rPr>
          <w:rFonts w:ascii="Times New Roman" w:cs="Times New Roman" w:eastAsia="Times New Roman" w:hAnsi="Times New Roman"/>
          <w:sz w:val="26"/>
          <w:szCs w:val="26"/>
        </w:rPr>
        <w:t xml:space="preserve">Bên A và Bên C xác nhận công nợ đến Thời Điểm Chốt Số Liệu theo Biên bản đối chiếu công nợ số </w:t>
      </w:r>
      <w:r>
        <w:rPr>
          <w:rFonts w:ascii="Times New Roman" w:cs="Times New Roman" w:eastAsia="Times New Roman" w:hAnsi="Times New Roman"/>
          <w:sz w:val="26"/>
          <w:szCs w:val="26"/>
          <w:shd w:fill="FFFF00" w:color="auto" w:val="clear"/>
        </w:rPr>
        <w:t xml:space="preserve">……</w:t>
      </w:r>
      <w:r>
        <w:rPr>
          <w:rFonts w:ascii="Times New Roman" w:cs="Times New Roman" w:eastAsia="Times New Roman" w:hAnsi="Times New Roman"/>
          <w:sz w:val="26"/>
          <w:szCs w:val="26"/>
        </w:rPr>
        <w:t xml:space="preserve"> ngày </w:t>
      </w:r>
      <w:r>
        <w:rPr>
          <w:rFonts w:ascii="Times New Roman" w:cs="Times New Roman" w:eastAsia="Times New Roman" w:hAnsi="Times New Roman"/>
          <w:sz w:val="26"/>
          <w:szCs w:val="26"/>
          <w:shd w:fill="FFFF00" w:color="auto" w:val="clear"/>
        </w:rPr>
        <w:t xml:space="preserve">……</w:t>
      </w:r>
      <w:r>
        <w:rPr>
          <w:rFonts w:ascii="Times New Roman" w:cs="Times New Roman" w:eastAsia="Times New Roman" w:hAnsi="Times New Roman"/>
          <w:sz w:val="26"/>
          <w:szCs w:val="26"/>
        </w:rPr>
        <w:t xml:space="preserve">. Các khoản công nợ này thuộc Nghĩa Vụ Trước Chuyển Giao theo Điều 3.2 Phụ Lục và không chuyển giao cho Bên B.</w:t>
      </w:r>
    </w:p>
    <w:p>
      <w:pPr>
        <w:keepNext/>
        <w:spacing w:after="60" w:before="160" w:line="300"/>
        <w:jc w:val="left"/>
      </w:pPr>
      <w:r>
        <w:rPr>
          <w:rFonts w:ascii="Times New Roman" w:cs="Times New Roman" w:eastAsia="Times New Roman" w:hAnsi="Times New Roman"/>
          <w:b/>
          <w:bCs/>
          <w:sz w:val="26"/>
          <w:szCs w:val="26"/>
        </w:rPr>
        <w:t xml:space="preserve">VII. KẾT LUẬN</w:t>
      </w:r>
    </w:p>
    <w:p>
      <w:pPr>
        <w:spacing w:after="60" w:before="60" w:line="300"/>
        <w:jc w:val="both"/>
      </w:pPr>
      <w:r>
        <w:rPr>
          <w:rFonts w:ascii="Times New Roman" w:cs="Times New Roman" w:eastAsia="Times New Roman" w:hAnsi="Times New Roman"/>
          <w:sz w:val="26"/>
          <w:szCs w:val="26"/>
        </w:rPr>
        <w:t xml:space="preserve">Ba Bên thống nhất các số liệu nêu trên là căn cứ để Bên B tiếp tục thực hiện Hợp Đồng với tư cách Bên Bán kể từ 00h00 ngày 01/11/2026. Biên bản được lập thành 06 (sáu) bản có giá trị pháp lý như nhau, mỗi Bên giữ 02 (hai) bản.</w:t>
      </w:r>
    </w:p>
    <w:p>
      <w:pPr>
        <w:spacing w:after="120" w:before="60" w:line="300"/>
        <w:jc w:val="both"/>
      </w:pPr>
    </w:p>
    <w:tbl>
      <w:tblPr>
        <w:tblW w:type="dxa" w:w="9069"/>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3"/>
      </w:tblGrid>
      <w:tr>
        <w:tc>
          <w:tcPr>
            <w:tcW w:type="dxa" w:w="3023"/>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jc w:val="center"/>
            </w:pPr>
            <w:r>
              <w:rPr>
                <w:rFonts w:ascii="Times New Roman" w:cs="Times New Roman" w:eastAsia="Times New Roman" w:hAnsi="Times New Roman"/>
                <w:b/>
                <w:bCs/>
                <w:sz w:val="26"/>
                <w:szCs w:val="26"/>
              </w:rPr>
              <w:t xml:space="preserve">ĐẠI DIỆN BÊN A</w:t>
            </w:r>
          </w:p>
          <w:p>
            <w:pPr>
              <w:spacing w:after="40" w:before="40"/>
              <w:jc w:val="center"/>
            </w:pPr>
            <w:r>
              <w:rPr>
                <w:rFonts w:ascii="Times New Roman" w:cs="Times New Roman" w:eastAsia="Times New Roman" w:hAnsi="Times New Roman"/>
                <w:i/>
                <w:iCs/>
                <w:sz w:val="26"/>
                <w:szCs w:val="26"/>
              </w:rPr>
              <w:t xml:space="preserve">(Ký, ghi rõ họ tên, đóng dấu)</w:t>
            </w:r>
          </w:p>
          <w:p>
            <w:pPr>
              <w:spacing w:after="40" w:before="40"/>
              <w:jc w:val="center"/>
            </w:pPr>
          </w:p>
          <w:p>
            <w:pPr>
              <w:spacing w:after="40" w:before="40"/>
              <w:jc w:val="center"/>
            </w:pPr>
          </w:p>
          <w:p>
            <w:pPr>
              <w:spacing w:after="40" w:before="40"/>
              <w:jc w:val="center"/>
            </w:pPr>
          </w:p>
          <w:p>
            <w:pPr>
              <w:spacing w:after="40" w:before="40"/>
              <w:jc w:val="center"/>
            </w:pPr>
          </w:p>
          <w:p>
            <w:pPr>
              <w:spacing w:after="40" w:before="40"/>
              <w:jc w:val="center"/>
            </w:pPr>
            <w:r>
              <w:rPr>
                <w:rFonts w:ascii="Times New Roman" w:cs="Times New Roman" w:eastAsia="Times New Roman" w:hAnsi="Times New Roman"/>
                <w:b/>
                <w:bCs/>
                <w:sz w:val="26"/>
                <w:szCs w:val="26"/>
              </w:rPr>
              <w:t xml:space="preserve"/>
            </w:r>
          </w:p>
        </w:tc>
        <w:tc>
          <w:tcPr>
            <w:tcW w:type="dxa" w:w="3023"/>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jc w:val="center"/>
            </w:pPr>
            <w:r>
              <w:rPr>
                <w:rFonts w:ascii="Times New Roman" w:cs="Times New Roman" w:eastAsia="Times New Roman" w:hAnsi="Times New Roman"/>
                <w:b/>
                <w:bCs/>
                <w:sz w:val="26"/>
                <w:szCs w:val="26"/>
              </w:rPr>
              <w:t xml:space="preserve">ĐẠI DIỆN BÊN B</w:t>
            </w:r>
          </w:p>
          <w:p>
            <w:pPr>
              <w:spacing w:after="40" w:before="40"/>
              <w:jc w:val="center"/>
            </w:pPr>
            <w:r>
              <w:rPr>
                <w:rFonts w:ascii="Times New Roman" w:cs="Times New Roman" w:eastAsia="Times New Roman" w:hAnsi="Times New Roman"/>
                <w:i/>
                <w:iCs/>
                <w:sz w:val="26"/>
                <w:szCs w:val="26"/>
              </w:rPr>
              <w:t xml:space="preserve">(Ký, ghi rõ họ tên, đóng dấu)</w:t>
            </w:r>
          </w:p>
          <w:p>
            <w:pPr>
              <w:spacing w:after="40" w:before="40"/>
              <w:jc w:val="center"/>
            </w:pPr>
          </w:p>
          <w:p>
            <w:pPr>
              <w:spacing w:after="40" w:before="40"/>
              <w:jc w:val="center"/>
            </w:pPr>
          </w:p>
          <w:p>
            <w:pPr>
              <w:spacing w:after="40" w:before="40"/>
              <w:jc w:val="center"/>
            </w:pPr>
          </w:p>
          <w:p>
            <w:pPr>
              <w:spacing w:after="40" w:before="40"/>
              <w:jc w:val="center"/>
            </w:pPr>
          </w:p>
          <w:p>
            <w:pPr>
              <w:spacing w:after="40" w:before="40"/>
              <w:jc w:val="center"/>
            </w:pPr>
            <w:r>
              <w:rPr>
                <w:rFonts w:ascii="Times New Roman" w:cs="Times New Roman" w:eastAsia="Times New Roman" w:hAnsi="Times New Roman"/>
                <w:b/>
                <w:bCs/>
                <w:sz w:val="26"/>
                <w:szCs w:val="26"/>
              </w:rPr>
              <w:t xml:space="preserve"/>
            </w:r>
          </w:p>
        </w:tc>
        <w:tc>
          <w:tcPr>
            <w:tcW w:type="dxa" w:w="3023"/>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jc w:val="center"/>
            </w:pPr>
            <w:r>
              <w:rPr>
                <w:rFonts w:ascii="Times New Roman" w:cs="Times New Roman" w:eastAsia="Times New Roman" w:hAnsi="Times New Roman"/>
                <w:b/>
                <w:bCs/>
                <w:sz w:val="26"/>
                <w:szCs w:val="26"/>
              </w:rPr>
              <w:t xml:space="preserve">ĐẠI DIỆN BÊN C</w:t>
            </w:r>
          </w:p>
          <w:p>
            <w:pPr>
              <w:spacing w:after="40" w:before="40"/>
              <w:jc w:val="center"/>
            </w:pPr>
            <w:r>
              <w:rPr>
                <w:rFonts w:ascii="Times New Roman" w:cs="Times New Roman" w:eastAsia="Times New Roman" w:hAnsi="Times New Roman"/>
                <w:i/>
                <w:iCs/>
                <w:sz w:val="26"/>
                <w:szCs w:val="26"/>
              </w:rPr>
              <w:t xml:space="preserve">(Ký, ghi rõ họ tên, đóng dấu)</w:t>
            </w:r>
          </w:p>
          <w:p>
            <w:pPr>
              <w:spacing w:after="40" w:before="40"/>
              <w:jc w:val="center"/>
            </w:pPr>
          </w:p>
          <w:p>
            <w:pPr>
              <w:spacing w:after="40" w:before="40"/>
              <w:jc w:val="center"/>
            </w:pPr>
          </w:p>
          <w:p>
            <w:pPr>
              <w:spacing w:after="40" w:before="40"/>
              <w:jc w:val="center"/>
            </w:pPr>
          </w:p>
          <w:p>
            <w:pPr>
              <w:spacing w:after="40" w:before="40"/>
              <w:jc w:val="center"/>
            </w:pPr>
          </w:p>
          <w:p>
            <w:pPr>
              <w:spacing w:after="40" w:before="40"/>
              <w:jc w:val="center"/>
            </w:pPr>
            <w:r>
              <w:rPr>
                <w:rFonts w:ascii="Times New Roman" w:cs="Times New Roman" w:eastAsia="Times New Roman" w:hAnsi="Times New Roman"/>
                <w:b/>
                <w:bCs/>
                <w:sz w:val="26"/>
                <w:szCs w:val="26"/>
              </w:rPr>
              <w:t xml:space="preserve"/>
            </w:r>
          </w:p>
        </w:tc>
      </w:tr>
    </w:tbl>
    <w:sectPr>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Trang </w:t>
      <w:fldChar w:fldCharType="begin"/>
      <w:instrText xml:space="preserve">PAGE</w:instrText>
      <w:fldChar w:fldCharType="separate"/>
      <w:fldChar w:fldCharType="end"/>
      <w:t xml:space="preserve">/</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134" w:hanging="283"/>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hợp đồng ba bên chuyển giao Bên Bán LNG</dc:title>
  <dc:creator>PV GAS LNG</dc:creator>
  <cp:lastModifiedBy>Un-named</cp:lastModifiedBy>
  <cp:revision>1</cp:revision>
  <dcterms:created xsi:type="dcterms:W3CDTF">2026-10-26T13:39:42.423Z</dcterms:created>
  <dcterms:modified xsi:type="dcterms:W3CDTF">2026-10-26T13:39:42.423Z</dcterms:modified>
</cp:coreProperties>
</file>

<file path=docProps/custom.xml><?xml version="1.0" encoding="utf-8"?>
<Properties xmlns="http://schemas.openxmlformats.org/officeDocument/2006/custom-properties" xmlns:vt="http://schemas.openxmlformats.org/officeDocument/2006/docPropsVTypes"/>
</file>