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98C49" w14:textId="215B5CE7" w:rsidR="00A83774" w:rsidRDefault="00335706" w:rsidP="00E70350">
      <w:pPr>
        <w:spacing w:afterLines="40" w:after="96" w:line="360" w:lineRule="auto"/>
        <w:jc w:val="center"/>
        <w:rPr>
          <w:rFonts w:ascii="Times New Roman" w:hAnsi="Times New Roman" w:cs="Times New Roman"/>
          <w:b/>
          <w:bCs/>
          <w:sz w:val="26"/>
          <w:szCs w:val="26"/>
        </w:rPr>
      </w:pPr>
      <w:r>
        <w:rPr>
          <w:rFonts w:ascii="Times New Roman" w:hAnsi="Times New Roman" w:cs="Times New Roman"/>
          <w:b/>
          <w:bCs/>
          <w:sz w:val="26"/>
          <w:szCs w:val="26"/>
        </w:rPr>
        <w:t>SO SÁNH TẦN SUẤT BỆNH TẬT</w:t>
      </w:r>
    </w:p>
    <w:p w14:paraId="5F721439" w14:textId="77777777" w:rsidR="00941A35" w:rsidRDefault="00941A35" w:rsidP="00941A35">
      <w:pPr>
        <w:spacing w:afterLines="40" w:after="96" w:line="240" w:lineRule="auto"/>
        <w:jc w:val="center"/>
        <w:rPr>
          <w:rFonts w:ascii="Times New Roman" w:hAnsi="Times New Roman" w:cs="Times New Roman"/>
          <w:i/>
          <w:iCs/>
          <w:sz w:val="26"/>
          <w:szCs w:val="26"/>
        </w:rPr>
      </w:pPr>
    </w:p>
    <w:p w14:paraId="060CF34C" w14:textId="3B55A39A" w:rsidR="000F5E84" w:rsidRDefault="00335706" w:rsidP="00941A35">
      <w:pPr>
        <w:spacing w:afterLines="40" w:after="96" w:line="240" w:lineRule="auto"/>
        <w:jc w:val="right"/>
        <w:rPr>
          <w:rFonts w:ascii="Times New Roman" w:hAnsi="Times New Roman" w:cs="Times New Roman"/>
          <w:i/>
          <w:iCs/>
          <w:sz w:val="26"/>
          <w:szCs w:val="26"/>
        </w:rPr>
      </w:pPr>
      <w:r>
        <w:rPr>
          <w:rFonts w:ascii="Times New Roman" w:hAnsi="Times New Roman" w:cs="Times New Roman"/>
          <w:i/>
          <w:iCs/>
          <w:sz w:val="26"/>
          <w:szCs w:val="26"/>
        </w:rPr>
        <w:t>BS. Kim Văn Thành</w:t>
      </w:r>
      <w:r w:rsidR="000F5E84">
        <w:rPr>
          <w:rFonts w:ascii="Times New Roman" w:hAnsi="Times New Roman" w:cs="Times New Roman"/>
          <w:i/>
          <w:iCs/>
          <w:sz w:val="26"/>
          <w:szCs w:val="26"/>
        </w:rPr>
        <w:t>, PGS.TS.BS. Tăng Kim Hồng</w:t>
      </w:r>
      <w:r w:rsidR="00941A35">
        <w:rPr>
          <w:rFonts w:ascii="Times New Roman" w:hAnsi="Times New Roman" w:cs="Times New Roman"/>
          <w:i/>
          <w:iCs/>
          <w:sz w:val="26"/>
          <w:szCs w:val="26"/>
        </w:rPr>
        <w:br/>
      </w:r>
      <w:r w:rsidR="000F5E84">
        <w:rPr>
          <w:rFonts w:ascii="Times New Roman" w:hAnsi="Times New Roman" w:cs="Times New Roman"/>
          <w:i/>
          <w:iCs/>
          <w:sz w:val="26"/>
          <w:szCs w:val="26"/>
        </w:rPr>
        <w:t>Bộ môn Dịch tễ học – Đại học Y khoa Phạm Ngọc Thạch</w:t>
      </w:r>
    </w:p>
    <w:p w14:paraId="66AB2E36" w14:textId="090CCF64" w:rsidR="00F72393" w:rsidRDefault="00F72393" w:rsidP="00F72393">
      <w:pPr>
        <w:spacing w:afterLines="40" w:after="96" w:line="360" w:lineRule="auto"/>
        <w:rPr>
          <w:rFonts w:ascii="Times New Roman" w:hAnsi="Times New Roman" w:cs="Times New Roman"/>
          <w:b/>
          <w:bCs/>
          <w:sz w:val="26"/>
          <w:szCs w:val="26"/>
        </w:rPr>
      </w:pPr>
      <w:r>
        <w:rPr>
          <w:rFonts w:ascii="Times New Roman" w:hAnsi="Times New Roman" w:cs="Times New Roman"/>
          <w:b/>
          <w:bCs/>
          <w:sz w:val="26"/>
          <w:szCs w:val="26"/>
        </w:rPr>
        <w:t>Mục tiêu bài học</w:t>
      </w:r>
    </w:p>
    <w:p w14:paraId="4B7CEB0C" w14:textId="34A6AA50" w:rsidR="00F72393" w:rsidRDefault="00F72393" w:rsidP="00F72393">
      <w:pPr>
        <w:spacing w:afterLines="40" w:after="96" w:line="360" w:lineRule="auto"/>
        <w:rPr>
          <w:rFonts w:ascii="Times New Roman" w:hAnsi="Times New Roman" w:cs="Times New Roman"/>
          <w:sz w:val="26"/>
          <w:szCs w:val="26"/>
        </w:rPr>
      </w:pPr>
      <w:r>
        <w:rPr>
          <w:rFonts w:ascii="Times New Roman" w:hAnsi="Times New Roman" w:cs="Times New Roman"/>
          <w:sz w:val="26"/>
          <w:szCs w:val="26"/>
        </w:rPr>
        <w:t>Sau bài học này, học viên có thể</w:t>
      </w:r>
    </w:p>
    <w:p w14:paraId="78E086B1" w14:textId="3BCFE10B" w:rsidR="00F72393" w:rsidRDefault="00F72393" w:rsidP="00F72393">
      <w:pPr>
        <w:pStyle w:val="ListParagraph"/>
        <w:numPr>
          <w:ilvl w:val="0"/>
          <w:numId w:val="3"/>
        </w:numPr>
        <w:spacing w:afterLines="40" w:after="96" w:line="360" w:lineRule="auto"/>
        <w:ind w:left="284" w:hanging="284"/>
        <w:rPr>
          <w:rFonts w:ascii="Times New Roman" w:hAnsi="Times New Roman" w:cs="Times New Roman"/>
          <w:sz w:val="26"/>
          <w:szCs w:val="26"/>
        </w:rPr>
      </w:pPr>
      <w:r>
        <w:rPr>
          <w:rFonts w:ascii="Times New Roman" w:hAnsi="Times New Roman" w:cs="Times New Roman"/>
          <w:sz w:val="26"/>
          <w:szCs w:val="26"/>
        </w:rPr>
        <w:t>Mô tả, tính toán, diễn giải, và phân biệt được các phép đo mối liên quan</w:t>
      </w:r>
    </w:p>
    <w:p w14:paraId="0898572E" w14:textId="72A21B54" w:rsidR="00F72393" w:rsidRDefault="00F72393" w:rsidP="00F72393">
      <w:pPr>
        <w:pStyle w:val="ListParagraph"/>
        <w:numPr>
          <w:ilvl w:val="0"/>
          <w:numId w:val="3"/>
        </w:numPr>
        <w:spacing w:afterLines="40" w:after="96" w:line="360" w:lineRule="auto"/>
        <w:ind w:left="284" w:hanging="284"/>
        <w:rPr>
          <w:rFonts w:ascii="Times New Roman" w:hAnsi="Times New Roman" w:cs="Times New Roman"/>
          <w:sz w:val="26"/>
          <w:szCs w:val="26"/>
        </w:rPr>
      </w:pPr>
      <w:r>
        <w:rPr>
          <w:rFonts w:ascii="Times New Roman" w:hAnsi="Times New Roman" w:cs="Times New Roman"/>
          <w:sz w:val="26"/>
          <w:szCs w:val="26"/>
        </w:rPr>
        <w:t>Mô tả, tính toán, diễn giải, và phân biệt được các phép đo tác động y tế công cộng</w:t>
      </w:r>
    </w:p>
    <w:p w14:paraId="4FFF608C" w14:textId="2D960395" w:rsidR="00943750" w:rsidRPr="00F72393" w:rsidRDefault="00943750" w:rsidP="00F72393">
      <w:pPr>
        <w:pStyle w:val="ListParagraph"/>
        <w:numPr>
          <w:ilvl w:val="0"/>
          <w:numId w:val="3"/>
        </w:numPr>
        <w:spacing w:afterLines="40" w:after="96" w:line="360" w:lineRule="auto"/>
        <w:ind w:left="284" w:hanging="284"/>
        <w:rPr>
          <w:rFonts w:ascii="Times New Roman" w:hAnsi="Times New Roman" w:cs="Times New Roman"/>
          <w:sz w:val="26"/>
          <w:szCs w:val="26"/>
        </w:rPr>
      </w:pPr>
      <w:r>
        <w:rPr>
          <w:rFonts w:ascii="Times New Roman" w:hAnsi="Times New Roman" w:cs="Times New Roman"/>
          <w:sz w:val="26"/>
          <w:szCs w:val="26"/>
        </w:rPr>
        <w:t>Phân biệt được các phép đo mối liên quan và các phép đo tác động y tế công cộng</w:t>
      </w:r>
    </w:p>
    <w:p w14:paraId="5E7DD26C" w14:textId="77777777" w:rsidR="00F72393" w:rsidRDefault="00F72393" w:rsidP="00F72393">
      <w:pPr>
        <w:pStyle w:val="ListParagraph"/>
        <w:spacing w:afterLines="40" w:after="96" w:line="360" w:lineRule="auto"/>
        <w:ind w:left="360"/>
        <w:rPr>
          <w:rFonts w:ascii="Times New Roman" w:hAnsi="Times New Roman" w:cs="Times New Roman"/>
          <w:b/>
          <w:bCs/>
          <w:sz w:val="26"/>
          <w:szCs w:val="26"/>
        </w:rPr>
      </w:pPr>
    </w:p>
    <w:p w14:paraId="7E1DB758" w14:textId="5018B252" w:rsidR="00335706" w:rsidRDefault="00335706" w:rsidP="00E70350">
      <w:pPr>
        <w:pStyle w:val="ListParagraph"/>
        <w:numPr>
          <w:ilvl w:val="0"/>
          <w:numId w:val="1"/>
        </w:numPr>
        <w:spacing w:afterLines="40" w:after="96" w:line="360" w:lineRule="auto"/>
        <w:rPr>
          <w:rFonts w:ascii="Times New Roman" w:hAnsi="Times New Roman" w:cs="Times New Roman"/>
          <w:b/>
          <w:bCs/>
          <w:sz w:val="26"/>
          <w:szCs w:val="26"/>
        </w:rPr>
      </w:pPr>
      <w:r w:rsidRPr="00335706">
        <w:rPr>
          <w:rFonts w:ascii="Times New Roman" w:hAnsi="Times New Roman" w:cs="Times New Roman"/>
          <w:b/>
          <w:bCs/>
          <w:sz w:val="26"/>
          <w:szCs w:val="26"/>
        </w:rPr>
        <w:t>Giới thiệu</w:t>
      </w:r>
    </w:p>
    <w:p w14:paraId="305AD8B0" w14:textId="68A4BD65" w:rsidR="00335706" w:rsidRDefault="00335706" w:rsidP="00E70350">
      <w:pPr>
        <w:pStyle w:val="ListParagraph"/>
        <w:numPr>
          <w:ilvl w:val="1"/>
          <w:numId w:val="1"/>
        </w:numPr>
        <w:spacing w:afterLines="40" w:after="96" w:line="360" w:lineRule="auto"/>
        <w:ind w:left="450"/>
        <w:rPr>
          <w:rFonts w:ascii="Times New Roman" w:hAnsi="Times New Roman" w:cs="Times New Roman"/>
          <w:b/>
          <w:bCs/>
          <w:sz w:val="26"/>
          <w:szCs w:val="26"/>
        </w:rPr>
      </w:pPr>
      <w:r>
        <w:rPr>
          <w:rFonts w:ascii="Times New Roman" w:hAnsi="Times New Roman" w:cs="Times New Roman"/>
          <w:b/>
          <w:bCs/>
          <w:sz w:val="26"/>
          <w:szCs w:val="26"/>
        </w:rPr>
        <w:t>Vai trò của</w:t>
      </w:r>
      <w:r w:rsidR="00471102">
        <w:rPr>
          <w:rFonts w:ascii="Times New Roman" w:hAnsi="Times New Roman" w:cs="Times New Roman"/>
          <w:b/>
          <w:bCs/>
          <w:sz w:val="26"/>
          <w:szCs w:val="26"/>
        </w:rPr>
        <w:t xml:space="preserve"> việc</w:t>
      </w:r>
      <w:r>
        <w:rPr>
          <w:rFonts w:ascii="Times New Roman" w:hAnsi="Times New Roman" w:cs="Times New Roman"/>
          <w:b/>
          <w:bCs/>
          <w:sz w:val="26"/>
          <w:szCs w:val="26"/>
        </w:rPr>
        <w:t xml:space="preserve"> so sánh trong dịch tễ học</w:t>
      </w:r>
    </w:p>
    <w:p w14:paraId="4487CEC5" w14:textId="7A6BA29E" w:rsidR="00335706" w:rsidRPr="00335706" w:rsidRDefault="00335706" w:rsidP="00E70350">
      <w:pPr>
        <w:spacing w:afterLines="40" w:after="96" w:line="360" w:lineRule="auto"/>
        <w:ind w:left="18"/>
        <w:jc w:val="both"/>
        <w:rPr>
          <w:rFonts w:ascii="Times New Roman" w:hAnsi="Times New Roman" w:cs="Times New Roman"/>
          <w:sz w:val="26"/>
          <w:szCs w:val="26"/>
        </w:rPr>
      </w:pPr>
      <w:r w:rsidRPr="00335706">
        <w:rPr>
          <w:rFonts w:ascii="Times New Roman" w:hAnsi="Times New Roman" w:cs="Times New Roman"/>
          <w:sz w:val="26"/>
          <w:szCs w:val="26"/>
        </w:rPr>
        <w:t>Đo lường sự xuất hiện của bệnh tật là bước làm đầu tiên của dịch tễ học. Bước tiếp theo không kém phần quan trọng là so sánh tần suất bệnh tật ở một hoặc nhiều nhóm người có tiếp xúc khác nhau. Thông thường, chúng ta có thể quan sát thấy trọng suất bệnh mới ở một nhóm dân số khá cao và tự hỏi liệu con số này có thực sự cao hơn so với mức thông thường, hoặc cao hơn so với các nhóm dân số khác. Để trả lời cho câu hỏi này, chúng ta cần phải so sánh tần suất mắc bệnh để tính được nguy cơ tới sức khỏe</w:t>
      </w:r>
      <w:r w:rsidR="009625A2">
        <w:rPr>
          <w:rFonts w:ascii="Times New Roman" w:hAnsi="Times New Roman" w:cs="Times New Roman"/>
          <w:sz w:val="26"/>
          <w:szCs w:val="26"/>
        </w:rPr>
        <w:t xml:space="preserve"> do chính</w:t>
      </w:r>
      <w:r w:rsidRPr="00335706">
        <w:rPr>
          <w:rFonts w:ascii="Times New Roman" w:hAnsi="Times New Roman" w:cs="Times New Roman"/>
          <w:sz w:val="26"/>
          <w:szCs w:val="26"/>
        </w:rPr>
        <w:t xml:space="preserve"> việc tiếp xúc gây ra.</w:t>
      </w:r>
    </w:p>
    <w:p w14:paraId="6E0AFAF3" w14:textId="6090BAA2" w:rsidR="009625A2" w:rsidRDefault="00335706" w:rsidP="00E70350">
      <w:pPr>
        <w:spacing w:afterLines="40" w:after="96" w:line="360" w:lineRule="auto"/>
        <w:ind w:left="18"/>
        <w:jc w:val="both"/>
        <w:rPr>
          <w:rFonts w:ascii="Times New Roman" w:hAnsi="Times New Roman" w:cs="Times New Roman"/>
          <w:sz w:val="26"/>
          <w:szCs w:val="26"/>
        </w:rPr>
      </w:pPr>
      <w:r w:rsidRPr="00335706">
        <w:rPr>
          <w:rFonts w:ascii="Times New Roman" w:hAnsi="Times New Roman" w:cs="Times New Roman"/>
          <w:sz w:val="26"/>
          <w:szCs w:val="26"/>
        </w:rPr>
        <w:t>Việc so sánh trong dịch tễ học giúp chúng ta hiểu thêm về mối liên quan</w:t>
      </w:r>
      <w:r w:rsidR="009625A2">
        <w:rPr>
          <w:rFonts w:ascii="Times New Roman" w:hAnsi="Times New Roman" w:cs="Times New Roman"/>
          <w:sz w:val="26"/>
          <w:szCs w:val="26"/>
        </w:rPr>
        <w:t xml:space="preserve"> (association)</w:t>
      </w:r>
      <w:r w:rsidRPr="00335706">
        <w:rPr>
          <w:rFonts w:ascii="Times New Roman" w:hAnsi="Times New Roman" w:cs="Times New Roman"/>
          <w:sz w:val="26"/>
          <w:szCs w:val="26"/>
        </w:rPr>
        <w:t xml:space="preserve"> và có thể mối quan hệ nhân quả</w:t>
      </w:r>
      <w:r w:rsidR="009625A2">
        <w:rPr>
          <w:rFonts w:ascii="Times New Roman" w:hAnsi="Times New Roman" w:cs="Times New Roman"/>
          <w:sz w:val="26"/>
          <w:szCs w:val="26"/>
        </w:rPr>
        <w:t xml:space="preserve"> (causation)</w:t>
      </w:r>
      <w:r w:rsidRPr="00335706">
        <w:rPr>
          <w:rFonts w:ascii="Times New Roman" w:hAnsi="Times New Roman" w:cs="Times New Roman"/>
          <w:sz w:val="26"/>
          <w:szCs w:val="26"/>
        </w:rPr>
        <w:t xml:space="preserve"> giữa việc tiếp xúc và tần suất mắc bệnh. Sau khi mối quan hệ nhân quả được xác lập, việc so sánh còn giúp chúng ta hiểu thêm về tác động của việc tiếp xúc yếu tố nguy cơ lên sức khỏe cộng đồng, từ đó làm nền tảng để đề xuất những chiến lược can thiệp và phòng bệnh. </w:t>
      </w:r>
    </w:p>
    <w:p w14:paraId="6709F598" w14:textId="039B2A4D" w:rsidR="00335706" w:rsidRDefault="00335706" w:rsidP="00E70350">
      <w:pPr>
        <w:spacing w:afterLines="40" w:after="96" w:line="360" w:lineRule="auto"/>
        <w:ind w:left="18"/>
        <w:jc w:val="both"/>
        <w:rPr>
          <w:rFonts w:ascii="Times New Roman" w:hAnsi="Times New Roman" w:cs="Times New Roman"/>
          <w:sz w:val="26"/>
          <w:szCs w:val="26"/>
        </w:rPr>
      </w:pPr>
      <w:r w:rsidRPr="00335706">
        <w:rPr>
          <w:rFonts w:ascii="Times New Roman" w:hAnsi="Times New Roman" w:cs="Times New Roman"/>
          <w:sz w:val="26"/>
          <w:szCs w:val="26"/>
        </w:rPr>
        <w:t>Các phép đo mối liên quan (measures of association) trong nội dung bài bao gồm phép đo tương đối (tỉ số nguy cơ, tỉ số tỉ suất và tỉ số số chênh) và phép đo tuyệt đối (sai biệt về nguy cơ và sai biệt về trọng suất bệnh mới). Các phép đo sự tác động</w:t>
      </w:r>
      <w:r w:rsidR="009625A2">
        <w:rPr>
          <w:rFonts w:ascii="Times New Roman" w:hAnsi="Times New Roman" w:cs="Times New Roman"/>
          <w:sz w:val="26"/>
          <w:szCs w:val="26"/>
        </w:rPr>
        <w:t xml:space="preserve"> (measures of public health impact)</w:t>
      </w:r>
      <w:r w:rsidRPr="00335706">
        <w:rPr>
          <w:rFonts w:ascii="Times New Roman" w:hAnsi="Times New Roman" w:cs="Times New Roman"/>
          <w:sz w:val="26"/>
          <w:szCs w:val="26"/>
        </w:rPr>
        <w:t xml:space="preserve"> bao gồm nguy cơ quy trách, phần trăm nguy cơ quy trách, nguy cơ quy trách trong dân số và phần trăm nguy cơ quy trách trong dân số.</w:t>
      </w:r>
    </w:p>
    <w:p w14:paraId="72B270FC" w14:textId="42A56969" w:rsidR="005A418B" w:rsidRDefault="005A418B" w:rsidP="00E70350">
      <w:pPr>
        <w:spacing w:afterLines="40" w:after="96" w:line="360" w:lineRule="auto"/>
        <w:ind w:left="18"/>
        <w:jc w:val="both"/>
        <w:rPr>
          <w:rFonts w:ascii="Times New Roman" w:hAnsi="Times New Roman" w:cs="Times New Roman"/>
          <w:sz w:val="26"/>
          <w:szCs w:val="26"/>
        </w:rPr>
      </w:pPr>
    </w:p>
    <w:p w14:paraId="5EC9B058" w14:textId="77777777" w:rsidR="005A418B" w:rsidRDefault="005A418B" w:rsidP="00E70350">
      <w:pPr>
        <w:spacing w:afterLines="40" w:after="96" w:line="360" w:lineRule="auto"/>
        <w:ind w:left="18"/>
        <w:jc w:val="both"/>
        <w:rPr>
          <w:rFonts w:ascii="Times New Roman" w:hAnsi="Times New Roman" w:cs="Times New Roman"/>
          <w:sz w:val="26"/>
          <w:szCs w:val="26"/>
        </w:rPr>
      </w:pPr>
    </w:p>
    <w:p w14:paraId="0FBA6DF3" w14:textId="7380D4BB" w:rsidR="001B39EF" w:rsidRDefault="001B39EF" w:rsidP="00E70350">
      <w:pPr>
        <w:pStyle w:val="ListParagraph"/>
        <w:numPr>
          <w:ilvl w:val="1"/>
          <w:numId w:val="1"/>
        </w:numPr>
        <w:spacing w:afterLines="40" w:after="96" w:line="360" w:lineRule="auto"/>
        <w:ind w:left="450"/>
        <w:rPr>
          <w:rFonts w:ascii="Times New Roman" w:hAnsi="Times New Roman" w:cs="Times New Roman"/>
          <w:b/>
          <w:bCs/>
          <w:sz w:val="26"/>
          <w:szCs w:val="26"/>
        </w:rPr>
      </w:pPr>
      <w:r w:rsidRPr="001B39EF">
        <w:rPr>
          <w:rFonts w:ascii="Times New Roman" w:hAnsi="Times New Roman" w:cs="Times New Roman"/>
          <w:b/>
          <w:bCs/>
          <w:sz w:val="26"/>
          <w:szCs w:val="26"/>
        </w:rPr>
        <w:t>Các khái niệm</w:t>
      </w:r>
    </w:p>
    <w:p w14:paraId="306E0471" w14:textId="467AE5B5" w:rsidR="001B39EF" w:rsidRPr="001B39EF" w:rsidRDefault="001B39EF" w:rsidP="00E70350">
      <w:pPr>
        <w:spacing w:afterLines="40" w:after="96" w:line="360" w:lineRule="auto"/>
        <w:ind w:left="18"/>
        <w:rPr>
          <w:rFonts w:ascii="Times New Roman" w:hAnsi="Times New Roman" w:cs="Times New Roman"/>
          <w:sz w:val="26"/>
          <w:szCs w:val="26"/>
        </w:rPr>
      </w:pPr>
      <w:r w:rsidRPr="001B39EF">
        <w:rPr>
          <w:rFonts w:ascii="Times New Roman" w:hAnsi="Times New Roman" w:cs="Times New Roman"/>
          <w:sz w:val="26"/>
          <w:szCs w:val="26"/>
        </w:rPr>
        <w:t>Nguy cơ (</w:t>
      </w:r>
      <w:r w:rsidR="002C4284">
        <w:rPr>
          <w:rFonts w:ascii="Times New Roman" w:hAnsi="Times New Roman" w:cs="Times New Roman"/>
          <w:sz w:val="26"/>
          <w:szCs w:val="26"/>
        </w:rPr>
        <w:t>R</w:t>
      </w:r>
      <w:r w:rsidRPr="001B39EF">
        <w:rPr>
          <w:rFonts w:ascii="Times New Roman" w:hAnsi="Times New Roman" w:cs="Times New Roman"/>
          <w:sz w:val="26"/>
          <w:szCs w:val="26"/>
        </w:rPr>
        <w:t>isk) được hiểu là khả năng để một người không mắc bệnh, sau khi tiếp xúc với những yếu tố nào đó, sẽ bị mắc bệnh. Hai phép đ</w:t>
      </w:r>
      <w:r w:rsidR="001E1917">
        <w:rPr>
          <w:rFonts w:ascii="Times New Roman" w:hAnsi="Times New Roman" w:cs="Times New Roman"/>
          <w:sz w:val="26"/>
          <w:szCs w:val="26"/>
        </w:rPr>
        <w:t>o</w:t>
      </w:r>
      <w:r w:rsidRPr="001B39EF">
        <w:rPr>
          <w:rFonts w:ascii="Times New Roman" w:hAnsi="Times New Roman" w:cs="Times New Roman"/>
          <w:sz w:val="26"/>
          <w:szCs w:val="26"/>
        </w:rPr>
        <w:t xml:space="preserve"> nguy cơ thường sử dụng nhất là Tỉ suất mới mắc dồn (Cumulative Incidence/Risk) và Trọng suất bệnh mới (Incidence Rate/Incidence). </w:t>
      </w:r>
      <w:r>
        <w:rPr>
          <w:rFonts w:ascii="Times New Roman" w:hAnsi="Times New Roman" w:cs="Times New Roman"/>
          <w:sz w:val="26"/>
          <w:szCs w:val="26"/>
        </w:rPr>
        <w:t>Tr</w:t>
      </w:r>
      <w:r w:rsidRPr="001B39EF">
        <w:rPr>
          <w:rFonts w:ascii="Times New Roman" w:hAnsi="Times New Roman" w:cs="Times New Roman"/>
          <w:sz w:val="26"/>
          <w:szCs w:val="26"/>
        </w:rPr>
        <w:t>ong bối cảnh thực hành và trong nội dung bài học</w:t>
      </w:r>
      <w:r w:rsidR="0000674F">
        <w:rPr>
          <w:rFonts w:ascii="Times New Roman" w:hAnsi="Times New Roman" w:cs="Times New Roman"/>
          <w:sz w:val="26"/>
          <w:szCs w:val="26"/>
        </w:rPr>
        <w:t xml:space="preserve"> này</w:t>
      </w:r>
      <w:r w:rsidRPr="001B39EF">
        <w:rPr>
          <w:rFonts w:ascii="Times New Roman" w:hAnsi="Times New Roman" w:cs="Times New Roman"/>
          <w:sz w:val="26"/>
          <w:szCs w:val="26"/>
        </w:rPr>
        <w:t xml:space="preserve">, </w:t>
      </w:r>
      <w:r w:rsidRPr="00900361">
        <w:rPr>
          <w:rFonts w:ascii="Times New Roman" w:hAnsi="Times New Roman" w:cs="Times New Roman"/>
          <w:b/>
          <w:bCs/>
          <w:i/>
          <w:iCs/>
          <w:sz w:val="26"/>
          <w:szCs w:val="26"/>
        </w:rPr>
        <w:t>khái niệm nguy cơ đồng nghĩa với tỉ suất mới mắc dồn hoặc trọng suất bệnh mới.</w:t>
      </w:r>
    </w:p>
    <w:p w14:paraId="37CA0C34" w14:textId="28612A20" w:rsidR="001B39EF" w:rsidRPr="001B39EF" w:rsidRDefault="001B39EF" w:rsidP="00E70350">
      <w:pPr>
        <w:spacing w:afterLines="40" w:after="96" w:line="360" w:lineRule="auto"/>
        <w:ind w:left="18"/>
        <w:jc w:val="both"/>
        <w:rPr>
          <w:rFonts w:ascii="Times New Roman" w:hAnsi="Times New Roman" w:cs="Times New Roman"/>
          <w:sz w:val="26"/>
          <w:szCs w:val="26"/>
        </w:rPr>
      </w:pPr>
      <w:r w:rsidRPr="001B39EF">
        <w:rPr>
          <w:rFonts w:ascii="Times New Roman" w:hAnsi="Times New Roman" w:cs="Times New Roman"/>
          <w:sz w:val="26"/>
          <w:szCs w:val="26"/>
        </w:rPr>
        <w:t>Yếu tố nguy cơ (Risk Factors) là những đặc điểm về hành vi, lối sống, yếu tố môi trường, hoặc một đặc điểm di truyền mà liên quan tới việc gia tăng xuất hiện một bệnh, tổn thương, hay một tình trạng sức khỏe nhất định.</w:t>
      </w:r>
    </w:p>
    <w:p w14:paraId="5849ADB3" w14:textId="04F2EE08" w:rsidR="001B39EF" w:rsidRPr="001B39EF" w:rsidRDefault="001B39EF" w:rsidP="00E70350">
      <w:pPr>
        <w:spacing w:afterLines="40" w:after="96" w:line="360" w:lineRule="auto"/>
        <w:ind w:left="18"/>
        <w:jc w:val="both"/>
        <w:rPr>
          <w:rFonts w:ascii="Times New Roman" w:hAnsi="Times New Roman" w:cs="Times New Roman"/>
          <w:sz w:val="26"/>
          <w:szCs w:val="26"/>
        </w:rPr>
      </w:pPr>
      <w:r w:rsidRPr="001B39EF">
        <w:rPr>
          <w:rFonts w:ascii="Times New Roman" w:hAnsi="Times New Roman" w:cs="Times New Roman"/>
          <w:sz w:val="26"/>
          <w:szCs w:val="26"/>
        </w:rPr>
        <w:t>Tiếp xúc (Exposure) được sử dụng khá rộng rãi để nói về không chỉ tiếp xúc tới thức ăn, vector truyền bệnh (muỗi), bạn tình (đối với nhóm bệnh STIs), chất thải độc hại, mà còn những đặc điểm cố định (tuổi, giới, chủng tộc), đặc điểm sinh học (tình trạng miễn dịch), đặc điểm xã hội (tình trạng hôn nhân, nghề nghiệp, hoạt động giải trí, trình trạng kinh tế xã hội, hoặc tiếp cận tới dịch vụ y tế). Tiếp xúc với một yếu tố nguy cơ có nghĩa là một người, trước khi mắc bệnh, đã từng tiếp xúc với yếu tố nghi ngờ làm tăng nguy cơ mắc bệnh.</w:t>
      </w:r>
    </w:p>
    <w:p w14:paraId="5497501D" w14:textId="7A7CB798" w:rsidR="002C4284" w:rsidRDefault="00335706" w:rsidP="00E70350">
      <w:pPr>
        <w:pStyle w:val="ListParagraph"/>
        <w:numPr>
          <w:ilvl w:val="0"/>
          <w:numId w:val="1"/>
        </w:numPr>
        <w:spacing w:afterLines="40" w:after="96" w:line="360" w:lineRule="auto"/>
        <w:rPr>
          <w:rFonts w:ascii="Times New Roman" w:hAnsi="Times New Roman" w:cs="Times New Roman"/>
          <w:b/>
          <w:bCs/>
          <w:sz w:val="26"/>
          <w:szCs w:val="26"/>
        </w:rPr>
      </w:pPr>
      <w:r>
        <w:rPr>
          <w:rFonts w:ascii="Times New Roman" w:hAnsi="Times New Roman" w:cs="Times New Roman"/>
          <w:b/>
          <w:bCs/>
          <w:sz w:val="26"/>
          <w:szCs w:val="26"/>
        </w:rPr>
        <w:t>Các phép đo mối liên quan</w:t>
      </w:r>
    </w:p>
    <w:p w14:paraId="1D9C28DF" w14:textId="3582756B" w:rsidR="002C4284" w:rsidRDefault="002C4284" w:rsidP="00E70350">
      <w:pPr>
        <w:pStyle w:val="ListParagraph"/>
        <w:numPr>
          <w:ilvl w:val="1"/>
          <w:numId w:val="1"/>
        </w:numPr>
        <w:spacing w:afterLines="40" w:after="96" w:line="360" w:lineRule="auto"/>
        <w:ind w:left="450"/>
        <w:rPr>
          <w:rFonts w:ascii="Times New Roman" w:hAnsi="Times New Roman" w:cs="Times New Roman"/>
          <w:b/>
          <w:bCs/>
          <w:sz w:val="26"/>
          <w:szCs w:val="26"/>
        </w:rPr>
      </w:pPr>
      <w:r>
        <w:rPr>
          <w:rFonts w:ascii="Times New Roman" w:hAnsi="Times New Roman" w:cs="Times New Roman"/>
          <w:b/>
          <w:bCs/>
          <w:sz w:val="26"/>
          <w:szCs w:val="26"/>
        </w:rPr>
        <w:t>Mối liên quan và mối quan hệ nhân quả</w:t>
      </w:r>
    </w:p>
    <w:p w14:paraId="68DF4E34" w14:textId="7A7EF994" w:rsidR="002C4284" w:rsidRDefault="002C4284" w:rsidP="00E70350">
      <w:pPr>
        <w:spacing w:afterLines="40" w:after="96" w:line="360" w:lineRule="auto"/>
        <w:ind w:left="18"/>
        <w:jc w:val="both"/>
        <w:rPr>
          <w:rFonts w:ascii="Times New Roman" w:hAnsi="Times New Roman" w:cs="Times New Roman"/>
          <w:sz w:val="26"/>
          <w:szCs w:val="26"/>
        </w:rPr>
      </w:pPr>
      <w:r w:rsidRPr="002C4284">
        <w:rPr>
          <w:rFonts w:ascii="Times New Roman" w:hAnsi="Times New Roman" w:cs="Times New Roman"/>
          <w:sz w:val="26"/>
          <w:szCs w:val="26"/>
        </w:rPr>
        <w:t>Những đóng góp lớn nhất của dịch tễ học vào khoa học sức khỏe đến từ chức</w:t>
      </w:r>
      <w:r>
        <w:rPr>
          <w:rFonts w:ascii="Times New Roman" w:hAnsi="Times New Roman" w:cs="Times New Roman"/>
          <w:sz w:val="26"/>
          <w:szCs w:val="26"/>
        </w:rPr>
        <w:t xml:space="preserve"> năng</w:t>
      </w:r>
      <w:r w:rsidRPr="002C4284">
        <w:rPr>
          <w:rFonts w:ascii="Times New Roman" w:hAnsi="Times New Roman" w:cs="Times New Roman"/>
          <w:sz w:val="26"/>
          <w:szCs w:val="26"/>
        </w:rPr>
        <w:t xml:space="preserve"> chính: suy luận nhân quả</w:t>
      </w:r>
      <w:r>
        <w:rPr>
          <w:rFonts w:ascii="Times New Roman" w:hAnsi="Times New Roman" w:cs="Times New Roman"/>
          <w:sz w:val="26"/>
          <w:szCs w:val="26"/>
        </w:rPr>
        <w:t xml:space="preserve"> (causal inference)</w:t>
      </w:r>
      <w:r w:rsidRPr="002C4284">
        <w:rPr>
          <w:rFonts w:ascii="Times New Roman" w:hAnsi="Times New Roman" w:cs="Times New Roman"/>
          <w:sz w:val="26"/>
          <w:szCs w:val="26"/>
        </w:rPr>
        <w:t>. Tuy nhiên, việc</w:t>
      </w:r>
      <w:r>
        <w:rPr>
          <w:rFonts w:ascii="Times New Roman" w:hAnsi="Times New Roman" w:cs="Times New Roman"/>
          <w:sz w:val="26"/>
          <w:szCs w:val="26"/>
        </w:rPr>
        <w:t xml:space="preserve"> tính toán và</w:t>
      </w:r>
      <w:r w:rsidRPr="002C4284">
        <w:rPr>
          <w:rFonts w:ascii="Times New Roman" w:hAnsi="Times New Roman" w:cs="Times New Roman"/>
          <w:sz w:val="26"/>
          <w:szCs w:val="26"/>
        </w:rPr>
        <w:t xml:space="preserve"> phân tích dữ liệu đơn thuần từ các nghiên cứu dịch tễ học chỉ có thể cung cấp bằng chứng rằng có mối liên quan giữa tiếp xúc và kết cục sức khỏe. Chúng ta phải vận dụng những kiến thức dịch tễ khác và kiến thức chuyên ngành để kết luận</w:t>
      </w:r>
      <w:r>
        <w:rPr>
          <w:rFonts w:ascii="Times New Roman" w:hAnsi="Times New Roman" w:cs="Times New Roman"/>
          <w:sz w:val="26"/>
          <w:szCs w:val="26"/>
        </w:rPr>
        <w:t xml:space="preserve"> liệu</w:t>
      </w:r>
      <w:r w:rsidRPr="002C4284">
        <w:rPr>
          <w:rFonts w:ascii="Times New Roman" w:hAnsi="Times New Roman" w:cs="Times New Roman"/>
          <w:sz w:val="26"/>
          <w:szCs w:val="26"/>
        </w:rPr>
        <w:t xml:space="preserve"> yếu tố tiếp xúc</w:t>
      </w:r>
      <w:r>
        <w:rPr>
          <w:rFonts w:ascii="Times New Roman" w:hAnsi="Times New Roman" w:cs="Times New Roman"/>
          <w:sz w:val="26"/>
          <w:szCs w:val="26"/>
        </w:rPr>
        <w:t xml:space="preserve"> có</w:t>
      </w:r>
      <w:r w:rsidRPr="002C4284">
        <w:rPr>
          <w:rFonts w:ascii="Times New Roman" w:hAnsi="Times New Roman" w:cs="Times New Roman"/>
          <w:sz w:val="26"/>
          <w:szCs w:val="26"/>
        </w:rPr>
        <w:t xml:space="preserve"> gây ra vấn đề sức khỏe</w:t>
      </w:r>
      <w:r>
        <w:rPr>
          <w:rFonts w:ascii="Times New Roman" w:hAnsi="Times New Roman" w:cs="Times New Roman"/>
          <w:sz w:val="26"/>
          <w:szCs w:val="26"/>
        </w:rPr>
        <w:t xml:space="preserve"> hay không? </w:t>
      </w:r>
      <w:r w:rsidRPr="002C4284">
        <w:rPr>
          <w:rFonts w:ascii="Times New Roman" w:hAnsi="Times New Roman" w:cs="Times New Roman"/>
          <w:sz w:val="26"/>
          <w:szCs w:val="26"/>
        </w:rPr>
        <w:t>(xem bài "Nguyên nhân và các phương pháp phân tích nguyên nhân"). Một cách ngắn gọn, cần phải nhớ rằng sự tồn tại của mối liên quan (association) không đồng nghĩa với có mối quan hệ nhân quả (causation).</w:t>
      </w:r>
    </w:p>
    <w:p w14:paraId="7439AC42" w14:textId="639245CD" w:rsidR="005A418B" w:rsidRDefault="005A418B" w:rsidP="00E70350">
      <w:pPr>
        <w:spacing w:afterLines="40" w:after="96" w:line="360" w:lineRule="auto"/>
        <w:ind w:left="18"/>
        <w:jc w:val="both"/>
        <w:rPr>
          <w:rFonts w:ascii="Times New Roman" w:hAnsi="Times New Roman" w:cs="Times New Roman"/>
          <w:sz w:val="26"/>
          <w:szCs w:val="26"/>
        </w:rPr>
      </w:pPr>
    </w:p>
    <w:p w14:paraId="7D8CC3FA" w14:textId="1C474D5A" w:rsidR="005A418B" w:rsidRDefault="005A418B" w:rsidP="00E70350">
      <w:pPr>
        <w:spacing w:afterLines="40" w:after="96" w:line="360" w:lineRule="auto"/>
        <w:ind w:left="18"/>
        <w:jc w:val="both"/>
        <w:rPr>
          <w:rFonts w:ascii="Times New Roman" w:hAnsi="Times New Roman" w:cs="Times New Roman"/>
          <w:sz w:val="26"/>
          <w:szCs w:val="26"/>
        </w:rPr>
      </w:pPr>
    </w:p>
    <w:p w14:paraId="766F2F2A" w14:textId="77777777" w:rsidR="005A418B" w:rsidRPr="002C4284" w:rsidRDefault="005A418B" w:rsidP="00E70350">
      <w:pPr>
        <w:spacing w:afterLines="40" w:after="96" w:line="360" w:lineRule="auto"/>
        <w:ind w:left="18"/>
        <w:jc w:val="both"/>
        <w:rPr>
          <w:rFonts w:ascii="Times New Roman" w:hAnsi="Times New Roman" w:cs="Times New Roman"/>
          <w:sz w:val="26"/>
          <w:szCs w:val="26"/>
        </w:rPr>
      </w:pPr>
    </w:p>
    <w:p w14:paraId="73CD4C35" w14:textId="3316EA86" w:rsidR="002C4284" w:rsidRDefault="002C4284" w:rsidP="00E70350">
      <w:pPr>
        <w:pStyle w:val="ListParagraph"/>
        <w:numPr>
          <w:ilvl w:val="1"/>
          <w:numId w:val="1"/>
        </w:numPr>
        <w:spacing w:afterLines="40" w:after="96" w:line="360" w:lineRule="auto"/>
        <w:ind w:left="450"/>
        <w:rPr>
          <w:rFonts w:ascii="Times New Roman" w:hAnsi="Times New Roman" w:cs="Times New Roman"/>
          <w:b/>
          <w:bCs/>
          <w:sz w:val="26"/>
          <w:szCs w:val="26"/>
        </w:rPr>
      </w:pPr>
      <w:r>
        <w:rPr>
          <w:rFonts w:ascii="Times New Roman" w:hAnsi="Times New Roman" w:cs="Times New Roman"/>
          <w:b/>
          <w:bCs/>
          <w:sz w:val="26"/>
          <w:szCs w:val="26"/>
        </w:rPr>
        <w:t xml:space="preserve">Các phép đo tương đối </w:t>
      </w:r>
    </w:p>
    <w:p w14:paraId="112FE1B0" w14:textId="14FAEEEE" w:rsidR="002C4284" w:rsidRDefault="002C4284" w:rsidP="00E70350">
      <w:pPr>
        <w:pStyle w:val="ListParagraph"/>
        <w:numPr>
          <w:ilvl w:val="2"/>
          <w:numId w:val="1"/>
        </w:numPr>
        <w:spacing w:afterLines="40" w:after="96" w:line="360" w:lineRule="auto"/>
        <w:ind w:left="540"/>
        <w:rPr>
          <w:rFonts w:ascii="Times New Roman" w:hAnsi="Times New Roman" w:cs="Times New Roman"/>
          <w:b/>
          <w:bCs/>
          <w:sz w:val="26"/>
          <w:szCs w:val="26"/>
        </w:rPr>
      </w:pPr>
      <w:r>
        <w:rPr>
          <w:rFonts w:ascii="Times New Roman" w:hAnsi="Times New Roman" w:cs="Times New Roman"/>
          <w:b/>
          <w:bCs/>
          <w:sz w:val="26"/>
          <w:szCs w:val="26"/>
        </w:rPr>
        <w:t>Tỉ số nguy cơ (Risk Ratio – RR</w:t>
      </w:r>
      <w:r w:rsidR="002E7B11">
        <w:rPr>
          <w:rFonts w:ascii="Times New Roman" w:hAnsi="Times New Roman" w:cs="Times New Roman"/>
          <w:b/>
          <w:bCs/>
          <w:sz w:val="26"/>
          <w:szCs w:val="26"/>
          <w:lang w:val="vi-VN"/>
        </w:rPr>
        <w:t>)</w:t>
      </w:r>
    </w:p>
    <w:p w14:paraId="0515F290" w14:textId="58DC4B84" w:rsidR="00495188" w:rsidRDefault="00495188" w:rsidP="00E70350">
      <w:pPr>
        <w:spacing w:afterLines="40" w:after="96" w:line="360" w:lineRule="auto"/>
        <w:rPr>
          <w:rFonts w:ascii="Times New Roman" w:hAnsi="Times New Roman" w:cs="Times New Roman"/>
          <w:sz w:val="26"/>
          <w:szCs w:val="26"/>
        </w:rPr>
      </w:pPr>
      <w:r w:rsidRPr="00495188">
        <w:rPr>
          <w:rFonts w:ascii="Times New Roman" w:hAnsi="Times New Roman" w:cs="Times New Roman"/>
          <w:sz w:val="26"/>
          <w:szCs w:val="26"/>
        </w:rPr>
        <w:t>Tỉ số nguy cơ, hay còn gọi là nguy cơ tương đối (relative risk), so sánh nguy cơ xuất hiện vấn đề sức khỏe ở một nhóm so với cùng nguy cơ ở một nhóm khác.</w:t>
      </w:r>
      <w:r>
        <w:rPr>
          <w:rFonts w:ascii="Times New Roman" w:hAnsi="Times New Roman" w:cs="Times New Roman"/>
          <w:sz w:val="26"/>
          <w:szCs w:val="26"/>
        </w:rPr>
        <w:t xml:space="preserve"> Tỉ số nguy cơ là tỉ số giữa nguy cơ mắc bệnh ở nhóm có tiếp xúc</w:t>
      </w:r>
      <w:r w:rsidR="003C561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e</m:t>
            </m:r>
          </m:sub>
        </m:sSub>
        <m:r>
          <w:rPr>
            <w:rFonts w:ascii="Cambria Math" w:hAnsi="Cambria Math" w:cs="Times New Roman"/>
            <w:sz w:val="26"/>
            <w:szCs w:val="26"/>
          </w:rPr>
          <m:t>)</m:t>
        </m:r>
      </m:oMath>
      <w:r>
        <w:rPr>
          <w:rFonts w:ascii="Times New Roman" w:hAnsi="Times New Roman" w:cs="Times New Roman"/>
          <w:sz w:val="26"/>
          <w:szCs w:val="26"/>
        </w:rPr>
        <w:t xml:space="preserve"> trên nguy cơ mắc bệnh ở nhóm không tiếp xúc</w:t>
      </w:r>
      <w:r w:rsidR="003C561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o</m:t>
            </m:r>
          </m:sub>
        </m:sSub>
        <m:r>
          <w:rPr>
            <w:rFonts w:ascii="Cambria Math" w:hAnsi="Cambria Math" w:cs="Times New Roman"/>
            <w:sz w:val="26"/>
            <w:szCs w:val="26"/>
          </w:rPr>
          <m:t>)</m:t>
        </m:r>
      </m:oMath>
      <w:r>
        <w:rPr>
          <w:rFonts w:ascii="Times New Roman" w:hAnsi="Times New Roman" w:cs="Times New Roman"/>
          <w:sz w:val="26"/>
          <w:szCs w:val="26"/>
        </w:rPr>
        <w:t>, được trình bày theo công thức sau:</w:t>
      </w:r>
    </w:p>
    <w:p w14:paraId="537DDE0F" w14:textId="74D353AD" w:rsidR="00495188" w:rsidRPr="007A583B" w:rsidRDefault="007A583B" w:rsidP="00E70350">
      <w:pPr>
        <w:spacing w:afterLines="40" w:after="96" w:line="360" w:lineRule="auto"/>
        <w:rPr>
          <w:rFonts w:ascii="Times New Roman" w:hAnsi="Times New Roman" w:cs="Times New Roman"/>
          <w:iCs/>
          <w:sz w:val="26"/>
          <w:szCs w:val="26"/>
        </w:rPr>
      </w:pPr>
      <m:oMathPara>
        <m:oMathParaPr>
          <m:jc m:val="centerGroup"/>
        </m:oMathParaPr>
        <m:oMath>
          <m:r>
            <m:rPr>
              <m:sty m:val="p"/>
            </m:rPr>
            <w:rPr>
              <w:rFonts w:ascii="Cambria Math" w:hAnsi="Cambria Math" w:cs="Times New Roman"/>
              <w:sz w:val="26"/>
              <w:szCs w:val="26"/>
            </w:rPr>
            <m:t>Tỉ số nguy cơ </m:t>
          </m:r>
          <m:d>
            <m:dPr>
              <m:ctrlPr>
                <w:rPr>
                  <w:rFonts w:ascii="Cambria Math" w:hAnsi="Cambria Math" w:cs="Times New Roman"/>
                  <w:iCs/>
                  <w:sz w:val="26"/>
                  <w:szCs w:val="26"/>
                </w:rPr>
              </m:ctrlPr>
            </m:dPr>
            <m:e>
              <m:r>
                <m:rPr>
                  <m:sty m:val="p"/>
                </m:rPr>
                <w:rPr>
                  <w:rFonts w:ascii="Cambria Math" w:hAnsi="Cambria Math" w:cs="Times New Roman"/>
                  <w:sz w:val="26"/>
                  <w:szCs w:val="26"/>
                </w:rPr>
                <m:t>RR</m:t>
              </m:r>
            </m:e>
          </m:d>
          <m:r>
            <m:rPr>
              <m:sty m:val="p"/>
            </m:rPr>
            <w:rPr>
              <w:rFonts w:ascii="Cambria Math" w:hAnsi="Cambria Math" w:cs="Times New Roman"/>
              <w:sz w:val="26"/>
              <w:szCs w:val="26"/>
            </w:rPr>
            <m:t>=</m:t>
          </m:r>
          <m:f>
            <m:fPr>
              <m:ctrlPr>
                <w:rPr>
                  <w:rFonts w:ascii="Cambria Math" w:hAnsi="Cambria Math" w:cs="Times New Roman"/>
                  <w:iCs/>
                  <w:sz w:val="26"/>
                  <w:szCs w:val="26"/>
                </w:rPr>
              </m:ctrlPr>
            </m:fPr>
            <m:num>
              <m:r>
                <m:rPr>
                  <m:sty m:val="p"/>
                </m:rPr>
                <w:rPr>
                  <w:rFonts w:ascii="Cambria Math" w:hAnsi="Cambria Math" w:cs="Times New Roman"/>
                  <w:sz w:val="26"/>
                  <w:szCs w:val="26"/>
                </w:rPr>
                <m:t>Nguy cơ mắc bệnh ở nhóm tiếp xúc</m:t>
              </m:r>
            </m:num>
            <m:den>
              <m:r>
                <m:rPr>
                  <m:sty m:val="p"/>
                </m:rPr>
                <w:rPr>
                  <w:rFonts w:ascii="Cambria Math" w:hAnsi="Cambria Math" w:cs="Times New Roman"/>
                  <w:sz w:val="26"/>
                  <w:szCs w:val="26"/>
                </w:rPr>
                <m:t>Nguy cơ mắc bệnh ở nhóm không tiếp xúc</m:t>
              </m:r>
            </m:den>
          </m:f>
          <m:r>
            <m:rPr>
              <m:sty m:val="p"/>
            </m:rPr>
            <w:rPr>
              <w:rFonts w:ascii="Cambria Math" w:hAnsi="Cambria Math" w:cs="Times New Roman"/>
              <w:sz w:val="26"/>
              <w:szCs w:val="26"/>
            </w:rPr>
            <m:t>=</m:t>
          </m:r>
          <m:f>
            <m:fPr>
              <m:ctrlPr>
                <w:rPr>
                  <w:rFonts w:ascii="Cambria Math" w:hAnsi="Cambria Math" w:cs="Times New Roman"/>
                  <w:iCs/>
                  <w:sz w:val="26"/>
                  <w:szCs w:val="26"/>
                </w:rPr>
              </m:ctrlPr>
            </m:fPr>
            <m:num>
              <m:sSub>
                <m:sSubPr>
                  <m:ctrlPr>
                    <w:rPr>
                      <w:rFonts w:ascii="Cambria Math" w:hAnsi="Cambria Math" w:cs="Times New Roman"/>
                      <w:iCs/>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e</m:t>
                  </m:r>
                </m:sub>
              </m:sSub>
            </m:num>
            <m:den>
              <m:sSub>
                <m:sSubPr>
                  <m:ctrlPr>
                    <w:rPr>
                      <w:rFonts w:ascii="Cambria Math" w:hAnsi="Cambria Math" w:cs="Times New Roman"/>
                      <w:iCs/>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o</m:t>
                  </m:r>
                </m:sub>
              </m:sSub>
            </m:den>
          </m:f>
        </m:oMath>
      </m:oMathPara>
    </w:p>
    <w:p w14:paraId="524C9D86" w14:textId="17D6CEF6" w:rsidR="00495188" w:rsidRDefault="00495188" w:rsidP="00E70350">
      <w:pPr>
        <w:spacing w:afterLines="40" w:after="96" w:line="360" w:lineRule="auto"/>
        <w:rPr>
          <w:rFonts w:ascii="Times New Roman" w:hAnsi="Times New Roman" w:cs="Times New Roman"/>
          <w:sz w:val="26"/>
          <w:szCs w:val="26"/>
        </w:rPr>
      </w:pPr>
      <w:r>
        <w:rPr>
          <w:rFonts w:ascii="Times New Roman" w:hAnsi="Times New Roman" w:cs="Times New Roman"/>
          <w:sz w:val="26"/>
          <w:szCs w:val="26"/>
        </w:rPr>
        <w:t>Kết quả sẽ được diễn giải như sau:</w:t>
      </w:r>
    </w:p>
    <w:p w14:paraId="4666F92F" w14:textId="1A9B14B6" w:rsidR="00495188" w:rsidRPr="00495188" w:rsidRDefault="00495188" w:rsidP="00E70350">
      <w:pPr>
        <w:spacing w:afterLines="40" w:after="96"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w:t>
      </w:r>
      <w:r w:rsidRPr="00495188">
        <w:rPr>
          <w:rFonts w:ascii="Times New Roman" w:hAnsi="Times New Roman" w:cs="Times New Roman"/>
          <w:sz w:val="26"/>
          <w:szCs w:val="26"/>
        </w:rPr>
        <w:t xml:space="preserve">RR &gt; 1: Nguy cơ mắc bệnh ở nhóm tiếp xúc cao hơn nhóm không tiếp xúc </w:t>
      </w:r>
      <w:r w:rsidR="00900361" w:rsidRPr="00900361">
        <w:rPr>
          <w:rFonts w:ascii="Times New Roman" w:hAnsi="Times New Roman" w:cs="Times New Roman"/>
          <w:sz w:val="26"/>
          <w:szCs w:val="26"/>
        </w:rPr>
        <w:sym w:font="Wingdings" w:char="F0E0"/>
      </w:r>
      <w:r w:rsidR="00900361">
        <w:rPr>
          <w:rFonts w:ascii="Times New Roman" w:hAnsi="Times New Roman" w:cs="Times New Roman"/>
          <w:sz w:val="26"/>
          <w:szCs w:val="26"/>
        </w:rPr>
        <w:t xml:space="preserve"> </w:t>
      </w:r>
      <w:r w:rsidRPr="00495188">
        <w:rPr>
          <w:rFonts w:ascii="Times New Roman" w:hAnsi="Times New Roman" w:cs="Times New Roman"/>
          <w:sz w:val="26"/>
          <w:szCs w:val="26"/>
        </w:rPr>
        <w:t>Nhóm tiếp xúc có liên quan tới việc tăng nguy cơ mắc bệnh</w:t>
      </w:r>
    </w:p>
    <w:p w14:paraId="77725903" w14:textId="6D47D5A2" w:rsidR="00495188" w:rsidRPr="00495188" w:rsidRDefault="00495188" w:rsidP="00E70350">
      <w:pPr>
        <w:spacing w:afterLines="40" w:after="96"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w:t>
      </w:r>
      <w:r w:rsidRPr="00495188">
        <w:rPr>
          <w:rFonts w:ascii="Times New Roman" w:hAnsi="Times New Roman" w:cs="Times New Roman"/>
          <w:sz w:val="26"/>
          <w:szCs w:val="26"/>
        </w:rPr>
        <w:t xml:space="preserve">RR &lt;1: Nguy cơ mắc bệnh ở nhóm tiếp xúc thấp hơn nhóm không tiếp xúc </w:t>
      </w:r>
      <w:r w:rsidR="00900361" w:rsidRPr="00900361">
        <w:rPr>
          <w:rFonts w:ascii="Times New Roman" w:hAnsi="Times New Roman" w:cs="Times New Roman"/>
          <w:sz w:val="26"/>
          <w:szCs w:val="26"/>
        </w:rPr>
        <w:sym w:font="Wingdings" w:char="F0E0"/>
      </w:r>
      <w:r w:rsidRPr="00495188">
        <w:rPr>
          <w:rFonts w:ascii="Times New Roman" w:hAnsi="Times New Roman" w:cs="Times New Roman"/>
          <w:sz w:val="26"/>
          <w:szCs w:val="26"/>
        </w:rPr>
        <w:t xml:space="preserve"> Nhóm tiếp xúc có liên quan tới việc giảm nguy cơ mắc bệnh (yếu tố bảo vệ)</w:t>
      </w:r>
    </w:p>
    <w:p w14:paraId="26CE795A" w14:textId="3BCBCC75" w:rsidR="00495188" w:rsidRDefault="00495188" w:rsidP="00E70350">
      <w:pPr>
        <w:spacing w:afterLines="40" w:after="96"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w:t>
      </w:r>
      <w:r w:rsidRPr="00495188">
        <w:rPr>
          <w:rFonts w:ascii="Times New Roman" w:hAnsi="Times New Roman" w:cs="Times New Roman"/>
          <w:sz w:val="26"/>
          <w:szCs w:val="26"/>
        </w:rPr>
        <w:t xml:space="preserve">RR =1: Nguy cơ mắc bệnh bằng nhau ở 2 nhóm </w:t>
      </w:r>
      <w:r w:rsidR="00900361" w:rsidRPr="00900361">
        <w:rPr>
          <w:rFonts w:ascii="Times New Roman" w:hAnsi="Times New Roman" w:cs="Times New Roman"/>
          <w:sz w:val="26"/>
          <w:szCs w:val="26"/>
        </w:rPr>
        <w:sym w:font="Wingdings" w:char="F0E0"/>
      </w:r>
      <w:r w:rsidRPr="00495188">
        <w:rPr>
          <w:rFonts w:ascii="Times New Roman" w:hAnsi="Times New Roman" w:cs="Times New Roman"/>
          <w:sz w:val="26"/>
          <w:szCs w:val="26"/>
        </w:rPr>
        <w:t xml:space="preserve"> Không có mối liên quan giữa tiếp xúc và bệnh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900361" w14:paraId="60514C32" w14:textId="77777777" w:rsidTr="005759F8">
        <w:tc>
          <w:tcPr>
            <w:tcW w:w="9019" w:type="dxa"/>
            <w:shd w:val="clear" w:color="auto" w:fill="D9E2F3" w:themeFill="accent1" w:themeFillTint="33"/>
          </w:tcPr>
          <w:p w14:paraId="5F3FFAD4" w14:textId="745875E1" w:rsidR="00900361" w:rsidRPr="00900361" w:rsidRDefault="00C4381D" w:rsidP="00E70350">
            <w:pPr>
              <w:spacing w:afterLines="40" w:after="96" w:line="360" w:lineRule="auto"/>
              <w:rPr>
                <w:rFonts w:ascii="Times New Roman" w:hAnsi="Times New Roman" w:cs="Times New Roman"/>
                <w:sz w:val="26"/>
                <w:szCs w:val="26"/>
              </w:rPr>
            </w:pPr>
            <w:r w:rsidRPr="00C4381D">
              <w:rPr>
                <w:rFonts w:ascii="Times New Roman" w:hAnsi="Times New Roman" w:cs="Times New Roman"/>
                <w:b/>
                <w:bCs/>
                <w:sz w:val="26"/>
                <w:szCs w:val="26"/>
              </w:rPr>
              <w:t>Ví dụ 1</w:t>
            </w:r>
            <w:r>
              <w:rPr>
                <w:rFonts w:ascii="Times New Roman" w:hAnsi="Times New Roman" w:cs="Times New Roman"/>
                <w:b/>
                <w:bCs/>
                <w:sz w:val="26"/>
                <w:szCs w:val="26"/>
              </w:rPr>
              <w:t xml:space="preserve"> - </w:t>
            </w:r>
            <w:r w:rsidRPr="00C4381D">
              <w:rPr>
                <w:rFonts w:ascii="Times New Roman" w:hAnsi="Times New Roman" w:cs="Times New Roman"/>
                <w:b/>
                <w:bCs/>
                <w:sz w:val="26"/>
                <w:szCs w:val="26"/>
              </w:rPr>
              <w:t>Tỉ số nguy cơ &gt; 1</w:t>
            </w:r>
            <w:r>
              <w:rPr>
                <w:rFonts w:ascii="Times New Roman" w:hAnsi="Times New Roman" w:cs="Times New Roman"/>
                <w:sz w:val="26"/>
                <w:szCs w:val="26"/>
              </w:rPr>
              <w:br/>
            </w:r>
            <w:r w:rsidR="00900361" w:rsidRPr="00900361">
              <w:rPr>
                <w:rFonts w:ascii="Times New Roman" w:hAnsi="Times New Roman" w:cs="Times New Roman"/>
                <w:sz w:val="26"/>
                <w:szCs w:val="26"/>
              </w:rPr>
              <w:t xml:space="preserve">Một nghiên cứu đoàn hệ theo dõi 172 bệnh nhân trong 5 năm. Trong số 38 người tiếp xúc với tia xạ, có 14 người bị ung thư tuyến giáp. Trong số những người không tiếp xúc tia xạ, có 19 người bị ung thư tuyến giáp. Những số liệu trên được tóm tắt lại trong </w:t>
            </w:r>
            <w:r w:rsidR="00900361" w:rsidRPr="00C4381D">
              <w:rPr>
                <w:rFonts w:ascii="Times New Roman" w:hAnsi="Times New Roman" w:cs="Times New Roman"/>
                <w:b/>
                <w:bCs/>
                <w:i/>
                <w:iCs/>
                <w:sz w:val="26"/>
                <w:szCs w:val="26"/>
              </w:rPr>
              <w:t>bảng</w:t>
            </w:r>
            <w:r w:rsidR="00900361" w:rsidRPr="00C4381D">
              <w:rPr>
                <w:rFonts w:ascii="Times New Roman" w:hAnsi="Times New Roman" w:cs="Times New Roman"/>
                <w:b/>
                <w:bCs/>
                <w:sz w:val="26"/>
                <w:szCs w:val="26"/>
              </w:rPr>
              <w:t xml:space="preserve"> 2x2</w:t>
            </w:r>
            <w:r w:rsidR="00900361" w:rsidRPr="00900361">
              <w:rPr>
                <w:rFonts w:ascii="Times New Roman" w:hAnsi="Times New Roman" w:cs="Times New Roman"/>
                <w:sz w:val="26"/>
                <w:szCs w:val="26"/>
              </w:rPr>
              <w:t xml:space="preserve">. </w:t>
            </w:r>
            <w:r w:rsidR="00BA3F9F">
              <w:rPr>
                <w:rFonts w:ascii="Times New Roman" w:hAnsi="Times New Roman" w:cs="Times New Roman"/>
                <w:sz w:val="26"/>
                <w:szCs w:val="26"/>
              </w:rPr>
              <w:t>Bảng</w:t>
            </w:r>
            <w:r w:rsidR="00900361" w:rsidRPr="00900361">
              <w:rPr>
                <w:rFonts w:ascii="Times New Roman" w:hAnsi="Times New Roman" w:cs="Times New Roman"/>
                <w:sz w:val="26"/>
                <w:szCs w:val="26"/>
              </w:rPr>
              <w:t xml:space="preserve"> này được gọi tên như vậy là vì nó có 2 hàng cho việc tiếp xúc, và 2 cột cho kết cục. Dưới đây là mẫu chung và cách quy ước ký tự.</w:t>
            </w:r>
          </w:p>
          <w:tbl>
            <w:tblPr>
              <w:tblW w:w="5000" w:type="pct"/>
              <w:tblLook w:val="04A0" w:firstRow="1" w:lastRow="0" w:firstColumn="1" w:lastColumn="0" w:noHBand="0" w:noVBand="1"/>
            </w:tblPr>
            <w:tblGrid>
              <w:gridCol w:w="2225"/>
              <w:gridCol w:w="2209"/>
              <w:gridCol w:w="2349"/>
              <w:gridCol w:w="2010"/>
            </w:tblGrid>
            <w:tr w:rsidR="00900361" w:rsidRPr="00900361" w14:paraId="6EE26B17" w14:textId="77777777" w:rsidTr="00900361">
              <w:trPr>
                <w:trHeight w:val="330"/>
              </w:trPr>
              <w:tc>
                <w:tcPr>
                  <w:tcW w:w="1265" w:type="pct"/>
                  <w:tcBorders>
                    <w:top w:val="single" w:sz="4" w:space="0" w:color="auto"/>
                    <w:left w:val="single" w:sz="4" w:space="0" w:color="auto"/>
                    <w:bottom w:val="single" w:sz="4" w:space="0" w:color="auto"/>
                    <w:right w:val="nil"/>
                  </w:tcBorders>
                  <w:shd w:val="clear" w:color="auto" w:fill="auto"/>
                  <w:noWrap/>
                  <w:vAlign w:val="bottom"/>
                  <w:hideMark/>
                </w:tcPr>
                <w:p w14:paraId="6581D86E" w14:textId="77777777" w:rsidR="00900361" w:rsidRPr="00900361" w:rsidRDefault="00900361" w:rsidP="00E70350">
                  <w:pPr>
                    <w:spacing w:afterLines="40" w:after="96" w:line="360" w:lineRule="auto"/>
                    <w:jc w:val="center"/>
                    <w:rPr>
                      <w:rFonts w:ascii="Times New Roman" w:eastAsia="Times New Roman" w:hAnsi="Times New Roman" w:cs="Times New Roman"/>
                      <w:b/>
                      <w:bCs/>
                      <w:sz w:val="24"/>
                      <w:szCs w:val="24"/>
                    </w:rPr>
                  </w:pPr>
                </w:p>
              </w:tc>
              <w:tc>
                <w:tcPr>
                  <w:tcW w:w="1256" w:type="pct"/>
                  <w:tcBorders>
                    <w:top w:val="single" w:sz="4" w:space="0" w:color="auto"/>
                    <w:left w:val="nil"/>
                    <w:bottom w:val="single" w:sz="4" w:space="0" w:color="auto"/>
                    <w:right w:val="nil"/>
                  </w:tcBorders>
                  <w:shd w:val="clear" w:color="auto" w:fill="auto"/>
                  <w:noWrap/>
                  <w:vAlign w:val="bottom"/>
                  <w:hideMark/>
                </w:tcPr>
                <w:p w14:paraId="4158E075" w14:textId="77777777" w:rsidR="00900361" w:rsidRPr="00900361" w:rsidRDefault="00900361" w:rsidP="00E70350">
                  <w:pPr>
                    <w:spacing w:afterLines="40" w:after="96" w:line="360" w:lineRule="auto"/>
                    <w:jc w:val="center"/>
                    <w:rPr>
                      <w:rFonts w:ascii="Times New Roman" w:eastAsia="Times New Roman" w:hAnsi="Times New Roman" w:cs="Times New Roman"/>
                      <w:b/>
                      <w:bCs/>
                      <w:color w:val="000000"/>
                      <w:sz w:val="26"/>
                      <w:szCs w:val="26"/>
                    </w:rPr>
                  </w:pPr>
                  <w:r w:rsidRPr="00900361">
                    <w:rPr>
                      <w:rFonts w:ascii="Times New Roman" w:eastAsia="Times New Roman" w:hAnsi="Times New Roman" w:cs="Times New Roman"/>
                      <w:b/>
                      <w:bCs/>
                      <w:color w:val="000000"/>
                      <w:sz w:val="26"/>
                      <w:szCs w:val="26"/>
                    </w:rPr>
                    <w:t>Bệnh</w:t>
                  </w:r>
                </w:p>
              </w:tc>
              <w:tc>
                <w:tcPr>
                  <w:tcW w:w="1336" w:type="pct"/>
                  <w:tcBorders>
                    <w:top w:val="single" w:sz="4" w:space="0" w:color="auto"/>
                    <w:left w:val="nil"/>
                    <w:bottom w:val="single" w:sz="4" w:space="0" w:color="auto"/>
                    <w:right w:val="nil"/>
                  </w:tcBorders>
                  <w:shd w:val="clear" w:color="auto" w:fill="auto"/>
                  <w:noWrap/>
                  <w:vAlign w:val="bottom"/>
                  <w:hideMark/>
                </w:tcPr>
                <w:p w14:paraId="09A7C2F2" w14:textId="77777777" w:rsidR="00900361" w:rsidRPr="00900361" w:rsidRDefault="00900361" w:rsidP="00E70350">
                  <w:pPr>
                    <w:spacing w:afterLines="40" w:after="96" w:line="360" w:lineRule="auto"/>
                    <w:jc w:val="center"/>
                    <w:rPr>
                      <w:rFonts w:ascii="Times New Roman" w:eastAsia="Times New Roman" w:hAnsi="Times New Roman" w:cs="Times New Roman"/>
                      <w:b/>
                      <w:bCs/>
                      <w:color w:val="000000"/>
                      <w:sz w:val="26"/>
                      <w:szCs w:val="26"/>
                    </w:rPr>
                  </w:pPr>
                  <w:r w:rsidRPr="00900361">
                    <w:rPr>
                      <w:rFonts w:ascii="Times New Roman" w:eastAsia="Times New Roman" w:hAnsi="Times New Roman" w:cs="Times New Roman"/>
                      <w:b/>
                      <w:bCs/>
                      <w:color w:val="000000"/>
                      <w:sz w:val="26"/>
                      <w:szCs w:val="26"/>
                    </w:rPr>
                    <w:t>Khỏe mạnh</w:t>
                  </w:r>
                </w:p>
              </w:tc>
              <w:tc>
                <w:tcPr>
                  <w:tcW w:w="1143" w:type="pct"/>
                  <w:tcBorders>
                    <w:top w:val="single" w:sz="4" w:space="0" w:color="auto"/>
                    <w:left w:val="nil"/>
                    <w:bottom w:val="single" w:sz="4" w:space="0" w:color="auto"/>
                    <w:right w:val="single" w:sz="4" w:space="0" w:color="auto"/>
                  </w:tcBorders>
                  <w:shd w:val="clear" w:color="auto" w:fill="auto"/>
                  <w:noWrap/>
                  <w:vAlign w:val="bottom"/>
                  <w:hideMark/>
                </w:tcPr>
                <w:p w14:paraId="03EE7A9C" w14:textId="77777777" w:rsidR="00900361" w:rsidRPr="00900361" w:rsidRDefault="00900361" w:rsidP="00E70350">
                  <w:pPr>
                    <w:spacing w:afterLines="40" w:after="96" w:line="360" w:lineRule="auto"/>
                    <w:jc w:val="center"/>
                    <w:rPr>
                      <w:rFonts w:ascii="Times New Roman" w:eastAsia="Times New Roman" w:hAnsi="Times New Roman" w:cs="Times New Roman"/>
                      <w:b/>
                      <w:bCs/>
                      <w:color w:val="000000"/>
                      <w:sz w:val="26"/>
                      <w:szCs w:val="26"/>
                    </w:rPr>
                  </w:pPr>
                  <w:r w:rsidRPr="00900361">
                    <w:rPr>
                      <w:rFonts w:ascii="Times New Roman" w:eastAsia="Times New Roman" w:hAnsi="Times New Roman" w:cs="Times New Roman"/>
                      <w:b/>
                      <w:bCs/>
                      <w:color w:val="000000"/>
                      <w:sz w:val="26"/>
                      <w:szCs w:val="26"/>
                    </w:rPr>
                    <w:t>Tổng</w:t>
                  </w:r>
                </w:p>
              </w:tc>
            </w:tr>
            <w:tr w:rsidR="00900361" w:rsidRPr="00900361" w14:paraId="7472F7C5" w14:textId="77777777" w:rsidTr="00900361">
              <w:trPr>
                <w:trHeight w:val="330"/>
              </w:trPr>
              <w:tc>
                <w:tcPr>
                  <w:tcW w:w="1265" w:type="pct"/>
                  <w:tcBorders>
                    <w:top w:val="single" w:sz="4" w:space="0" w:color="auto"/>
                    <w:left w:val="single" w:sz="4" w:space="0" w:color="auto"/>
                    <w:bottom w:val="nil"/>
                    <w:right w:val="nil"/>
                  </w:tcBorders>
                  <w:shd w:val="clear" w:color="auto" w:fill="auto"/>
                  <w:noWrap/>
                  <w:vAlign w:val="bottom"/>
                  <w:hideMark/>
                </w:tcPr>
                <w:p w14:paraId="7F3348F0" w14:textId="77777777" w:rsidR="00900361" w:rsidRPr="00900361" w:rsidRDefault="00900361" w:rsidP="00E70350">
                  <w:pPr>
                    <w:spacing w:afterLines="40" w:after="96" w:line="360" w:lineRule="auto"/>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Tiếp xúc</w:t>
                  </w:r>
                </w:p>
              </w:tc>
              <w:tc>
                <w:tcPr>
                  <w:tcW w:w="1256" w:type="pct"/>
                  <w:tcBorders>
                    <w:top w:val="single" w:sz="4" w:space="0" w:color="auto"/>
                    <w:left w:val="nil"/>
                    <w:bottom w:val="nil"/>
                    <w:right w:val="nil"/>
                  </w:tcBorders>
                  <w:shd w:val="clear" w:color="auto" w:fill="auto"/>
                  <w:noWrap/>
                  <w:vAlign w:val="bottom"/>
                  <w:hideMark/>
                </w:tcPr>
                <w:p w14:paraId="6D821B7E"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a</w:t>
                  </w:r>
                </w:p>
              </w:tc>
              <w:tc>
                <w:tcPr>
                  <w:tcW w:w="1336" w:type="pct"/>
                  <w:tcBorders>
                    <w:top w:val="single" w:sz="4" w:space="0" w:color="auto"/>
                    <w:left w:val="nil"/>
                    <w:bottom w:val="nil"/>
                    <w:right w:val="nil"/>
                  </w:tcBorders>
                  <w:shd w:val="clear" w:color="auto" w:fill="auto"/>
                  <w:noWrap/>
                  <w:vAlign w:val="bottom"/>
                  <w:hideMark/>
                </w:tcPr>
                <w:p w14:paraId="336597CD"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b</w:t>
                  </w:r>
                </w:p>
              </w:tc>
              <w:tc>
                <w:tcPr>
                  <w:tcW w:w="1143" w:type="pct"/>
                  <w:tcBorders>
                    <w:top w:val="single" w:sz="4" w:space="0" w:color="auto"/>
                    <w:left w:val="nil"/>
                    <w:bottom w:val="nil"/>
                    <w:right w:val="single" w:sz="4" w:space="0" w:color="auto"/>
                  </w:tcBorders>
                  <w:shd w:val="clear" w:color="auto" w:fill="auto"/>
                  <w:noWrap/>
                  <w:vAlign w:val="bottom"/>
                  <w:hideMark/>
                </w:tcPr>
                <w:p w14:paraId="5B7D6405"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a+b</w:t>
                  </w:r>
                </w:p>
              </w:tc>
            </w:tr>
            <w:tr w:rsidR="00801C01" w:rsidRPr="00900361" w14:paraId="61F95BFF" w14:textId="77777777" w:rsidTr="00900361">
              <w:trPr>
                <w:trHeight w:val="330"/>
              </w:trPr>
              <w:tc>
                <w:tcPr>
                  <w:tcW w:w="1265" w:type="pct"/>
                  <w:tcBorders>
                    <w:top w:val="nil"/>
                    <w:left w:val="single" w:sz="4" w:space="0" w:color="auto"/>
                    <w:bottom w:val="nil"/>
                    <w:right w:val="nil"/>
                  </w:tcBorders>
                  <w:shd w:val="clear" w:color="auto" w:fill="auto"/>
                  <w:noWrap/>
                  <w:vAlign w:val="bottom"/>
                  <w:hideMark/>
                </w:tcPr>
                <w:p w14:paraId="7998263E" w14:textId="77777777" w:rsidR="00900361" w:rsidRPr="00900361" w:rsidRDefault="00900361" w:rsidP="00E70350">
                  <w:pPr>
                    <w:spacing w:afterLines="40" w:after="96" w:line="360" w:lineRule="auto"/>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Không tiếp xúc</w:t>
                  </w:r>
                </w:p>
              </w:tc>
              <w:tc>
                <w:tcPr>
                  <w:tcW w:w="1256" w:type="pct"/>
                  <w:tcBorders>
                    <w:top w:val="nil"/>
                    <w:left w:val="nil"/>
                    <w:bottom w:val="nil"/>
                    <w:right w:val="nil"/>
                  </w:tcBorders>
                  <w:shd w:val="clear" w:color="auto" w:fill="auto"/>
                  <w:noWrap/>
                  <w:vAlign w:val="bottom"/>
                  <w:hideMark/>
                </w:tcPr>
                <w:p w14:paraId="5D000518"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c</w:t>
                  </w:r>
                </w:p>
              </w:tc>
              <w:tc>
                <w:tcPr>
                  <w:tcW w:w="1336" w:type="pct"/>
                  <w:tcBorders>
                    <w:top w:val="nil"/>
                    <w:left w:val="nil"/>
                    <w:bottom w:val="nil"/>
                    <w:right w:val="nil"/>
                  </w:tcBorders>
                  <w:shd w:val="clear" w:color="auto" w:fill="auto"/>
                  <w:noWrap/>
                  <w:vAlign w:val="bottom"/>
                  <w:hideMark/>
                </w:tcPr>
                <w:p w14:paraId="64D04B33"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d</w:t>
                  </w:r>
                </w:p>
              </w:tc>
              <w:tc>
                <w:tcPr>
                  <w:tcW w:w="1143" w:type="pct"/>
                  <w:tcBorders>
                    <w:top w:val="nil"/>
                    <w:left w:val="nil"/>
                    <w:bottom w:val="nil"/>
                    <w:right w:val="single" w:sz="4" w:space="0" w:color="auto"/>
                  </w:tcBorders>
                  <w:shd w:val="clear" w:color="auto" w:fill="auto"/>
                  <w:noWrap/>
                  <w:vAlign w:val="bottom"/>
                  <w:hideMark/>
                </w:tcPr>
                <w:p w14:paraId="25E1C96F"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c+d</w:t>
                  </w:r>
                </w:p>
              </w:tc>
            </w:tr>
            <w:tr w:rsidR="00900361" w:rsidRPr="00900361" w14:paraId="7A9DBF4A" w14:textId="77777777" w:rsidTr="00900361">
              <w:trPr>
                <w:trHeight w:val="330"/>
              </w:trPr>
              <w:tc>
                <w:tcPr>
                  <w:tcW w:w="1265" w:type="pct"/>
                  <w:tcBorders>
                    <w:top w:val="nil"/>
                    <w:left w:val="single" w:sz="4" w:space="0" w:color="auto"/>
                    <w:bottom w:val="single" w:sz="4" w:space="0" w:color="auto"/>
                    <w:right w:val="nil"/>
                  </w:tcBorders>
                  <w:shd w:val="clear" w:color="auto" w:fill="auto"/>
                  <w:noWrap/>
                  <w:vAlign w:val="bottom"/>
                  <w:hideMark/>
                </w:tcPr>
                <w:p w14:paraId="364B3A14" w14:textId="77777777" w:rsidR="00900361" w:rsidRPr="00900361" w:rsidRDefault="00900361" w:rsidP="00E70350">
                  <w:pPr>
                    <w:spacing w:afterLines="40" w:after="96" w:line="360" w:lineRule="auto"/>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Tổng</w:t>
                  </w:r>
                </w:p>
              </w:tc>
              <w:tc>
                <w:tcPr>
                  <w:tcW w:w="1256" w:type="pct"/>
                  <w:tcBorders>
                    <w:top w:val="nil"/>
                    <w:left w:val="nil"/>
                    <w:bottom w:val="single" w:sz="4" w:space="0" w:color="auto"/>
                    <w:right w:val="nil"/>
                  </w:tcBorders>
                  <w:shd w:val="clear" w:color="auto" w:fill="auto"/>
                  <w:noWrap/>
                  <w:vAlign w:val="bottom"/>
                  <w:hideMark/>
                </w:tcPr>
                <w:p w14:paraId="7EFFCF14"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a+c</w:t>
                  </w:r>
                </w:p>
              </w:tc>
              <w:tc>
                <w:tcPr>
                  <w:tcW w:w="1336" w:type="pct"/>
                  <w:tcBorders>
                    <w:top w:val="nil"/>
                    <w:left w:val="nil"/>
                    <w:bottom w:val="single" w:sz="4" w:space="0" w:color="auto"/>
                    <w:right w:val="nil"/>
                  </w:tcBorders>
                  <w:shd w:val="clear" w:color="auto" w:fill="auto"/>
                  <w:noWrap/>
                  <w:vAlign w:val="bottom"/>
                  <w:hideMark/>
                </w:tcPr>
                <w:p w14:paraId="36B82CD9"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b+d</w:t>
                  </w:r>
                </w:p>
              </w:tc>
              <w:tc>
                <w:tcPr>
                  <w:tcW w:w="1143" w:type="pct"/>
                  <w:tcBorders>
                    <w:top w:val="nil"/>
                    <w:left w:val="nil"/>
                    <w:bottom w:val="single" w:sz="4" w:space="0" w:color="auto"/>
                    <w:right w:val="single" w:sz="4" w:space="0" w:color="auto"/>
                  </w:tcBorders>
                  <w:shd w:val="clear" w:color="auto" w:fill="auto"/>
                  <w:noWrap/>
                  <w:vAlign w:val="bottom"/>
                  <w:hideMark/>
                </w:tcPr>
                <w:p w14:paraId="529D60F7" w14:textId="77777777" w:rsidR="00900361" w:rsidRPr="00900361" w:rsidRDefault="00900361" w:rsidP="00E70350">
                  <w:pPr>
                    <w:spacing w:afterLines="40" w:after="96" w:line="360" w:lineRule="auto"/>
                    <w:jc w:val="center"/>
                    <w:rPr>
                      <w:rFonts w:ascii="Times New Roman" w:eastAsia="Times New Roman" w:hAnsi="Times New Roman" w:cs="Times New Roman"/>
                      <w:color w:val="000000"/>
                      <w:sz w:val="26"/>
                      <w:szCs w:val="26"/>
                    </w:rPr>
                  </w:pPr>
                  <w:r w:rsidRPr="00900361">
                    <w:rPr>
                      <w:rFonts w:ascii="Times New Roman" w:eastAsia="Times New Roman" w:hAnsi="Times New Roman" w:cs="Times New Roman"/>
                      <w:color w:val="000000"/>
                      <w:sz w:val="26"/>
                      <w:szCs w:val="26"/>
                    </w:rPr>
                    <w:t>a+b+c+d</w:t>
                  </w:r>
                </w:p>
              </w:tc>
            </w:tr>
          </w:tbl>
          <w:p w14:paraId="3FF75873" w14:textId="77777777" w:rsidR="00900361" w:rsidRDefault="00900361" w:rsidP="00E70350">
            <w:pPr>
              <w:spacing w:afterLines="40" w:after="96" w:line="360" w:lineRule="auto"/>
              <w:jc w:val="both"/>
              <w:rPr>
                <w:rFonts w:ascii="Times New Roman" w:hAnsi="Times New Roman" w:cs="Times New Roman"/>
                <w:sz w:val="26"/>
                <w:szCs w:val="26"/>
              </w:rPr>
            </w:pPr>
          </w:p>
          <w:p w14:paraId="25174E0F" w14:textId="1179137E" w:rsidR="00900361" w:rsidRDefault="00900361" w:rsidP="00E70350">
            <w:pPr>
              <w:spacing w:afterLines="40" w:after="96" w:line="360" w:lineRule="auto"/>
              <w:jc w:val="both"/>
              <w:rPr>
                <w:rFonts w:ascii="Times New Roman" w:hAnsi="Times New Roman" w:cs="Times New Roman"/>
                <w:i/>
                <w:iCs/>
                <w:sz w:val="26"/>
                <w:szCs w:val="26"/>
              </w:rPr>
            </w:pPr>
            <w:r w:rsidRPr="00900361">
              <w:rPr>
                <w:rFonts w:ascii="Times New Roman" w:hAnsi="Times New Roman" w:cs="Times New Roman"/>
                <w:sz w:val="26"/>
                <w:szCs w:val="26"/>
              </w:rPr>
              <w:lastRenderedPageBreak/>
              <w:t xml:space="preserve">Ở ví dụ này, tiếp xúc là tia xạ, còn kết cục là ung thư tuyến giáp. Số liệu được trình bảy ở </w:t>
            </w:r>
            <w:r w:rsidR="00707451">
              <w:rPr>
                <w:rFonts w:ascii="Times New Roman" w:hAnsi="Times New Roman" w:cs="Times New Roman"/>
                <w:sz w:val="26"/>
                <w:szCs w:val="26"/>
              </w:rPr>
              <w:t>dưới</w:t>
            </w:r>
            <w:r w:rsidRPr="00900361">
              <w:rPr>
                <w:rFonts w:ascii="Times New Roman" w:hAnsi="Times New Roman" w:cs="Times New Roman"/>
                <w:sz w:val="26"/>
                <w:szCs w:val="26"/>
              </w:rPr>
              <w:t xml:space="preserve">. </w:t>
            </w:r>
            <w:r w:rsidRPr="00707451">
              <w:rPr>
                <w:rFonts w:ascii="Times New Roman" w:hAnsi="Times New Roman" w:cs="Times New Roman"/>
                <w:i/>
                <w:iCs/>
                <w:sz w:val="26"/>
                <w:szCs w:val="26"/>
              </w:rPr>
              <w:t>Hãy tính tỉ số nguy cơ.</w:t>
            </w:r>
          </w:p>
          <w:tbl>
            <w:tblPr>
              <w:tblW w:w="5000" w:type="pct"/>
              <w:tblLook w:val="04A0" w:firstRow="1" w:lastRow="0" w:firstColumn="1" w:lastColumn="0" w:noHBand="0" w:noVBand="1"/>
            </w:tblPr>
            <w:tblGrid>
              <w:gridCol w:w="2402"/>
              <w:gridCol w:w="1890"/>
              <w:gridCol w:w="2830"/>
              <w:gridCol w:w="1671"/>
            </w:tblGrid>
            <w:tr w:rsidR="003C03B2" w:rsidRPr="00707451" w14:paraId="23F2746A" w14:textId="77777777" w:rsidTr="003C03B2">
              <w:trPr>
                <w:trHeight w:val="330"/>
              </w:trPr>
              <w:tc>
                <w:tcPr>
                  <w:tcW w:w="1366" w:type="pct"/>
                  <w:tcBorders>
                    <w:top w:val="single" w:sz="4" w:space="0" w:color="auto"/>
                    <w:left w:val="single" w:sz="4" w:space="0" w:color="auto"/>
                    <w:bottom w:val="single" w:sz="4" w:space="0" w:color="auto"/>
                    <w:right w:val="nil"/>
                  </w:tcBorders>
                  <w:shd w:val="clear" w:color="auto" w:fill="auto"/>
                  <w:noWrap/>
                  <w:vAlign w:val="bottom"/>
                  <w:hideMark/>
                </w:tcPr>
                <w:p w14:paraId="655E0BFE" w14:textId="77777777" w:rsidR="00707451" w:rsidRPr="00707451" w:rsidRDefault="00707451" w:rsidP="00E70350">
                  <w:pPr>
                    <w:spacing w:afterLines="40" w:after="96" w:line="360" w:lineRule="auto"/>
                    <w:jc w:val="center"/>
                    <w:rPr>
                      <w:rFonts w:ascii="Times New Roman" w:eastAsia="Times New Roman" w:hAnsi="Times New Roman" w:cs="Times New Roman"/>
                      <w:b/>
                      <w:bCs/>
                      <w:sz w:val="24"/>
                      <w:szCs w:val="24"/>
                    </w:rPr>
                  </w:pPr>
                </w:p>
              </w:tc>
              <w:tc>
                <w:tcPr>
                  <w:tcW w:w="1075" w:type="pct"/>
                  <w:tcBorders>
                    <w:top w:val="single" w:sz="4" w:space="0" w:color="auto"/>
                    <w:left w:val="nil"/>
                    <w:bottom w:val="single" w:sz="4" w:space="0" w:color="auto"/>
                    <w:right w:val="nil"/>
                  </w:tcBorders>
                  <w:shd w:val="clear" w:color="auto" w:fill="auto"/>
                  <w:noWrap/>
                  <w:vAlign w:val="bottom"/>
                  <w:hideMark/>
                </w:tcPr>
                <w:p w14:paraId="63FEEA4F" w14:textId="77777777" w:rsidR="00707451" w:rsidRPr="00707451" w:rsidRDefault="00707451" w:rsidP="00E70350">
                  <w:pPr>
                    <w:spacing w:afterLines="40" w:after="96" w:line="360" w:lineRule="auto"/>
                    <w:jc w:val="center"/>
                    <w:rPr>
                      <w:rFonts w:ascii="Times New Roman" w:eastAsia="Times New Roman" w:hAnsi="Times New Roman" w:cs="Times New Roman"/>
                      <w:b/>
                      <w:bCs/>
                      <w:color w:val="000000"/>
                      <w:sz w:val="26"/>
                      <w:szCs w:val="26"/>
                    </w:rPr>
                  </w:pPr>
                  <w:r w:rsidRPr="00707451">
                    <w:rPr>
                      <w:rFonts w:ascii="Times New Roman" w:eastAsia="Times New Roman" w:hAnsi="Times New Roman" w:cs="Times New Roman"/>
                      <w:b/>
                      <w:bCs/>
                      <w:color w:val="000000"/>
                      <w:sz w:val="26"/>
                      <w:szCs w:val="26"/>
                    </w:rPr>
                    <w:t>Bệnh</w:t>
                  </w:r>
                </w:p>
              </w:tc>
              <w:tc>
                <w:tcPr>
                  <w:tcW w:w="1609" w:type="pct"/>
                  <w:tcBorders>
                    <w:top w:val="single" w:sz="4" w:space="0" w:color="auto"/>
                    <w:left w:val="nil"/>
                    <w:bottom w:val="single" w:sz="4" w:space="0" w:color="auto"/>
                    <w:right w:val="nil"/>
                  </w:tcBorders>
                  <w:shd w:val="clear" w:color="auto" w:fill="auto"/>
                  <w:noWrap/>
                  <w:vAlign w:val="bottom"/>
                  <w:hideMark/>
                </w:tcPr>
                <w:p w14:paraId="456FCD23" w14:textId="77777777" w:rsidR="00707451" w:rsidRPr="00707451" w:rsidRDefault="00707451" w:rsidP="00E70350">
                  <w:pPr>
                    <w:spacing w:afterLines="40" w:after="96" w:line="360" w:lineRule="auto"/>
                    <w:jc w:val="center"/>
                    <w:rPr>
                      <w:rFonts w:ascii="Times New Roman" w:eastAsia="Times New Roman" w:hAnsi="Times New Roman" w:cs="Times New Roman"/>
                      <w:b/>
                      <w:bCs/>
                      <w:color w:val="000000"/>
                      <w:sz w:val="26"/>
                      <w:szCs w:val="26"/>
                    </w:rPr>
                  </w:pPr>
                  <w:r w:rsidRPr="00707451">
                    <w:rPr>
                      <w:rFonts w:ascii="Times New Roman" w:eastAsia="Times New Roman" w:hAnsi="Times New Roman" w:cs="Times New Roman"/>
                      <w:b/>
                      <w:bCs/>
                      <w:color w:val="000000"/>
                      <w:sz w:val="26"/>
                      <w:szCs w:val="26"/>
                    </w:rPr>
                    <w:t>Khỏe mạnh</w:t>
                  </w:r>
                </w:p>
              </w:tc>
              <w:tc>
                <w:tcPr>
                  <w:tcW w:w="950" w:type="pct"/>
                  <w:tcBorders>
                    <w:top w:val="single" w:sz="4" w:space="0" w:color="auto"/>
                    <w:left w:val="nil"/>
                    <w:bottom w:val="single" w:sz="4" w:space="0" w:color="auto"/>
                    <w:right w:val="single" w:sz="4" w:space="0" w:color="auto"/>
                  </w:tcBorders>
                  <w:shd w:val="clear" w:color="auto" w:fill="auto"/>
                  <w:noWrap/>
                  <w:vAlign w:val="bottom"/>
                  <w:hideMark/>
                </w:tcPr>
                <w:p w14:paraId="6D1D9BE4" w14:textId="77777777" w:rsidR="00707451" w:rsidRPr="00707451" w:rsidRDefault="00707451" w:rsidP="00E70350">
                  <w:pPr>
                    <w:spacing w:afterLines="40" w:after="96" w:line="360" w:lineRule="auto"/>
                    <w:jc w:val="center"/>
                    <w:rPr>
                      <w:rFonts w:ascii="Times New Roman" w:eastAsia="Times New Roman" w:hAnsi="Times New Roman" w:cs="Times New Roman"/>
                      <w:b/>
                      <w:bCs/>
                      <w:color w:val="000000"/>
                      <w:sz w:val="26"/>
                      <w:szCs w:val="26"/>
                    </w:rPr>
                  </w:pPr>
                  <w:r w:rsidRPr="00707451">
                    <w:rPr>
                      <w:rFonts w:ascii="Times New Roman" w:eastAsia="Times New Roman" w:hAnsi="Times New Roman" w:cs="Times New Roman"/>
                      <w:b/>
                      <w:bCs/>
                      <w:color w:val="000000"/>
                      <w:sz w:val="26"/>
                      <w:szCs w:val="26"/>
                    </w:rPr>
                    <w:t>Tổng</w:t>
                  </w:r>
                </w:p>
              </w:tc>
            </w:tr>
            <w:tr w:rsidR="003C03B2" w:rsidRPr="00707451" w14:paraId="79F2145F" w14:textId="77777777" w:rsidTr="003C03B2">
              <w:trPr>
                <w:trHeight w:val="330"/>
              </w:trPr>
              <w:tc>
                <w:tcPr>
                  <w:tcW w:w="1366" w:type="pct"/>
                  <w:tcBorders>
                    <w:top w:val="single" w:sz="4" w:space="0" w:color="auto"/>
                    <w:left w:val="single" w:sz="4" w:space="0" w:color="auto"/>
                    <w:bottom w:val="nil"/>
                    <w:right w:val="nil"/>
                  </w:tcBorders>
                  <w:shd w:val="clear" w:color="auto" w:fill="auto"/>
                  <w:noWrap/>
                  <w:vAlign w:val="bottom"/>
                  <w:hideMark/>
                </w:tcPr>
                <w:p w14:paraId="2768C048" w14:textId="77777777" w:rsidR="00707451" w:rsidRPr="00707451" w:rsidRDefault="00707451" w:rsidP="00E70350">
                  <w:pPr>
                    <w:spacing w:afterLines="40" w:after="96" w:line="360" w:lineRule="auto"/>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Tiếp xúc</w:t>
                  </w:r>
                </w:p>
              </w:tc>
              <w:tc>
                <w:tcPr>
                  <w:tcW w:w="1075" w:type="pct"/>
                  <w:tcBorders>
                    <w:top w:val="single" w:sz="4" w:space="0" w:color="auto"/>
                    <w:left w:val="nil"/>
                    <w:bottom w:val="nil"/>
                    <w:right w:val="nil"/>
                  </w:tcBorders>
                  <w:shd w:val="clear" w:color="auto" w:fill="auto"/>
                  <w:noWrap/>
                  <w:vAlign w:val="bottom"/>
                  <w:hideMark/>
                </w:tcPr>
                <w:p w14:paraId="78A53F5A"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14</w:t>
                  </w:r>
                </w:p>
              </w:tc>
              <w:tc>
                <w:tcPr>
                  <w:tcW w:w="1609" w:type="pct"/>
                  <w:tcBorders>
                    <w:top w:val="single" w:sz="4" w:space="0" w:color="auto"/>
                    <w:left w:val="nil"/>
                    <w:bottom w:val="nil"/>
                    <w:right w:val="nil"/>
                  </w:tcBorders>
                  <w:shd w:val="clear" w:color="auto" w:fill="auto"/>
                  <w:noWrap/>
                  <w:vAlign w:val="bottom"/>
                  <w:hideMark/>
                </w:tcPr>
                <w:p w14:paraId="767C5E8C"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24</w:t>
                  </w:r>
                </w:p>
              </w:tc>
              <w:tc>
                <w:tcPr>
                  <w:tcW w:w="950" w:type="pct"/>
                  <w:tcBorders>
                    <w:top w:val="single" w:sz="4" w:space="0" w:color="auto"/>
                    <w:left w:val="nil"/>
                    <w:bottom w:val="nil"/>
                    <w:right w:val="single" w:sz="4" w:space="0" w:color="auto"/>
                  </w:tcBorders>
                  <w:shd w:val="clear" w:color="auto" w:fill="auto"/>
                  <w:noWrap/>
                  <w:vAlign w:val="bottom"/>
                  <w:hideMark/>
                </w:tcPr>
                <w:p w14:paraId="1C440EA2"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38</w:t>
                  </w:r>
                </w:p>
              </w:tc>
            </w:tr>
            <w:tr w:rsidR="003C03B2" w:rsidRPr="00707451" w14:paraId="391CDFCB" w14:textId="77777777" w:rsidTr="003C03B2">
              <w:trPr>
                <w:trHeight w:val="330"/>
              </w:trPr>
              <w:tc>
                <w:tcPr>
                  <w:tcW w:w="1366" w:type="pct"/>
                  <w:tcBorders>
                    <w:top w:val="nil"/>
                    <w:left w:val="single" w:sz="4" w:space="0" w:color="auto"/>
                    <w:bottom w:val="nil"/>
                    <w:right w:val="nil"/>
                  </w:tcBorders>
                  <w:shd w:val="clear" w:color="auto" w:fill="auto"/>
                  <w:noWrap/>
                  <w:vAlign w:val="bottom"/>
                  <w:hideMark/>
                </w:tcPr>
                <w:p w14:paraId="57047134" w14:textId="77777777" w:rsidR="00707451" w:rsidRPr="00707451" w:rsidRDefault="00707451" w:rsidP="00E70350">
                  <w:pPr>
                    <w:spacing w:afterLines="40" w:after="96" w:line="360" w:lineRule="auto"/>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Không tiếp xúc</w:t>
                  </w:r>
                </w:p>
              </w:tc>
              <w:tc>
                <w:tcPr>
                  <w:tcW w:w="1075" w:type="pct"/>
                  <w:tcBorders>
                    <w:top w:val="nil"/>
                    <w:left w:val="nil"/>
                    <w:bottom w:val="nil"/>
                    <w:right w:val="nil"/>
                  </w:tcBorders>
                  <w:shd w:val="clear" w:color="auto" w:fill="auto"/>
                  <w:noWrap/>
                  <w:vAlign w:val="bottom"/>
                  <w:hideMark/>
                </w:tcPr>
                <w:p w14:paraId="6077B8EC"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19</w:t>
                  </w:r>
                </w:p>
              </w:tc>
              <w:tc>
                <w:tcPr>
                  <w:tcW w:w="1609" w:type="pct"/>
                  <w:tcBorders>
                    <w:top w:val="nil"/>
                    <w:left w:val="nil"/>
                    <w:bottom w:val="nil"/>
                    <w:right w:val="nil"/>
                  </w:tcBorders>
                  <w:shd w:val="clear" w:color="auto" w:fill="auto"/>
                  <w:noWrap/>
                  <w:vAlign w:val="bottom"/>
                  <w:hideMark/>
                </w:tcPr>
                <w:p w14:paraId="6BFE1830"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115</w:t>
                  </w:r>
                </w:p>
              </w:tc>
              <w:tc>
                <w:tcPr>
                  <w:tcW w:w="950" w:type="pct"/>
                  <w:tcBorders>
                    <w:top w:val="nil"/>
                    <w:left w:val="nil"/>
                    <w:bottom w:val="nil"/>
                    <w:right w:val="single" w:sz="4" w:space="0" w:color="auto"/>
                  </w:tcBorders>
                  <w:shd w:val="clear" w:color="auto" w:fill="auto"/>
                  <w:noWrap/>
                  <w:vAlign w:val="bottom"/>
                  <w:hideMark/>
                </w:tcPr>
                <w:p w14:paraId="0DF2DD35"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134</w:t>
                  </w:r>
                </w:p>
              </w:tc>
            </w:tr>
            <w:tr w:rsidR="003C03B2" w:rsidRPr="00707451" w14:paraId="718C8244" w14:textId="77777777" w:rsidTr="003C03B2">
              <w:trPr>
                <w:trHeight w:val="330"/>
              </w:trPr>
              <w:tc>
                <w:tcPr>
                  <w:tcW w:w="1366" w:type="pct"/>
                  <w:tcBorders>
                    <w:top w:val="nil"/>
                    <w:left w:val="single" w:sz="4" w:space="0" w:color="auto"/>
                    <w:bottom w:val="single" w:sz="4" w:space="0" w:color="auto"/>
                    <w:right w:val="nil"/>
                  </w:tcBorders>
                  <w:shd w:val="clear" w:color="auto" w:fill="auto"/>
                  <w:noWrap/>
                  <w:vAlign w:val="bottom"/>
                  <w:hideMark/>
                </w:tcPr>
                <w:p w14:paraId="23C248A9" w14:textId="77777777" w:rsidR="00707451" w:rsidRPr="00707451" w:rsidRDefault="00707451" w:rsidP="00E70350">
                  <w:pPr>
                    <w:spacing w:afterLines="40" w:after="96" w:line="360" w:lineRule="auto"/>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Tổng</w:t>
                  </w:r>
                </w:p>
              </w:tc>
              <w:tc>
                <w:tcPr>
                  <w:tcW w:w="1075" w:type="pct"/>
                  <w:tcBorders>
                    <w:top w:val="nil"/>
                    <w:left w:val="nil"/>
                    <w:bottom w:val="single" w:sz="4" w:space="0" w:color="auto"/>
                    <w:right w:val="nil"/>
                  </w:tcBorders>
                  <w:shd w:val="clear" w:color="auto" w:fill="auto"/>
                  <w:noWrap/>
                  <w:vAlign w:val="bottom"/>
                  <w:hideMark/>
                </w:tcPr>
                <w:p w14:paraId="6F6A5408"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33</w:t>
                  </w:r>
                </w:p>
              </w:tc>
              <w:tc>
                <w:tcPr>
                  <w:tcW w:w="1609" w:type="pct"/>
                  <w:tcBorders>
                    <w:top w:val="nil"/>
                    <w:left w:val="nil"/>
                    <w:bottom w:val="single" w:sz="4" w:space="0" w:color="auto"/>
                    <w:right w:val="nil"/>
                  </w:tcBorders>
                  <w:shd w:val="clear" w:color="auto" w:fill="auto"/>
                  <w:noWrap/>
                  <w:vAlign w:val="bottom"/>
                  <w:hideMark/>
                </w:tcPr>
                <w:p w14:paraId="5D26B289"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139</w:t>
                  </w:r>
                </w:p>
              </w:tc>
              <w:tc>
                <w:tcPr>
                  <w:tcW w:w="950" w:type="pct"/>
                  <w:tcBorders>
                    <w:top w:val="nil"/>
                    <w:left w:val="nil"/>
                    <w:bottom w:val="single" w:sz="4" w:space="0" w:color="auto"/>
                    <w:right w:val="single" w:sz="4" w:space="0" w:color="auto"/>
                  </w:tcBorders>
                  <w:shd w:val="clear" w:color="auto" w:fill="auto"/>
                  <w:noWrap/>
                  <w:vAlign w:val="bottom"/>
                  <w:hideMark/>
                </w:tcPr>
                <w:p w14:paraId="309C26E2" w14:textId="77777777" w:rsidR="00707451" w:rsidRPr="00707451" w:rsidRDefault="00707451" w:rsidP="00E70350">
                  <w:pPr>
                    <w:spacing w:afterLines="40" w:after="96" w:line="360" w:lineRule="auto"/>
                    <w:jc w:val="center"/>
                    <w:rPr>
                      <w:rFonts w:ascii="Times New Roman" w:eastAsia="Times New Roman" w:hAnsi="Times New Roman" w:cs="Times New Roman"/>
                      <w:color w:val="000000"/>
                      <w:sz w:val="26"/>
                      <w:szCs w:val="26"/>
                    </w:rPr>
                  </w:pPr>
                  <w:r w:rsidRPr="00707451">
                    <w:rPr>
                      <w:rFonts w:ascii="Times New Roman" w:eastAsia="Times New Roman" w:hAnsi="Times New Roman" w:cs="Times New Roman"/>
                      <w:color w:val="000000"/>
                      <w:sz w:val="26"/>
                      <w:szCs w:val="26"/>
                    </w:rPr>
                    <w:t>172</w:t>
                  </w:r>
                </w:p>
              </w:tc>
            </w:tr>
          </w:tbl>
          <w:p w14:paraId="458B5F3D" w14:textId="77777777" w:rsidR="00C4381D" w:rsidRDefault="00C4381D" w:rsidP="00E70350">
            <w:pPr>
              <w:spacing w:afterLines="40" w:after="96" w:line="360" w:lineRule="auto"/>
              <w:jc w:val="both"/>
              <w:rPr>
                <w:rFonts w:ascii="Times New Roman" w:hAnsi="Times New Roman" w:cs="Times New Roman"/>
                <w:b/>
                <w:bCs/>
                <w:i/>
                <w:iCs/>
                <w:sz w:val="26"/>
                <w:szCs w:val="26"/>
              </w:rPr>
            </w:pPr>
          </w:p>
          <w:p w14:paraId="0A1A6374" w14:textId="6FD47B4E" w:rsidR="00900361" w:rsidRPr="00707451" w:rsidRDefault="00900361" w:rsidP="00E70350">
            <w:pPr>
              <w:spacing w:afterLines="40" w:after="96" w:line="360" w:lineRule="auto"/>
              <w:jc w:val="both"/>
              <w:rPr>
                <w:rFonts w:ascii="Times New Roman" w:hAnsi="Times New Roman" w:cs="Times New Roman"/>
                <w:b/>
                <w:bCs/>
                <w:i/>
                <w:iCs/>
                <w:sz w:val="26"/>
                <w:szCs w:val="26"/>
              </w:rPr>
            </w:pPr>
            <w:r w:rsidRPr="00707451">
              <w:rPr>
                <w:rFonts w:ascii="Times New Roman" w:hAnsi="Times New Roman" w:cs="Times New Roman"/>
                <w:b/>
                <w:bCs/>
                <w:i/>
                <w:iCs/>
                <w:sz w:val="26"/>
                <w:szCs w:val="26"/>
              </w:rPr>
              <w:t>Giải đáp</w:t>
            </w:r>
          </w:p>
          <w:p w14:paraId="31660FFD" w14:textId="77777777" w:rsidR="00900361" w:rsidRPr="00900361" w:rsidRDefault="00900361" w:rsidP="00E70350">
            <w:pPr>
              <w:spacing w:afterLines="40" w:after="96" w:line="360" w:lineRule="auto"/>
              <w:jc w:val="both"/>
              <w:rPr>
                <w:rFonts w:ascii="Times New Roman" w:hAnsi="Times New Roman" w:cs="Times New Roman"/>
                <w:sz w:val="26"/>
                <w:szCs w:val="26"/>
              </w:rPr>
            </w:pPr>
            <w:r w:rsidRPr="00900361">
              <w:rPr>
                <w:rFonts w:ascii="Times New Roman" w:hAnsi="Times New Roman" w:cs="Times New Roman"/>
                <w:sz w:val="26"/>
                <w:szCs w:val="26"/>
              </w:rPr>
              <w:t>Để tính được tỉ số nguy cơ, đầu tiên tính nguy cơ (tỉ suất mới mắc dồn) ở mỗi nhóm.</w:t>
            </w:r>
          </w:p>
          <w:p w14:paraId="33803540" w14:textId="77777777" w:rsidR="00900361" w:rsidRPr="00900361" w:rsidRDefault="00900361" w:rsidP="00E70350">
            <w:pPr>
              <w:spacing w:afterLines="40" w:after="96" w:line="360" w:lineRule="auto"/>
              <w:jc w:val="both"/>
              <w:rPr>
                <w:rFonts w:ascii="Times New Roman" w:hAnsi="Times New Roman" w:cs="Times New Roman"/>
                <w:sz w:val="26"/>
                <w:szCs w:val="26"/>
              </w:rPr>
            </w:pPr>
            <w:r w:rsidRPr="00900361">
              <w:rPr>
                <w:rFonts w:ascii="Times New Roman" w:hAnsi="Times New Roman" w:cs="Times New Roman"/>
                <w:sz w:val="26"/>
                <w:szCs w:val="26"/>
              </w:rPr>
              <w:t>Nguy cơ ung thư phổi ở nhóm tiếp xúc tia xạ = 14 / 38 = 0.3684 = 36.84%</w:t>
            </w:r>
          </w:p>
          <w:p w14:paraId="5887B802" w14:textId="16AAAA89" w:rsidR="00900361" w:rsidRPr="00900361" w:rsidRDefault="00900361" w:rsidP="00E70350">
            <w:pPr>
              <w:spacing w:afterLines="40" w:after="96" w:line="360" w:lineRule="auto"/>
              <w:jc w:val="both"/>
              <w:rPr>
                <w:rFonts w:ascii="Times New Roman" w:hAnsi="Times New Roman" w:cs="Times New Roman"/>
                <w:sz w:val="26"/>
                <w:szCs w:val="26"/>
              </w:rPr>
            </w:pPr>
            <w:r w:rsidRPr="00900361">
              <w:rPr>
                <w:rFonts w:ascii="Times New Roman" w:hAnsi="Times New Roman" w:cs="Times New Roman"/>
                <w:sz w:val="26"/>
                <w:szCs w:val="26"/>
              </w:rPr>
              <w:t>Nguy cơ ung thư phổi ở nhóm không tiếp xúc tia xạ =  19</w:t>
            </w:r>
            <w:r w:rsidR="00C4381D">
              <w:rPr>
                <w:rFonts w:ascii="Times New Roman" w:hAnsi="Times New Roman" w:cs="Times New Roman"/>
                <w:sz w:val="26"/>
                <w:szCs w:val="26"/>
              </w:rPr>
              <w:t xml:space="preserve"> </w:t>
            </w:r>
            <w:r w:rsidRPr="00900361">
              <w:rPr>
                <w:rFonts w:ascii="Times New Roman" w:hAnsi="Times New Roman" w:cs="Times New Roman"/>
                <w:sz w:val="26"/>
                <w:szCs w:val="26"/>
              </w:rPr>
              <w:t>/</w:t>
            </w:r>
            <w:r w:rsidR="00C4381D">
              <w:rPr>
                <w:rFonts w:ascii="Times New Roman" w:hAnsi="Times New Roman" w:cs="Times New Roman"/>
                <w:sz w:val="26"/>
                <w:szCs w:val="26"/>
              </w:rPr>
              <w:t xml:space="preserve"> </w:t>
            </w:r>
            <w:r w:rsidRPr="00900361">
              <w:rPr>
                <w:rFonts w:ascii="Times New Roman" w:hAnsi="Times New Roman" w:cs="Times New Roman"/>
                <w:sz w:val="26"/>
                <w:szCs w:val="26"/>
              </w:rPr>
              <w:t>134 = 0.1418 = 14.18%</w:t>
            </w:r>
          </w:p>
          <w:p w14:paraId="69AB03CF" w14:textId="77777777" w:rsidR="00900361" w:rsidRPr="00900361" w:rsidRDefault="00900361" w:rsidP="00E70350">
            <w:pPr>
              <w:spacing w:afterLines="40" w:after="96" w:line="360" w:lineRule="auto"/>
              <w:jc w:val="both"/>
              <w:rPr>
                <w:rFonts w:ascii="Times New Roman" w:hAnsi="Times New Roman" w:cs="Times New Roman"/>
                <w:sz w:val="26"/>
                <w:szCs w:val="26"/>
              </w:rPr>
            </w:pPr>
            <w:r w:rsidRPr="00900361">
              <w:rPr>
                <w:rFonts w:ascii="Times New Roman" w:hAnsi="Times New Roman" w:cs="Times New Roman"/>
                <w:sz w:val="26"/>
                <w:szCs w:val="26"/>
              </w:rPr>
              <w:t>Như vậy, tỉ số nguy cơ là tỉ số giữa 2 nguy cơ trên.</w:t>
            </w:r>
          </w:p>
          <w:p w14:paraId="60BE094B" w14:textId="78608B81" w:rsidR="00900361" w:rsidRPr="00900361" w:rsidRDefault="00C4381D" w:rsidP="00E70350">
            <w:pPr>
              <w:spacing w:afterLines="40" w:after="96" w:line="360" w:lineRule="auto"/>
              <w:jc w:val="both"/>
              <w:rPr>
                <w:rFonts w:ascii="Times New Roman" w:hAnsi="Times New Roman" w:cs="Times New Roman"/>
                <w:sz w:val="26"/>
                <w:szCs w:val="26"/>
              </w:rPr>
            </w:pPr>
            <w:r>
              <w:rPr>
                <w:rFonts w:ascii="Times New Roman" w:hAnsi="Times New Roman" w:cs="Times New Roman"/>
                <w:sz w:val="26"/>
                <w:szCs w:val="26"/>
              </w:rPr>
              <w:t>RR</w:t>
            </w:r>
            <w:r w:rsidR="00900361" w:rsidRPr="00900361">
              <w:rPr>
                <w:rFonts w:ascii="Times New Roman" w:hAnsi="Times New Roman" w:cs="Times New Roman"/>
                <w:sz w:val="26"/>
                <w:szCs w:val="26"/>
              </w:rPr>
              <w:t xml:space="preserve"> = 36.84 / 14.18 = 2.6 trong giai đoạn 5 năm</w:t>
            </w:r>
          </w:p>
          <w:p w14:paraId="296F729D" w14:textId="3C36B472" w:rsidR="00C4381D" w:rsidRDefault="00900361" w:rsidP="00E70350">
            <w:pPr>
              <w:spacing w:afterLines="40" w:after="96" w:line="360" w:lineRule="auto"/>
              <w:jc w:val="both"/>
              <w:rPr>
                <w:rFonts w:ascii="Times New Roman" w:hAnsi="Times New Roman" w:cs="Times New Roman"/>
                <w:sz w:val="26"/>
                <w:szCs w:val="26"/>
              </w:rPr>
            </w:pPr>
            <w:r w:rsidRPr="00900361">
              <w:rPr>
                <w:rFonts w:ascii="Times New Roman" w:hAnsi="Times New Roman" w:cs="Times New Roman"/>
                <w:sz w:val="26"/>
                <w:szCs w:val="26"/>
              </w:rPr>
              <w:t>Như vậy, những người tiếp xúc với tia xạ có nguy cơ bị ung thư tuyến giáp</w:t>
            </w:r>
            <w:r w:rsidR="006D6BB3">
              <w:rPr>
                <w:rFonts w:ascii="Times New Roman" w:hAnsi="Times New Roman" w:cs="Times New Roman"/>
                <w:sz w:val="26"/>
                <w:szCs w:val="26"/>
              </w:rPr>
              <w:t xml:space="preserve"> trong 5 năm</w:t>
            </w:r>
            <w:r w:rsidRPr="00900361">
              <w:rPr>
                <w:rFonts w:ascii="Times New Roman" w:hAnsi="Times New Roman" w:cs="Times New Roman"/>
                <w:sz w:val="26"/>
                <w:szCs w:val="26"/>
              </w:rPr>
              <w:t xml:space="preserve"> cao hơn và bằng 2.</w:t>
            </w:r>
            <w:r w:rsidR="00562EA2">
              <w:rPr>
                <w:rFonts w:ascii="Times New Roman" w:hAnsi="Times New Roman" w:cs="Times New Roman"/>
                <w:sz w:val="26"/>
                <w:szCs w:val="26"/>
                <w:lang w:val="vi-VN"/>
              </w:rPr>
              <w:t>6</w:t>
            </w:r>
            <w:r w:rsidRPr="00900361">
              <w:rPr>
                <w:rFonts w:ascii="Times New Roman" w:hAnsi="Times New Roman" w:cs="Times New Roman"/>
                <w:sz w:val="26"/>
                <w:szCs w:val="26"/>
              </w:rPr>
              <w:t xml:space="preserve"> lần so với người không tiếp xúc tia xạ.</w:t>
            </w:r>
          </w:p>
          <w:p w14:paraId="7926EBCD" w14:textId="00491271" w:rsidR="006D6BB3" w:rsidRDefault="00D715B7" w:rsidP="00E70350">
            <w:pPr>
              <w:spacing w:afterLines="40" w:after="96" w:line="360" w:lineRule="auto"/>
              <w:jc w:val="both"/>
              <w:rPr>
                <w:rFonts w:ascii="Times New Roman" w:hAnsi="Times New Roman" w:cs="Times New Roman"/>
                <w:sz w:val="26"/>
                <w:szCs w:val="26"/>
              </w:rPr>
            </w:pPr>
            <w:r>
              <w:rPr>
                <w:rFonts w:ascii="Times New Roman" w:hAnsi="Times New Roman" w:cs="Times New Roman"/>
                <w:sz w:val="26"/>
                <w:szCs w:val="26"/>
              </w:rPr>
              <w:t>Nói</w:t>
            </w:r>
            <w:r w:rsidR="0099235A">
              <w:rPr>
                <w:rFonts w:ascii="Times New Roman" w:hAnsi="Times New Roman" w:cs="Times New Roman"/>
                <w:sz w:val="26"/>
                <w:szCs w:val="26"/>
              </w:rPr>
              <w:t xml:space="preserve"> cách khác, những người tiếp xúc với tia xạ </w:t>
            </w:r>
            <w:r w:rsidR="00D56B31">
              <w:rPr>
                <w:rFonts w:ascii="Times New Roman" w:hAnsi="Times New Roman" w:cs="Times New Roman"/>
                <w:sz w:val="26"/>
                <w:szCs w:val="26"/>
              </w:rPr>
              <w:t>tăng 1</w:t>
            </w:r>
            <w:r w:rsidR="00562EA2">
              <w:rPr>
                <w:rFonts w:ascii="Times New Roman" w:hAnsi="Times New Roman" w:cs="Times New Roman"/>
                <w:sz w:val="26"/>
                <w:szCs w:val="26"/>
                <w:lang w:val="vi-VN"/>
              </w:rPr>
              <w:t>6</w:t>
            </w:r>
            <w:r w:rsidR="00D56B31">
              <w:rPr>
                <w:rFonts w:ascii="Times New Roman" w:hAnsi="Times New Roman" w:cs="Times New Roman"/>
                <w:sz w:val="26"/>
                <w:szCs w:val="26"/>
              </w:rPr>
              <w:t>0% nguy cơ ung thư tuyến giáp so với người không tiếp xúc tia xạ trong giai đoạn 5 năm.</w:t>
            </w:r>
          </w:p>
          <w:p w14:paraId="737F22D6" w14:textId="77777777" w:rsidR="00C4381D" w:rsidRDefault="00C4381D" w:rsidP="00E70350">
            <w:pPr>
              <w:spacing w:afterLines="40" w:after="96" w:line="360" w:lineRule="auto"/>
              <w:jc w:val="both"/>
              <w:rPr>
                <w:rFonts w:ascii="Times New Roman" w:hAnsi="Times New Roman" w:cs="Times New Roman"/>
                <w:b/>
                <w:bCs/>
                <w:sz w:val="26"/>
                <w:szCs w:val="26"/>
              </w:rPr>
            </w:pPr>
            <w:r w:rsidRPr="00C4381D">
              <w:rPr>
                <w:rFonts w:ascii="Times New Roman" w:hAnsi="Times New Roman" w:cs="Times New Roman"/>
                <w:b/>
                <w:bCs/>
                <w:sz w:val="26"/>
                <w:szCs w:val="26"/>
              </w:rPr>
              <w:t>Ví dụ 2- Tỉ số nguy cơ &lt; 1</w:t>
            </w:r>
          </w:p>
          <w:p w14:paraId="528E7F01" w14:textId="4D98F5A9" w:rsidR="00C4381D"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 xml:space="preserve">Trong một vụ dịch Đậu mùa ở Oregon năm 2002, đậu mùa được chẩn đoán ở 18 trong số 152 trẻ em có tiêm vắc-xin, so với 3 ca được chẩn đoán ở 7 trẻ không tiêm vắc-xin. </w:t>
            </w:r>
            <w:r w:rsidRPr="00C4381D">
              <w:rPr>
                <w:rFonts w:ascii="Times New Roman" w:hAnsi="Times New Roman" w:cs="Times New Roman"/>
                <w:i/>
                <w:iCs/>
                <w:sz w:val="26"/>
                <w:szCs w:val="26"/>
              </w:rPr>
              <w:t>Hãy tính tỉ số nguy cơ.</w:t>
            </w:r>
          </w:p>
          <w:tbl>
            <w:tblPr>
              <w:tblW w:w="8793" w:type="dxa"/>
              <w:tblLook w:val="04A0" w:firstRow="1" w:lastRow="0" w:firstColumn="1" w:lastColumn="0" w:noHBand="0" w:noVBand="1"/>
            </w:tblPr>
            <w:tblGrid>
              <w:gridCol w:w="2395"/>
              <w:gridCol w:w="2070"/>
              <w:gridCol w:w="2250"/>
              <w:gridCol w:w="2078"/>
            </w:tblGrid>
            <w:tr w:rsidR="00C4381D" w:rsidRPr="00C4381D" w14:paraId="2E169606" w14:textId="77777777" w:rsidTr="00C4381D">
              <w:trPr>
                <w:trHeight w:val="330"/>
              </w:trPr>
              <w:tc>
                <w:tcPr>
                  <w:tcW w:w="2395" w:type="dxa"/>
                  <w:tcBorders>
                    <w:top w:val="single" w:sz="4" w:space="0" w:color="auto"/>
                    <w:left w:val="single" w:sz="4" w:space="0" w:color="auto"/>
                    <w:bottom w:val="single" w:sz="4" w:space="0" w:color="auto"/>
                  </w:tcBorders>
                  <w:shd w:val="clear" w:color="auto" w:fill="auto"/>
                  <w:noWrap/>
                  <w:vAlign w:val="center"/>
                  <w:hideMark/>
                </w:tcPr>
                <w:p w14:paraId="5E99A35B" w14:textId="77777777" w:rsidR="00C4381D" w:rsidRPr="00C4381D" w:rsidRDefault="00C4381D" w:rsidP="00E70350">
                  <w:pPr>
                    <w:spacing w:afterLines="40" w:after="96" w:line="360" w:lineRule="auto"/>
                    <w:rPr>
                      <w:rFonts w:ascii="Times New Roman" w:eastAsia="Times New Roman" w:hAnsi="Times New Roman" w:cs="Times New Roman"/>
                      <w:b/>
                      <w:bCs/>
                      <w:sz w:val="24"/>
                      <w:szCs w:val="24"/>
                    </w:rPr>
                  </w:pPr>
                </w:p>
              </w:tc>
              <w:tc>
                <w:tcPr>
                  <w:tcW w:w="2070" w:type="dxa"/>
                  <w:tcBorders>
                    <w:top w:val="single" w:sz="4" w:space="0" w:color="auto"/>
                    <w:bottom w:val="single" w:sz="4" w:space="0" w:color="auto"/>
                  </w:tcBorders>
                  <w:shd w:val="clear" w:color="auto" w:fill="auto"/>
                  <w:noWrap/>
                  <w:vAlign w:val="center"/>
                  <w:hideMark/>
                </w:tcPr>
                <w:p w14:paraId="471CC249" w14:textId="77777777" w:rsidR="00C4381D" w:rsidRPr="00C4381D" w:rsidRDefault="00C4381D" w:rsidP="00E70350">
                  <w:pPr>
                    <w:spacing w:afterLines="40" w:after="96" w:line="360" w:lineRule="auto"/>
                    <w:jc w:val="center"/>
                    <w:rPr>
                      <w:rFonts w:ascii="Times New Roman" w:eastAsia="Times New Roman" w:hAnsi="Times New Roman" w:cs="Times New Roman"/>
                      <w:b/>
                      <w:bCs/>
                      <w:color w:val="000000"/>
                      <w:sz w:val="26"/>
                      <w:szCs w:val="26"/>
                    </w:rPr>
                  </w:pPr>
                  <w:r w:rsidRPr="00C4381D">
                    <w:rPr>
                      <w:rFonts w:ascii="Times New Roman" w:eastAsia="Times New Roman" w:hAnsi="Times New Roman" w:cs="Times New Roman"/>
                      <w:b/>
                      <w:bCs/>
                      <w:color w:val="000000"/>
                      <w:sz w:val="26"/>
                      <w:szCs w:val="26"/>
                    </w:rPr>
                    <w:t>Đậu mùa</w:t>
                  </w:r>
                </w:p>
              </w:tc>
              <w:tc>
                <w:tcPr>
                  <w:tcW w:w="2250" w:type="dxa"/>
                  <w:tcBorders>
                    <w:top w:val="single" w:sz="4" w:space="0" w:color="auto"/>
                    <w:bottom w:val="single" w:sz="4" w:space="0" w:color="auto"/>
                  </w:tcBorders>
                  <w:shd w:val="clear" w:color="auto" w:fill="auto"/>
                  <w:noWrap/>
                  <w:vAlign w:val="center"/>
                  <w:hideMark/>
                </w:tcPr>
                <w:p w14:paraId="35563766" w14:textId="77777777" w:rsidR="00C4381D" w:rsidRPr="00C4381D" w:rsidRDefault="00C4381D" w:rsidP="00E70350">
                  <w:pPr>
                    <w:spacing w:afterLines="40" w:after="96" w:line="360" w:lineRule="auto"/>
                    <w:jc w:val="center"/>
                    <w:rPr>
                      <w:rFonts w:ascii="Times New Roman" w:eastAsia="Times New Roman" w:hAnsi="Times New Roman" w:cs="Times New Roman"/>
                      <w:b/>
                      <w:bCs/>
                      <w:color w:val="000000"/>
                      <w:sz w:val="26"/>
                      <w:szCs w:val="26"/>
                    </w:rPr>
                  </w:pPr>
                  <w:r w:rsidRPr="00C4381D">
                    <w:rPr>
                      <w:rFonts w:ascii="Times New Roman" w:eastAsia="Times New Roman" w:hAnsi="Times New Roman" w:cs="Times New Roman"/>
                      <w:b/>
                      <w:bCs/>
                      <w:color w:val="000000"/>
                      <w:sz w:val="26"/>
                      <w:szCs w:val="26"/>
                    </w:rPr>
                    <w:t>Không bệnh</w:t>
                  </w:r>
                </w:p>
              </w:tc>
              <w:tc>
                <w:tcPr>
                  <w:tcW w:w="2078" w:type="dxa"/>
                  <w:tcBorders>
                    <w:top w:val="single" w:sz="4" w:space="0" w:color="auto"/>
                    <w:bottom w:val="single" w:sz="4" w:space="0" w:color="auto"/>
                    <w:right w:val="single" w:sz="4" w:space="0" w:color="auto"/>
                  </w:tcBorders>
                  <w:shd w:val="clear" w:color="auto" w:fill="auto"/>
                  <w:noWrap/>
                  <w:vAlign w:val="center"/>
                  <w:hideMark/>
                </w:tcPr>
                <w:p w14:paraId="47980578" w14:textId="77777777" w:rsidR="00C4381D" w:rsidRPr="00C4381D" w:rsidRDefault="00C4381D" w:rsidP="00E70350">
                  <w:pPr>
                    <w:spacing w:afterLines="40" w:after="96" w:line="360" w:lineRule="auto"/>
                    <w:jc w:val="center"/>
                    <w:rPr>
                      <w:rFonts w:ascii="Times New Roman" w:eastAsia="Times New Roman" w:hAnsi="Times New Roman" w:cs="Times New Roman"/>
                      <w:b/>
                      <w:bCs/>
                      <w:color w:val="000000"/>
                      <w:sz w:val="26"/>
                      <w:szCs w:val="26"/>
                    </w:rPr>
                  </w:pPr>
                  <w:r w:rsidRPr="00C4381D">
                    <w:rPr>
                      <w:rFonts w:ascii="Times New Roman" w:eastAsia="Times New Roman" w:hAnsi="Times New Roman" w:cs="Times New Roman"/>
                      <w:b/>
                      <w:bCs/>
                      <w:color w:val="000000"/>
                      <w:sz w:val="26"/>
                      <w:szCs w:val="26"/>
                    </w:rPr>
                    <w:t>Tổng</w:t>
                  </w:r>
                </w:p>
              </w:tc>
            </w:tr>
            <w:tr w:rsidR="00C4381D" w:rsidRPr="00C4381D" w14:paraId="09845142" w14:textId="77777777" w:rsidTr="00C4381D">
              <w:trPr>
                <w:trHeight w:val="330"/>
              </w:trPr>
              <w:tc>
                <w:tcPr>
                  <w:tcW w:w="2395" w:type="dxa"/>
                  <w:tcBorders>
                    <w:top w:val="single" w:sz="4" w:space="0" w:color="auto"/>
                    <w:left w:val="single" w:sz="4" w:space="0" w:color="auto"/>
                  </w:tcBorders>
                  <w:shd w:val="clear" w:color="auto" w:fill="auto"/>
                  <w:noWrap/>
                  <w:vAlign w:val="bottom"/>
                  <w:hideMark/>
                </w:tcPr>
                <w:p w14:paraId="33863E52" w14:textId="77777777" w:rsidR="00C4381D" w:rsidRPr="00C4381D" w:rsidRDefault="00C4381D" w:rsidP="00E70350">
                  <w:pPr>
                    <w:spacing w:afterLines="40" w:after="96" w:line="360" w:lineRule="auto"/>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Vắc-xin</w:t>
                  </w:r>
                </w:p>
              </w:tc>
              <w:tc>
                <w:tcPr>
                  <w:tcW w:w="2070" w:type="dxa"/>
                  <w:tcBorders>
                    <w:top w:val="single" w:sz="4" w:space="0" w:color="auto"/>
                  </w:tcBorders>
                  <w:shd w:val="clear" w:color="auto" w:fill="auto"/>
                  <w:noWrap/>
                  <w:vAlign w:val="bottom"/>
                  <w:hideMark/>
                </w:tcPr>
                <w:p w14:paraId="401196F9"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18</w:t>
                  </w:r>
                </w:p>
              </w:tc>
              <w:tc>
                <w:tcPr>
                  <w:tcW w:w="2250" w:type="dxa"/>
                  <w:tcBorders>
                    <w:top w:val="single" w:sz="4" w:space="0" w:color="auto"/>
                  </w:tcBorders>
                  <w:shd w:val="clear" w:color="auto" w:fill="auto"/>
                  <w:noWrap/>
                  <w:vAlign w:val="bottom"/>
                  <w:hideMark/>
                </w:tcPr>
                <w:p w14:paraId="7DD9975C"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134</w:t>
                  </w:r>
                </w:p>
              </w:tc>
              <w:tc>
                <w:tcPr>
                  <w:tcW w:w="2078" w:type="dxa"/>
                  <w:tcBorders>
                    <w:top w:val="single" w:sz="4" w:space="0" w:color="auto"/>
                    <w:right w:val="single" w:sz="4" w:space="0" w:color="auto"/>
                  </w:tcBorders>
                  <w:shd w:val="clear" w:color="auto" w:fill="auto"/>
                  <w:noWrap/>
                  <w:vAlign w:val="bottom"/>
                  <w:hideMark/>
                </w:tcPr>
                <w:p w14:paraId="1F909A83"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152</w:t>
                  </w:r>
                </w:p>
              </w:tc>
            </w:tr>
            <w:tr w:rsidR="00C4381D" w:rsidRPr="00C4381D" w14:paraId="65E3C717" w14:textId="77777777" w:rsidTr="00C4381D">
              <w:trPr>
                <w:trHeight w:val="330"/>
              </w:trPr>
              <w:tc>
                <w:tcPr>
                  <w:tcW w:w="2395" w:type="dxa"/>
                  <w:tcBorders>
                    <w:left w:val="single" w:sz="4" w:space="0" w:color="auto"/>
                  </w:tcBorders>
                  <w:shd w:val="clear" w:color="auto" w:fill="auto"/>
                  <w:noWrap/>
                  <w:vAlign w:val="bottom"/>
                  <w:hideMark/>
                </w:tcPr>
                <w:p w14:paraId="342E1743" w14:textId="77777777" w:rsidR="00C4381D" w:rsidRPr="00C4381D" w:rsidRDefault="00C4381D" w:rsidP="00E70350">
                  <w:pPr>
                    <w:spacing w:afterLines="40" w:after="96" w:line="360" w:lineRule="auto"/>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Không vắc-xin</w:t>
                  </w:r>
                </w:p>
              </w:tc>
              <w:tc>
                <w:tcPr>
                  <w:tcW w:w="2070" w:type="dxa"/>
                  <w:shd w:val="clear" w:color="auto" w:fill="auto"/>
                  <w:noWrap/>
                  <w:vAlign w:val="bottom"/>
                  <w:hideMark/>
                </w:tcPr>
                <w:p w14:paraId="673F2759"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3</w:t>
                  </w:r>
                </w:p>
              </w:tc>
              <w:tc>
                <w:tcPr>
                  <w:tcW w:w="2250" w:type="dxa"/>
                  <w:shd w:val="clear" w:color="auto" w:fill="auto"/>
                  <w:noWrap/>
                  <w:vAlign w:val="bottom"/>
                  <w:hideMark/>
                </w:tcPr>
                <w:p w14:paraId="7CD58281"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4</w:t>
                  </w:r>
                </w:p>
              </w:tc>
              <w:tc>
                <w:tcPr>
                  <w:tcW w:w="2078" w:type="dxa"/>
                  <w:tcBorders>
                    <w:right w:val="single" w:sz="4" w:space="0" w:color="auto"/>
                  </w:tcBorders>
                  <w:shd w:val="clear" w:color="auto" w:fill="auto"/>
                  <w:noWrap/>
                  <w:vAlign w:val="bottom"/>
                  <w:hideMark/>
                </w:tcPr>
                <w:p w14:paraId="25FC94C3"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7</w:t>
                  </w:r>
                </w:p>
              </w:tc>
            </w:tr>
            <w:tr w:rsidR="00C4381D" w:rsidRPr="00C4381D" w14:paraId="36658971" w14:textId="77777777" w:rsidTr="00C4381D">
              <w:trPr>
                <w:trHeight w:val="330"/>
              </w:trPr>
              <w:tc>
                <w:tcPr>
                  <w:tcW w:w="2395" w:type="dxa"/>
                  <w:tcBorders>
                    <w:left w:val="single" w:sz="4" w:space="0" w:color="auto"/>
                    <w:bottom w:val="single" w:sz="4" w:space="0" w:color="auto"/>
                  </w:tcBorders>
                  <w:shd w:val="clear" w:color="auto" w:fill="auto"/>
                  <w:noWrap/>
                  <w:vAlign w:val="bottom"/>
                  <w:hideMark/>
                </w:tcPr>
                <w:p w14:paraId="6E59BDC8" w14:textId="77777777" w:rsidR="00C4381D" w:rsidRPr="00C4381D" w:rsidRDefault="00C4381D" w:rsidP="00E70350">
                  <w:pPr>
                    <w:spacing w:afterLines="40" w:after="96" w:line="360" w:lineRule="auto"/>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Tổng</w:t>
                  </w:r>
                </w:p>
              </w:tc>
              <w:tc>
                <w:tcPr>
                  <w:tcW w:w="2070" w:type="dxa"/>
                  <w:tcBorders>
                    <w:bottom w:val="single" w:sz="4" w:space="0" w:color="auto"/>
                  </w:tcBorders>
                  <w:shd w:val="clear" w:color="auto" w:fill="auto"/>
                  <w:noWrap/>
                  <w:vAlign w:val="bottom"/>
                  <w:hideMark/>
                </w:tcPr>
                <w:p w14:paraId="03D2883D"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21</w:t>
                  </w:r>
                </w:p>
              </w:tc>
              <w:tc>
                <w:tcPr>
                  <w:tcW w:w="2250" w:type="dxa"/>
                  <w:tcBorders>
                    <w:bottom w:val="single" w:sz="4" w:space="0" w:color="auto"/>
                  </w:tcBorders>
                  <w:shd w:val="clear" w:color="auto" w:fill="auto"/>
                  <w:noWrap/>
                  <w:vAlign w:val="bottom"/>
                  <w:hideMark/>
                </w:tcPr>
                <w:p w14:paraId="3EC132E6"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138</w:t>
                  </w:r>
                </w:p>
              </w:tc>
              <w:tc>
                <w:tcPr>
                  <w:tcW w:w="2078" w:type="dxa"/>
                  <w:tcBorders>
                    <w:bottom w:val="single" w:sz="4" w:space="0" w:color="auto"/>
                    <w:right w:val="single" w:sz="4" w:space="0" w:color="auto"/>
                  </w:tcBorders>
                  <w:shd w:val="clear" w:color="auto" w:fill="auto"/>
                  <w:noWrap/>
                  <w:vAlign w:val="bottom"/>
                  <w:hideMark/>
                </w:tcPr>
                <w:p w14:paraId="14CA77E0" w14:textId="77777777" w:rsidR="00C4381D" w:rsidRPr="00C4381D" w:rsidRDefault="00C4381D" w:rsidP="00E70350">
                  <w:pPr>
                    <w:spacing w:afterLines="40" w:after="96" w:line="360" w:lineRule="auto"/>
                    <w:jc w:val="center"/>
                    <w:rPr>
                      <w:rFonts w:ascii="Times New Roman" w:eastAsia="Times New Roman" w:hAnsi="Times New Roman" w:cs="Times New Roman"/>
                      <w:color w:val="000000"/>
                      <w:sz w:val="26"/>
                      <w:szCs w:val="26"/>
                    </w:rPr>
                  </w:pPr>
                  <w:r w:rsidRPr="00C4381D">
                    <w:rPr>
                      <w:rFonts w:ascii="Times New Roman" w:eastAsia="Times New Roman" w:hAnsi="Times New Roman" w:cs="Times New Roman"/>
                      <w:color w:val="000000"/>
                      <w:sz w:val="26"/>
                      <w:szCs w:val="26"/>
                    </w:rPr>
                    <w:t>159</w:t>
                  </w:r>
                </w:p>
              </w:tc>
            </w:tr>
            <w:tr w:rsidR="00C4381D" w:rsidRPr="00C4381D" w14:paraId="43C4D30B" w14:textId="77777777" w:rsidTr="00C4381D">
              <w:trPr>
                <w:trHeight w:val="290"/>
              </w:trPr>
              <w:tc>
                <w:tcPr>
                  <w:tcW w:w="8793" w:type="dxa"/>
                  <w:gridSpan w:val="4"/>
                  <w:tcBorders>
                    <w:top w:val="single" w:sz="4" w:space="0" w:color="auto"/>
                  </w:tcBorders>
                  <w:shd w:val="clear" w:color="auto" w:fill="auto"/>
                  <w:noWrap/>
                  <w:vAlign w:val="bottom"/>
                  <w:hideMark/>
                </w:tcPr>
                <w:p w14:paraId="70568F50" w14:textId="77777777" w:rsidR="00C4381D" w:rsidRPr="00C4381D" w:rsidRDefault="00C4381D" w:rsidP="00E70350">
                  <w:pPr>
                    <w:spacing w:afterLines="40" w:after="96" w:line="360" w:lineRule="auto"/>
                    <w:rPr>
                      <w:rFonts w:ascii="Times New Roman" w:eastAsia="Times New Roman" w:hAnsi="Times New Roman" w:cs="Times New Roman"/>
                      <w:i/>
                      <w:iCs/>
                      <w:color w:val="000000"/>
                      <w:sz w:val="26"/>
                      <w:szCs w:val="26"/>
                    </w:rPr>
                  </w:pPr>
                  <w:r w:rsidRPr="00C4381D">
                    <w:rPr>
                      <w:rFonts w:ascii="Times New Roman" w:eastAsia="Times New Roman" w:hAnsi="Times New Roman" w:cs="Times New Roman"/>
                      <w:i/>
                      <w:iCs/>
                      <w:color w:val="000000"/>
                      <w:sz w:val="26"/>
                      <w:szCs w:val="26"/>
                    </w:rPr>
                    <w:lastRenderedPageBreak/>
                    <w:t>Nguồn dữ liệu: Tugwell BD, Lee LE, Gillette H, Lorber EM, Hedberg K, Cieslak PR . Chickenpox outbreak in a highly vaccinated school population. Pediatrics 2004 Mar;113(3 Pt 1):455 – 459</w:t>
                  </w:r>
                </w:p>
              </w:tc>
            </w:tr>
          </w:tbl>
          <w:p w14:paraId="255A190D" w14:textId="3FAB370F" w:rsidR="00C4381D" w:rsidRPr="00C4381D" w:rsidRDefault="00C4381D" w:rsidP="00E70350">
            <w:pPr>
              <w:spacing w:afterLines="40" w:after="96" w:line="360" w:lineRule="auto"/>
              <w:jc w:val="both"/>
              <w:rPr>
                <w:rFonts w:ascii="Times New Roman" w:hAnsi="Times New Roman" w:cs="Times New Roman"/>
                <w:b/>
                <w:bCs/>
                <w:i/>
                <w:iCs/>
                <w:sz w:val="26"/>
                <w:szCs w:val="26"/>
              </w:rPr>
            </w:pPr>
            <w:r w:rsidRPr="00C4381D">
              <w:rPr>
                <w:rFonts w:ascii="Times New Roman" w:hAnsi="Times New Roman" w:cs="Times New Roman"/>
                <w:b/>
                <w:bCs/>
                <w:i/>
                <w:iCs/>
                <w:sz w:val="26"/>
                <w:szCs w:val="26"/>
              </w:rPr>
              <w:t>Giải đáp</w:t>
            </w:r>
          </w:p>
          <w:p w14:paraId="0C7FD5CD" w14:textId="77777777" w:rsidR="00C4381D" w:rsidRPr="00C4381D"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Nguy cơ bệnh đậu mùa ở những trẻ tiêm vắc-xin = 18 / 152 = 0.118 = 11.8%</w:t>
            </w:r>
          </w:p>
          <w:p w14:paraId="1F39D74A" w14:textId="77777777" w:rsidR="00C4381D" w:rsidRPr="00C4381D"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Nguy cơ bệnh đậu mùa ở những trẻ không tiêm vắc-xin = 3 / 7 = 0.429 = 42.9%</w:t>
            </w:r>
          </w:p>
          <w:p w14:paraId="0905061B" w14:textId="77777777" w:rsidR="00C4381D" w:rsidRPr="00C4381D"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Tỉ số nguy cơ = 11.8 / 42.9 = 0.28 trong vụ dịch năm 2002</w:t>
            </w:r>
          </w:p>
          <w:p w14:paraId="3002B99D" w14:textId="77777777" w:rsidR="00E00425"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Như vậy, những trẻ tiêm vắc xin có nguy cơ mắc bệnh đậu mùa</w:t>
            </w:r>
            <w:r w:rsidR="006D6BB3">
              <w:rPr>
                <w:rFonts w:ascii="Times New Roman" w:hAnsi="Times New Roman" w:cs="Times New Roman"/>
                <w:sz w:val="26"/>
                <w:szCs w:val="26"/>
              </w:rPr>
              <w:t xml:space="preserve"> trong năm 2002</w:t>
            </w:r>
            <w:r w:rsidRPr="00C4381D">
              <w:rPr>
                <w:rFonts w:ascii="Times New Roman" w:hAnsi="Times New Roman" w:cs="Times New Roman"/>
                <w:sz w:val="26"/>
                <w:szCs w:val="26"/>
              </w:rPr>
              <w:t xml:space="preserve"> nhỏ hơn và bằng 0.28 lần so với những trẻ không tiêm vắc-xin. </w:t>
            </w:r>
          </w:p>
          <w:p w14:paraId="16CB41AA" w14:textId="1E572DE8" w:rsidR="00E00425" w:rsidRDefault="00E00425" w:rsidP="00E70350">
            <w:pPr>
              <w:spacing w:afterLines="40" w:after="96" w:line="360" w:lineRule="auto"/>
              <w:jc w:val="both"/>
              <w:rPr>
                <w:rFonts w:ascii="Times New Roman" w:hAnsi="Times New Roman" w:cs="Times New Roman"/>
                <w:sz w:val="26"/>
                <w:szCs w:val="26"/>
              </w:rPr>
            </w:pPr>
            <w:r>
              <w:rPr>
                <w:rFonts w:ascii="Times New Roman" w:hAnsi="Times New Roman" w:cs="Times New Roman"/>
                <w:sz w:val="26"/>
                <w:szCs w:val="26"/>
              </w:rPr>
              <w:t>Hoặc</w:t>
            </w:r>
            <w:r w:rsidR="000F66A5">
              <w:rPr>
                <w:rFonts w:ascii="Times New Roman" w:hAnsi="Times New Roman" w:cs="Times New Roman"/>
                <w:sz w:val="26"/>
                <w:szCs w:val="26"/>
              </w:rPr>
              <w:t>,</w:t>
            </w:r>
            <w:r>
              <w:rPr>
                <w:rFonts w:ascii="Times New Roman" w:hAnsi="Times New Roman" w:cs="Times New Roman"/>
                <w:sz w:val="26"/>
                <w:szCs w:val="26"/>
              </w:rPr>
              <w:t xml:space="preserve"> những trẻ tiêm vắc-xin giảm 72% nguy cơ mắc bệnh đậu mùa so với với những trẻ không tiêm vắc xin trong năm 2002.</w:t>
            </w:r>
          </w:p>
          <w:p w14:paraId="24487A8B" w14:textId="266AFFC9" w:rsidR="006D6BB3"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Tỉ số nguy cơ nhỏ hơn 1.0, cho thấy sự giảm nguy cơ hoặc tác động bảo vệ đối với nhóm có tiếp xúc (tiêm vắc-xin).</w:t>
            </w:r>
            <w:r>
              <w:t xml:space="preserve"> </w:t>
            </w:r>
          </w:p>
          <w:p w14:paraId="2768F964" w14:textId="6D950DCF" w:rsidR="006D6BB3" w:rsidRDefault="00C4381D" w:rsidP="00E70350">
            <w:pPr>
              <w:spacing w:afterLines="40" w:after="96" w:line="360" w:lineRule="auto"/>
              <w:rPr>
                <w:rFonts w:ascii="Times New Roman" w:hAnsi="Times New Roman" w:cs="Times New Roman"/>
                <w:sz w:val="26"/>
                <w:szCs w:val="26"/>
              </w:rPr>
            </w:pPr>
            <w:r w:rsidRPr="00C4381D">
              <w:rPr>
                <w:rFonts w:ascii="Times New Roman" w:hAnsi="Times New Roman" w:cs="Times New Roman"/>
                <w:b/>
                <w:bCs/>
                <w:sz w:val="26"/>
                <w:szCs w:val="26"/>
              </w:rPr>
              <w:t>Ví dụ 3 - Tỉ số nguy cơ giữa hai trọng suất bệnh mới</w:t>
            </w:r>
            <w:r>
              <w:rPr>
                <w:rFonts w:ascii="Times New Roman" w:hAnsi="Times New Roman" w:cs="Times New Roman"/>
                <w:sz w:val="26"/>
                <w:szCs w:val="26"/>
              </w:rPr>
              <w:br/>
            </w:r>
            <w:r w:rsidRPr="00C4381D">
              <w:rPr>
                <w:rFonts w:ascii="Times New Roman" w:hAnsi="Times New Roman" w:cs="Times New Roman"/>
                <w:sz w:val="26"/>
                <w:szCs w:val="26"/>
              </w:rPr>
              <w:t>Một nghiên cứu tại Mỹ năm 1976 đánh giá trọng suất mới mắc đột quỵ ở 118</w:t>
            </w:r>
            <w:r w:rsidR="00180BFE">
              <w:rPr>
                <w:rFonts w:ascii="Times New Roman" w:hAnsi="Times New Roman" w:cs="Times New Roman"/>
                <w:sz w:val="26"/>
                <w:szCs w:val="26"/>
              </w:rPr>
              <w:t>,</w:t>
            </w:r>
            <w:r w:rsidRPr="00C4381D">
              <w:rPr>
                <w:rFonts w:ascii="Times New Roman" w:hAnsi="Times New Roman" w:cs="Times New Roman"/>
                <w:sz w:val="26"/>
                <w:szCs w:val="26"/>
              </w:rPr>
              <w:t>539 phụ nữ 30-55 tuổi và không có bệnh lý mạch vành, đột quy hay ung thư khi tuyển vào. Tổng cộng 274 ca đột quỵ được ghi nhận trong 8 năm theo dõi (908</w:t>
            </w:r>
            <w:r w:rsidR="00180BFE">
              <w:rPr>
                <w:rFonts w:ascii="Times New Roman" w:hAnsi="Times New Roman" w:cs="Times New Roman"/>
                <w:sz w:val="26"/>
                <w:szCs w:val="26"/>
              </w:rPr>
              <w:t>,</w:t>
            </w:r>
            <w:r w:rsidRPr="00C4381D">
              <w:rPr>
                <w:rFonts w:ascii="Times New Roman" w:hAnsi="Times New Roman" w:cs="Times New Roman"/>
                <w:sz w:val="26"/>
                <w:szCs w:val="26"/>
              </w:rPr>
              <w:t xml:space="preserve">447 người-năm). Số liệu được tóm tắt ở bảng </w:t>
            </w:r>
            <w:r>
              <w:rPr>
                <w:rFonts w:ascii="Times New Roman" w:hAnsi="Times New Roman" w:cs="Times New Roman"/>
                <w:sz w:val="26"/>
                <w:szCs w:val="26"/>
              </w:rPr>
              <w:t>dưới</w:t>
            </w:r>
            <w:r w:rsidRPr="00C4381D">
              <w:rPr>
                <w:rFonts w:ascii="Times New Roman" w:hAnsi="Times New Roman" w:cs="Times New Roman"/>
                <w:sz w:val="26"/>
                <w:szCs w:val="26"/>
              </w:rPr>
              <w:t>. Hãy tính tỉ số tỉ suất giữa nhóm người đang hút thuốc và không bao giờ hút thuốc.</w:t>
            </w:r>
          </w:p>
          <w:tbl>
            <w:tblPr>
              <w:tblW w:w="8803" w:type="dxa"/>
              <w:tblLook w:val="04A0" w:firstRow="1" w:lastRow="0" w:firstColumn="1" w:lastColumn="0" w:noHBand="0" w:noVBand="1"/>
            </w:tblPr>
            <w:tblGrid>
              <w:gridCol w:w="2580"/>
              <w:gridCol w:w="1179"/>
              <w:gridCol w:w="1935"/>
              <w:gridCol w:w="3109"/>
            </w:tblGrid>
            <w:tr w:rsidR="009F1BBA" w:rsidRPr="009F1BBA" w14:paraId="0D28F5DE" w14:textId="77777777" w:rsidTr="009F1BBA">
              <w:trPr>
                <w:trHeight w:val="290"/>
              </w:trPr>
              <w:tc>
                <w:tcPr>
                  <w:tcW w:w="8803" w:type="dxa"/>
                  <w:gridSpan w:val="4"/>
                  <w:tcBorders>
                    <w:top w:val="nil"/>
                    <w:left w:val="nil"/>
                    <w:bottom w:val="single" w:sz="4" w:space="0" w:color="auto"/>
                    <w:right w:val="nil"/>
                  </w:tcBorders>
                  <w:shd w:val="clear" w:color="auto" w:fill="auto"/>
                  <w:noWrap/>
                  <w:vAlign w:val="bottom"/>
                  <w:hideMark/>
                </w:tcPr>
                <w:p w14:paraId="01113B9F" w14:textId="77777777" w:rsidR="009F1BBA" w:rsidRPr="000405B9" w:rsidRDefault="009F1BBA" w:rsidP="00E70350">
                  <w:pPr>
                    <w:spacing w:afterLines="40" w:after="96" w:line="360" w:lineRule="auto"/>
                    <w:rPr>
                      <w:rFonts w:ascii="Times New Roman" w:eastAsia="Times New Roman" w:hAnsi="Times New Roman" w:cs="Times New Roman"/>
                      <w:b/>
                      <w:bCs/>
                      <w:i/>
                      <w:iCs/>
                      <w:color w:val="000000"/>
                      <w:sz w:val="26"/>
                      <w:szCs w:val="26"/>
                    </w:rPr>
                  </w:pPr>
                  <w:r w:rsidRPr="000405B9">
                    <w:rPr>
                      <w:rFonts w:ascii="Times New Roman" w:eastAsia="Times New Roman" w:hAnsi="Times New Roman" w:cs="Times New Roman"/>
                      <w:b/>
                      <w:bCs/>
                      <w:i/>
                      <w:iCs/>
                      <w:color w:val="000000"/>
                      <w:sz w:val="26"/>
                      <w:szCs w:val="26"/>
                    </w:rPr>
                    <w:t>Mối quan hệ giữa tình trạng hút huốc lá và trọng suất mới mắc đột quỵ ở đoàn hệ 118,539 phụ nữ</w:t>
                  </w:r>
                </w:p>
              </w:tc>
            </w:tr>
            <w:tr w:rsidR="009F1BBA" w:rsidRPr="009F1BBA" w14:paraId="02F8B505" w14:textId="77777777" w:rsidTr="000405B9">
              <w:trPr>
                <w:trHeight w:val="290"/>
              </w:trPr>
              <w:tc>
                <w:tcPr>
                  <w:tcW w:w="2580" w:type="dxa"/>
                  <w:tcBorders>
                    <w:top w:val="single" w:sz="4" w:space="0" w:color="auto"/>
                    <w:left w:val="single" w:sz="4" w:space="0" w:color="auto"/>
                    <w:bottom w:val="single" w:sz="4" w:space="0" w:color="auto"/>
                    <w:right w:val="nil"/>
                  </w:tcBorders>
                  <w:shd w:val="clear" w:color="auto" w:fill="auto"/>
                  <w:noWrap/>
                  <w:vAlign w:val="bottom"/>
                  <w:hideMark/>
                </w:tcPr>
                <w:p w14:paraId="776CF47A" w14:textId="4A193791" w:rsidR="009F1BBA" w:rsidRPr="009F1BBA" w:rsidRDefault="009F1BBA" w:rsidP="00E70350">
                  <w:pPr>
                    <w:spacing w:afterLines="40" w:after="96" w:line="360" w:lineRule="auto"/>
                    <w:jc w:val="center"/>
                    <w:rPr>
                      <w:rFonts w:ascii="Times New Roman" w:eastAsia="Times New Roman" w:hAnsi="Times New Roman" w:cs="Times New Roman"/>
                      <w:b/>
                      <w:bCs/>
                      <w:color w:val="000000"/>
                      <w:sz w:val="26"/>
                      <w:szCs w:val="26"/>
                    </w:rPr>
                  </w:pPr>
                  <w:r w:rsidRPr="009F1BBA">
                    <w:rPr>
                      <w:rFonts w:ascii="Times New Roman" w:eastAsia="Times New Roman" w:hAnsi="Times New Roman" w:cs="Times New Roman"/>
                      <w:b/>
                      <w:bCs/>
                      <w:color w:val="000000"/>
                      <w:sz w:val="26"/>
                      <w:szCs w:val="26"/>
                    </w:rPr>
                    <w:t>Tình trạng hút thuốc</w:t>
                  </w:r>
                </w:p>
              </w:tc>
              <w:tc>
                <w:tcPr>
                  <w:tcW w:w="1179" w:type="dxa"/>
                  <w:tcBorders>
                    <w:top w:val="single" w:sz="4" w:space="0" w:color="auto"/>
                    <w:left w:val="nil"/>
                    <w:bottom w:val="single" w:sz="4" w:space="0" w:color="auto"/>
                    <w:right w:val="nil"/>
                  </w:tcBorders>
                  <w:shd w:val="clear" w:color="auto" w:fill="auto"/>
                  <w:noWrap/>
                  <w:vAlign w:val="bottom"/>
                  <w:hideMark/>
                </w:tcPr>
                <w:p w14:paraId="29EBE5D1" w14:textId="6DE722EC" w:rsidR="009F1BBA" w:rsidRPr="009F1BBA" w:rsidRDefault="009F1BBA" w:rsidP="00E70350">
                  <w:pPr>
                    <w:spacing w:afterLines="40" w:after="96" w:line="360" w:lineRule="auto"/>
                    <w:jc w:val="center"/>
                    <w:rPr>
                      <w:rFonts w:ascii="Times New Roman" w:eastAsia="Times New Roman" w:hAnsi="Times New Roman" w:cs="Times New Roman"/>
                      <w:b/>
                      <w:bCs/>
                      <w:color w:val="000000"/>
                      <w:sz w:val="26"/>
                      <w:szCs w:val="26"/>
                    </w:rPr>
                  </w:pPr>
                  <w:r w:rsidRPr="009F1BBA">
                    <w:rPr>
                      <w:rFonts w:ascii="Times New Roman" w:eastAsia="Times New Roman" w:hAnsi="Times New Roman" w:cs="Times New Roman"/>
                      <w:b/>
                      <w:bCs/>
                      <w:color w:val="000000"/>
                      <w:sz w:val="26"/>
                      <w:szCs w:val="26"/>
                    </w:rPr>
                    <w:t>Số ca đột quỵ</w:t>
                  </w:r>
                </w:p>
              </w:tc>
              <w:tc>
                <w:tcPr>
                  <w:tcW w:w="1935" w:type="dxa"/>
                  <w:tcBorders>
                    <w:top w:val="single" w:sz="4" w:space="0" w:color="auto"/>
                    <w:left w:val="nil"/>
                    <w:bottom w:val="single" w:sz="4" w:space="0" w:color="auto"/>
                    <w:right w:val="nil"/>
                  </w:tcBorders>
                  <w:shd w:val="clear" w:color="auto" w:fill="auto"/>
                  <w:noWrap/>
                  <w:vAlign w:val="bottom"/>
                  <w:hideMark/>
                </w:tcPr>
                <w:p w14:paraId="59DC5DF6" w14:textId="75BFA862" w:rsidR="009F1BBA" w:rsidRPr="009F1BBA" w:rsidRDefault="009F1BBA" w:rsidP="00E70350">
                  <w:pPr>
                    <w:spacing w:afterLines="40" w:after="96" w:line="360" w:lineRule="auto"/>
                    <w:jc w:val="center"/>
                    <w:rPr>
                      <w:rFonts w:ascii="Times New Roman" w:eastAsia="Times New Roman" w:hAnsi="Times New Roman" w:cs="Times New Roman"/>
                      <w:b/>
                      <w:bCs/>
                      <w:color w:val="000000"/>
                      <w:sz w:val="26"/>
                      <w:szCs w:val="26"/>
                    </w:rPr>
                  </w:pPr>
                  <w:r w:rsidRPr="009F1BBA">
                    <w:rPr>
                      <w:rFonts w:ascii="Times New Roman" w:eastAsia="Times New Roman" w:hAnsi="Times New Roman" w:cs="Times New Roman"/>
                      <w:b/>
                      <w:bCs/>
                      <w:color w:val="000000"/>
                      <w:sz w:val="26"/>
                      <w:szCs w:val="26"/>
                    </w:rPr>
                    <w:t>Người-năm theo dõi</w:t>
                  </w:r>
                </w:p>
              </w:tc>
              <w:tc>
                <w:tcPr>
                  <w:tcW w:w="3109" w:type="dxa"/>
                  <w:tcBorders>
                    <w:top w:val="single" w:sz="4" w:space="0" w:color="auto"/>
                    <w:left w:val="nil"/>
                    <w:bottom w:val="single" w:sz="4" w:space="0" w:color="auto"/>
                    <w:right w:val="single" w:sz="4" w:space="0" w:color="auto"/>
                  </w:tcBorders>
                  <w:shd w:val="clear" w:color="auto" w:fill="auto"/>
                  <w:noWrap/>
                  <w:vAlign w:val="bottom"/>
                  <w:hideMark/>
                </w:tcPr>
                <w:p w14:paraId="760D9ACE" w14:textId="59445C57" w:rsidR="009F1BBA" w:rsidRPr="009F1BBA" w:rsidRDefault="009F1BBA" w:rsidP="00E70350">
                  <w:pPr>
                    <w:spacing w:afterLines="40" w:after="96" w:line="360" w:lineRule="auto"/>
                    <w:jc w:val="center"/>
                    <w:rPr>
                      <w:rFonts w:ascii="Times New Roman" w:eastAsia="Times New Roman" w:hAnsi="Times New Roman" w:cs="Times New Roman"/>
                      <w:b/>
                      <w:bCs/>
                      <w:color w:val="000000"/>
                      <w:sz w:val="26"/>
                      <w:szCs w:val="26"/>
                    </w:rPr>
                  </w:pPr>
                  <w:r w:rsidRPr="009F1BBA">
                    <w:rPr>
                      <w:rFonts w:ascii="Times New Roman" w:eastAsia="Times New Roman" w:hAnsi="Times New Roman" w:cs="Times New Roman"/>
                      <w:b/>
                      <w:bCs/>
                      <w:color w:val="000000"/>
                      <w:sz w:val="26"/>
                      <w:szCs w:val="26"/>
                    </w:rPr>
                    <w:t>Trọng suất mới mắc đột quỵ (mỗi 100,000 người năm)</w:t>
                  </w:r>
                </w:p>
              </w:tc>
            </w:tr>
            <w:tr w:rsidR="009F1BBA" w:rsidRPr="009F1BBA" w14:paraId="75B6A7CB" w14:textId="77777777" w:rsidTr="000405B9">
              <w:trPr>
                <w:trHeight w:val="290"/>
              </w:trPr>
              <w:tc>
                <w:tcPr>
                  <w:tcW w:w="2580" w:type="dxa"/>
                  <w:tcBorders>
                    <w:top w:val="single" w:sz="4" w:space="0" w:color="auto"/>
                    <w:left w:val="single" w:sz="4" w:space="0" w:color="auto"/>
                    <w:bottom w:val="nil"/>
                    <w:right w:val="nil"/>
                  </w:tcBorders>
                  <w:shd w:val="clear" w:color="auto" w:fill="auto"/>
                  <w:noWrap/>
                  <w:vAlign w:val="bottom"/>
                  <w:hideMark/>
                </w:tcPr>
                <w:p w14:paraId="1A452EC0" w14:textId="77777777" w:rsidR="009F1BBA" w:rsidRPr="009F1BBA" w:rsidRDefault="009F1BBA" w:rsidP="00E70350">
                  <w:pPr>
                    <w:spacing w:afterLines="40" w:after="96" w:line="360" w:lineRule="auto"/>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 xml:space="preserve"> Không bao giờ </w:t>
                  </w:r>
                </w:p>
              </w:tc>
              <w:tc>
                <w:tcPr>
                  <w:tcW w:w="1179" w:type="dxa"/>
                  <w:tcBorders>
                    <w:top w:val="single" w:sz="4" w:space="0" w:color="auto"/>
                    <w:left w:val="nil"/>
                    <w:bottom w:val="nil"/>
                    <w:right w:val="nil"/>
                  </w:tcBorders>
                  <w:shd w:val="clear" w:color="auto" w:fill="auto"/>
                  <w:noWrap/>
                  <w:vAlign w:val="bottom"/>
                  <w:hideMark/>
                </w:tcPr>
                <w:p w14:paraId="6B1F3C7D" w14:textId="7F032C3F"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70</w:t>
                  </w:r>
                </w:p>
              </w:tc>
              <w:tc>
                <w:tcPr>
                  <w:tcW w:w="1935" w:type="dxa"/>
                  <w:tcBorders>
                    <w:top w:val="single" w:sz="4" w:space="0" w:color="auto"/>
                    <w:left w:val="nil"/>
                    <w:bottom w:val="nil"/>
                    <w:right w:val="nil"/>
                  </w:tcBorders>
                  <w:shd w:val="clear" w:color="auto" w:fill="auto"/>
                  <w:noWrap/>
                  <w:vAlign w:val="bottom"/>
                  <w:hideMark/>
                </w:tcPr>
                <w:p w14:paraId="286075DB" w14:textId="290E5E86"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395,594</w:t>
                  </w:r>
                </w:p>
              </w:tc>
              <w:tc>
                <w:tcPr>
                  <w:tcW w:w="3109" w:type="dxa"/>
                  <w:tcBorders>
                    <w:top w:val="single" w:sz="4" w:space="0" w:color="auto"/>
                    <w:left w:val="nil"/>
                    <w:bottom w:val="nil"/>
                    <w:right w:val="single" w:sz="4" w:space="0" w:color="auto"/>
                  </w:tcBorders>
                  <w:shd w:val="clear" w:color="auto" w:fill="auto"/>
                  <w:noWrap/>
                  <w:vAlign w:val="bottom"/>
                  <w:hideMark/>
                </w:tcPr>
                <w:p w14:paraId="17962283" w14:textId="52023088"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17.7</w:t>
                  </w:r>
                </w:p>
              </w:tc>
            </w:tr>
            <w:tr w:rsidR="00095A68" w:rsidRPr="009F1BBA" w14:paraId="516DE3E9" w14:textId="77777777" w:rsidTr="000405B9">
              <w:trPr>
                <w:trHeight w:val="290"/>
              </w:trPr>
              <w:tc>
                <w:tcPr>
                  <w:tcW w:w="2580" w:type="dxa"/>
                  <w:tcBorders>
                    <w:top w:val="nil"/>
                    <w:left w:val="single" w:sz="4" w:space="0" w:color="auto"/>
                    <w:bottom w:val="nil"/>
                    <w:right w:val="nil"/>
                  </w:tcBorders>
                  <w:shd w:val="clear" w:color="auto" w:fill="auto"/>
                  <w:noWrap/>
                  <w:vAlign w:val="bottom"/>
                  <w:hideMark/>
                </w:tcPr>
                <w:p w14:paraId="7B501D64" w14:textId="77777777" w:rsidR="009F1BBA" w:rsidRPr="009F1BBA" w:rsidRDefault="009F1BBA" w:rsidP="00E70350">
                  <w:pPr>
                    <w:spacing w:afterLines="40" w:after="96" w:line="360" w:lineRule="auto"/>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 xml:space="preserve"> Đã từng hút thuốc lá </w:t>
                  </w:r>
                </w:p>
              </w:tc>
              <w:tc>
                <w:tcPr>
                  <w:tcW w:w="1179" w:type="dxa"/>
                  <w:tcBorders>
                    <w:top w:val="nil"/>
                    <w:left w:val="nil"/>
                    <w:bottom w:val="nil"/>
                    <w:right w:val="nil"/>
                  </w:tcBorders>
                  <w:shd w:val="clear" w:color="auto" w:fill="auto"/>
                  <w:noWrap/>
                  <w:vAlign w:val="bottom"/>
                  <w:hideMark/>
                </w:tcPr>
                <w:p w14:paraId="4B846EE7" w14:textId="386B2688"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65</w:t>
                  </w:r>
                </w:p>
              </w:tc>
              <w:tc>
                <w:tcPr>
                  <w:tcW w:w="1935" w:type="dxa"/>
                  <w:tcBorders>
                    <w:top w:val="nil"/>
                    <w:left w:val="nil"/>
                    <w:bottom w:val="nil"/>
                    <w:right w:val="nil"/>
                  </w:tcBorders>
                  <w:shd w:val="clear" w:color="auto" w:fill="auto"/>
                  <w:noWrap/>
                  <w:vAlign w:val="bottom"/>
                  <w:hideMark/>
                </w:tcPr>
                <w:p w14:paraId="329F6B36" w14:textId="23704636"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232,712</w:t>
                  </w:r>
                </w:p>
              </w:tc>
              <w:tc>
                <w:tcPr>
                  <w:tcW w:w="3109" w:type="dxa"/>
                  <w:tcBorders>
                    <w:top w:val="nil"/>
                    <w:left w:val="nil"/>
                    <w:bottom w:val="nil"/>
                    <w:right w:val="single" w:sz="4" w:space="0" w:color="auto"/>
                  </w:tcBorders>
                  <w:shd w:val="clear" w:color="auto" w:fill="auto"/>
                  <w:noWrap/>
                  <w:vAlign w:val="bottom"/>
                  <w:hideMark/>
                </w:tcPr>
                <w:p w14:paraId="28E0C18C" w14:textId="7B2778C6"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27.9</w:t>
                  </w:r>
                </w:p>
              </w:tc>
            </w:tr>
            <w:tr w:rsidR="00095A68" w:rsidRPr="009F1BBA" w14:paraId="1D148A54" w14:textId="77777777" w:rsidTr="000405B9">
              <w:trPr>
                <w:trHeight w:val="290"/>
              </w:trPr>
              <w:tc>
                <w:tcPr>
                  <w:tcW w:w="2580" w:type="dxa"/>
                  <w:tcBorders>
                    <w:top w:val="nil"/>
                    <w:left w:val="single" w:sz="4" w:space="0" w:color="auto"/>
                    <w:bottom w:val="nil"/>
                    <w:right w:val="nil"/>
                  </w:tcBorders>
                  <w:shd w:val="clear" w:color="auto" w:fill="auto"/>
                  <w:noWrap/>
                  <w:vAlign w:val="bottom"/>
                  <w:hideMark/>
                </w:tcPr>
                <w:p w14:paraId="7FCD497E" w14:textId="77777777" w:rsidR="009F1BBA" w:rsidRPr="009F1BBA" w:rsidRDefault="009F1BBA" w:rsidP="00E70350">
                  <w:pPr>
                    <w:spacing w:afterLines="40" w:after="96" w:line="360" w:lineRule="auto"/>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 xml:space="preserve"> Đang hút thuốc lá </w:t>
                  </w:r>
                </w:p>
              </w:tc>
              <w:tc>
                <w:tcPr>
                  <w:tcW w:w="1179" w:type="dxa"/>
                  <w:tcBorders>
                    <w:top w:val="nil"/>
                    <w:left w:val="nil"/>
                    <w:bottom w:val="nil"/>
                    <w:right w:val="nil"/>
                  </w:tcBorders>
                  <w:shd w:val="clear" w:color="auto" w:fill="auto"/>
                  <w:noWrap/>
                  <w:vAlign w:val="bottom"/>
                  <w:hideMark/>
                </w:tcPr>
                <w:p w14:paraId="01895D8A" w14:textId="2D8FD403"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139</w:t>
                  </w:r>
                </w:p>
              </w:tc>
              <w:tc>
                <w:tcPr>
                  <w:tcW w:w="1935" w:type="dxa"/>
                  <w:tcBorders>
                    <w:top w:val="nil"/>
                    <w:left w:val="nil"/>
                    <w:bottom w:val="nil"/>
                    <w:right w:val="nil"/>
                  </w:tcBorders>
                  <w:shd w:val="clear" w:color="auto" w:fill="auto"/>
                  <w:noWrap/>
                  <w:vAlign w:val="bottom"/>
                  <w:hideMark/>
                </w:tcPr>
                <w:p w14:paraId="0DD626DE" w14:textId="088AF9F9"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280,141</w:t>
                  </w:r>
                </w:p>
              </w:tc>
              <w:tc>
                <w:tcPr>
                  <w:tcW w:w="3109" w:type="dxa"/>
                  <w:tcBorders>
                    <w:top w:val="nil"/>
                    <w:left w:val="nil"/>
                    <w:bottom w:val="nil"/>
                    <w:right w:val="single" w:sz="4" w:space="0" w:color="auto"/>
                  </w:tcBorders>
                  <w:shd w:val="clear" w:color="auto" w:fill="auto"/>
                  <w:noWrap/>
                  <w:vAlign w:val="bottom"/>
                  <w:hideMark/>
                </w:tcPr>
                <w:p w14:paraId="6B9DBACF" w14:textId="0186518D"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49.6</w:t>
                  </w:r>
                </w:p>
              </w:tc>
            </w:tr>
            <w:tr w:rsidR="009F1BBA" w:rsidRPr="009F1BBA" w14:paraId="27DA6B3E" w14:textId="77777777" w:rsidTr="000405B9">
              <w:trPr>
                <w:trHeight w:val="290"/>
              </w:trPr>
              <w:tc>
                <w:tcPr>
                  <w:tcW w:w="2580" w:type="dxa"/>
                  <w:tcBorders>
                    <w:top w:val="nil"/>
                    <w:left w:val="single" w:sz="4" w:space="0" w:color="auto"/>
                    <w:bottom w:val="single" w:sz="4" w:space="0" w:color="auto"/>
                    <w:right w:val="nil"/>
                  </w:tcBorders>
                  <w:shd w:val="clear" w:color="auto" w:fill="auto"/>
                  <w:noWrap/>
                  <w:vAlign w:val="bottom"/>
                  <w:hideMark/>
                </w:tcPr>
                <w:p w14:paraId="380B82C5" w14:textId="77777777" w:rsidR="009F1BBA" w:rsidRPr="009F1BBA" w:rsidRDefault="009F1BBA" w:rsidP="00E70350">
                  <w:pPr>
                    <w:spacing w:afterLines="40" w:after="96" w:line="360" w:lineRule="auto"/>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lastRenderedPageBreak/>
                    <w:t xml:space="preserve"> Tổng </w:t>
                  </w:r>
                </w:p>
              </w:tc>
              <w:tc>
                <w:tcPr>
                  <w:tcW w:w="1179" w:type="dxa"/>
                  <w:tcBorders>
                    <w:top w:val="nil"/>
                    <w:left w:val="nil"/>
                    <w:bottom w:val="single" w:sz="4" w:space="0" w:color="auto"/>
                    <w:right w:val="nil"/>
                  </w:tcBorders>
                  <w:shd w:val="clear" w:color="auto" w:fill="auto"/>
                  <w:noWrap/>
                  <w:vAlign w:val="bottom"/>
                  <w:hideMark/>
                </w:tcPr>
                <w:p w14:paraId="2CA499A2" w14:textId="4623CD99"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274</w:t>
                  </w:r>
                </w:p>
              </w:tc>
              <w:tc>
                <w:tcPr>
                  <w:tcW w:w="1935" w:type="dxa"/>
                  <w:tcBorders>
                    <w:top w:val="nil"/>
                    <w:left w:val="nil"/>
                    <w:bottom w:val="single" w:sz="4" w:space="0" w:color="auto"/>
                    <w:right w:val="nil"/>
                  </w:tcBorders>
                  <w:shd w:val="clear" w:color="auto" w:fill="auto"/>
                  <w:noWrap/>
                  <w:vAlign w:val="bottom"/>
                  <w:hideMark/>
                </w:tcPr>
                <w:p w14:paraId="41A69C11" w14:textId="3B16C5A1"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908,447</w:t>
                  </w:r>
                </w:p>
              </w:tc>
              <w:tc>
                <w:tcPr>
                  <w:tcW w:w="3109" w:type="dxa"/>
                  <w:tcBorders>
                    <w:top w:val="nil"/>
                    <w:left w:val="nil"/>
                    <w:bottom w:val="single" w:sz="4" w:space="0" w:color="auto"/>
                    <w:right w:val="single" w:sz="4" w:space="0" w:color="auto"/>
                  </w:tcBorders>
                  <w:shd w:val="clear" w:color="auto" w:fill="auto"/>
                  <w:noWrap/>
                  <w:vAlign w:val="bottom"/>
                  <w:hideMark/>
                </w:tcPr>
                <w:p w14:paraId="2FBE0534" w14:textId="221E7C66" w:rsidR="009F1BBA" w:rsidRPr="009F1BBA" w:rsidRDefault="009F1BBA" w:rsidP="00E70350">
                  <w:pPr>
                    <w:spacing w:afterLines="40" w:after="96" w:line="360" w:lineRule="auto"/>
                    <w:jc w:val="center"/>
                    <w:rPr>
                      <w:rFonts w:ascii="Times New Roman" w:eastAsia="Times New Roman" w:hAnsi="Times New Roman" w:cs="Times New Roman"/>
                      <w:color w:val="000000"/>
                      <w:sz w:val="26"/>
                      <w:szCs w:val="26"/>
                    </w:rPr>
                  </w:pPr>
                  <w:r w:rsidRPr="009F1BBA">
                    <w:rPr>
                      <w:rFonts w:ascii="Times New Roman" w:eastAsia="Times New Roman" w:hAnsi="Times New Roman" w:cs="Times New Roman"/>
                      <w:color w:val="000000"/>
                      <w:sz w:val="26"/>
                      <w:szCs w:val="26"/>
                    </w:rPr>
                    <w:t>30.2</w:t>
                  </w:r>
                </w:p>
              </w:tc>
            </w:tr>
            <w:tr w:rsidR="000405B9" w:rsidRPr="009F1BBA" w14:paraId="7E0D847D" w14:textId="77777777" w:rsidTr="000405B9">
              <w:trPr>
                <w:trHeight w:val="290"/>
              </w:trPr>
              <w:tc>
                <w:tcPr>
                  <w:tcW w:w="8803" w:type="dxa"/>
                  <w:gridSpan w:val="4"/>
                  <w:tcBorders>
                    <w:top w:val="single" w:sz="4" w:space="0" w:color="auto"/>
                  </w:tcBorders>
                  <w:shd w:val="clear" w:color="auto" w:fill="auto"/>
                  <w:noWrap/>
                  <w:vAlign w:val="bottom"/>
                </w:tcPr>
                <w:p w14:paraId="35A46042" w14:textId="13936D66" w:rsidR="000405B9" w:rsidRPr="000405B9" w:rsidRDefault="000405B9" w:rsidP="000405B9">
                  <w:pPr>
                    <w:spacing w:afterLines="40" w:after="96" w:line="360" w:lineRule="auto"/>
                    <w:rPr>
                      <w:rFonts w:ascii="Times New Roman" w:eastAsia="Times New Roman" w:hAnsi="Times New Roman" w:cs="Times New Roman"/>
                      <w:i/>
                      <w:iCs/>
                      <w:color w:val="000000"/>
                      <w:sz w:val="26"/>
                      <w:szCs w:val="26"/>
                    </w:rPr>
                  </w:pPr>
                  <w:r w:rsidRPr="000405B9">
                    <w:rPr>
                      <w:rFonts w:ascii="Times New Roman" w:eastAsia="Times New Roman" w:hAnsi="Times New Roman" w:cs="Times New Roman"/>
                      <w:i/>
                      <w:iCs/>
                      <w:color w:val="000000"/>
                      <w:sz w:val="26"/>
                      <w:szCs w:val="26"/>
                    </w:rPr>
                    <w:t>Colditz GA, Bonita R, Stampfer MJ, Willett WC, Rosner B, Speizer FE, et al. Cigarette smoking and risk of stroke in middle-aged women. N Engl J Med 1988;318:937-41.</w:t>
                  </w:r>
                </w:p>
              </w:tc>
            </w:tr>
          </w:tbl>
          <w:p w14:paraId="22D8F30A" w14:textId="0B01C398" w:rsidR="00C4381D" w:rsidRPr="009F1BBA" w:rsidRDefault="00C4381D" w:rsidP="00E70350">
            <w:pPr>
              <w:spacing w:afterLines="40" w:after="96" w:line="360" w:lineRule="auto"/>
              <w:jc w:val="both"/>
              <w:rPr>
                <w:rFonts w:ascii="Times New Roman" w:hAnsi="Times New Roman" w:cs="Times New Roman"/>
                <w:b/>
                <w:bCs/>
                <w:i/>
                <w:iCs/>
                <w:sz w:val="26"/>
                <w:szCs w:val="26"/>
              </w:rPr>
            </w:pPr>
            <w:r w:rsidRPr="009F1BBA">
              <w:rPr>
                <w:rFonts w:ascii="Times New Roman" w:hAnsi="Times New Roman" w:cs="Times New Roman"/>
                <w:b/>
                <w:bCs/>
                <w:i/>
                <w:iCs/>
                <w:sz w:val="26"/>
                <w:szCs w:val="26"/>
              </w:rPr>
              <w:t>Giải đáp</w:t>
            </w:r>
          </w:p>
          <w:p w14:paraId="77F07B01" w14:textId="2D9569B9" w:rsidR="00C4381D" w:rsidRPr="00C4381D"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Tỉ số nguy cơ (RR) = 49.6 / 17.7 = 2.8</w:t>
            </w:r>
          </w:p>
          <w:p w14:paraId="5FABD44A" w14:textId="104CB920" w:rsidR="00C4381D" w:rsidRPr="00C4381D"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Như vậy, những phụ nữ có đang hút thuốc có nguy cơ đột quỵ lớn hơn và bằng 2.8 lần so với những phụ nữ chưa bao giờ hút thuốc</w:t>
            </w:r>
            <w:r w:rsidR="00A63775">
              <w:rPr>
                <w:rFonts w:ascii="Times New Roman" w:hAnsi="Times New Roman" w:cs="Times New Roman"/>
                <w:sz w:val="26"/>
                <w:szCs w:val="26"/>
              </w:rPr>
              <w:t xml:space="preserve"> trong thời gian nghiên cứu</w:t>
            </w:r>
            <w:r w:rsidRPr="00C4381D">
              <w:rPr>
                <w:rFonts w:ascii="Times New Roman" w:hAnsi="Times New Roman" w:cs="Times New Roman"/>
                <w:sz w:val="26"/>
                <w:szCs w:val="26"/>
              </w:rPr>
              <w:t>.</w:t>
            </w:r>
          </w:p>
          <w:p w14:paraId="4D3E0BA3" w14:textId="5DFC0FB2" w:rsidR="00C4381D" w:rsidRPr="00C4381D" w:rsidRDefault="00C4381D"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Ở một số tài liệu, tỉ số giữa 2 trọng suất bệnh mới được gọi riêng là Incidence Rate Ratio (IRR). Tuy nhiên, về bản chất, cách tính và cách diễn giải cũng tương tự như tỉ số nguy cơ, tức là thể hiện sự khác biệt về nguy cơ giữa 2 nhóm.</w:t>
            </w:r>
          </w:p>
        </w:tc>
      </w:tr>
    </w:tbl>
    <w:p w14:paraId="6E5673D2" w14:textId="77777777" w:rsidR="005A418B" w:rsidRPr="005A418B" w:rsidRDefault="005A418B" w:rsidP="005A418B">
      <w:pPr>
        <w:spacing w:afterLines="40" w:after="96" w:line="360" w:lineRule="auto"/>
        <w:rPr>
          <w:rFonts w:ascii="Times New Roman" w:hAnsi="Times New Roman" w:cs="Times New Roman"/>
          <w:b/>
          <w:bCs/>
          <w:sz w:val="26"/>
          <w:szCs w:val="26"/>
        </w:rPr>
      </w:pPr>
    </w:p>
    <w:p w14:paraId="03BC6BB4" w14:textId="22714450" w:rsidR="002C4284" w:rsidRDefault="002C4284" w:rsidP="00E70350">
      <w:pPr>
        <w:pStyle w:val="ListParagraph"/>
        <w:numPr>
          <w:ilvl w:val="2"/>
          <w:numId w:val="1"/>
        </w:numPr>
        <w:spacing w:afterLines="40" w:after="96" w:line="360" w:lineRule="auto"/>
        <w:ind w:left="540"/>
        <w:rPr>
          <w:rFonts w:ascii="Times New Roman" w:hAnsi="Times New Roman" w:cs="Times New Roman"/>
          <w:b/>
          <w:bCs/>
          <w:sz w:val="26"/>
          <w:szCs w:val="26"/>
        </w:rPr>
      </w:pPr>
      <w:r>
        <w:rPr>
          <w:rFonts w:ascii="Times New Roman" w:hAnsi="Times New Roman" w:cs="Times New Roman"/>
          <w:b/>
          <w:bCs/>
          <w:sz w:val="26"/>
          <w:szCs w:val="26"/>
        </w:rPr>
        <w:t>Tỉ số số chênh (Odds Ratio – OR)</w:t>
      </w:r>
    </w:p>
    <w:p w14:paraId="63A48C44" w14:textId="2F1FFCE7" w:rsidR="002D43F4" w:rsidRDefault="002D43F4" w:rsidP="00E70350">
      <w:pPr>
        <w:spacing w:afterLines="40" w:after="96" w:line="360" w:lineRule="auto"/>
        <w:ind w:left="36"/>
        <w:jc w:val="both"/>
        <w:rPr>
          <w:rFonts w:ascii="Times New Roman" w:hAnsi="Times New Roman" w:cs="Times New Roman"/>
          <w:sz w:val="26"/>
          <w:szCs w:val="26"/>
        </w:rPr>
      </w:pPr>
      <w:r w:rsidRPr="002D43F4">
        <w:rPr>
          <w:rFonts w:ascii="Times New Roman" w:hAnsi="Times New Roman" w:cs="Times New Roman"/>
          <w:sz w:val="26"/>
          <w:szCs w:val="26"/>
        </w:rPr>
        <w:t xml:space="preserve">Tỉ số số chênh được tính </w:t>
      </w:r>
      <w:r>
        <w:rPr>
          <w:rFonts w:ascii="Times New Roman" w:hAnsi="Times New Roman" w:cs="Times New Roman"/>
          <w:sz w:val="26"/>
          <w:szCs w:val="26"/>
        </w:rPr>
        <w:t>bằng tỉ số giữa số chênh ở nhóm có tiếp xúc</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(O</m:t>
            </m:r>
          </m:e>
          <m:sub>
            <m:r>
              <w:rPr>
                <w:rFonts w:ascii="Cambria Math" w:hAnsi="Cambria Math" w:cs="Times New Roman"/>
                <w:sz w:val="26"/>
                <w:szCs w:val="26"/>
              </w:rPr>
              <m:t>e</m:t>
            </m:r>
          </m:sub>
        </m:sSub>
        <m:r>
          <w:rPr>
            <w:rFonts w:ascii="Cambria Math" w:hAnsi="Cambria Math" w:cs="Times New Roman"/>
            <w:sz w:val="26"/>
            <w:szCs w:val="26"/>
          </w:rPr>
          <m:t>)</m:t>
        </m:r>
      </m:oMath>
      <w:r>
        <w:rPr>
          <w:rFonts w:ascii="Times New Roman" w:hAnsi="Times New Roman" w:cs="Times New Roman"/>
          <w:sz w:val="26"/>
          <w:szCs w:val="26"/>
        </w:rPr>
        <w:t xml:space="preserve"> và số chênh ở nhóm không tiếp xúc</w:t>
      </w:r>
      <w:r w:rsidR="00B56DB1">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(O</m:t>
            </m:r>
          </m:e>
          <m:sub>
            <m:r>
              <w:rPr>
                <w:rFonts w:ascii="Cambria Math" w:hAnsi="Cambria Math" w:cs="Times New Roman"/>
                <w:sz w:val="26"/>
                <w:szCs w:val="26"/>
              </w:rPr>
              <m:t>o</m:t>
            </m:r>
          </m:sub>
        </m:sSub>
        <m:r>
          <w:rPr>
            <w:rFonts w:ascii="Cambria Math" w:hAnsi="Cambria Math" w:cs="Times New Roman"/>
            <w:sz w:val="26"/>
            <w:szCs w:val="26"/>
          </w:rPr>
          <m:t>)</m:t>
        </m:r>
      </m:oMath>
      <w:r>
        <w:rPr>
          <w:rFonts w:ascii="Times New Roman" w:hAnsi="Times New Roman" w:cs="Times New Roman"/>
          <w:sz w:val="26"/>
          <w:szCs w:val="26"/>
        </w:rPr>
        <w:t>, theo công thức sau:</w:t>
      </w:r>
    </w:p>
    <w:p w14:paraId="2616F43D" w14:textId="32F53DE5" w:rsidR="002D43F4" w:rsidRPr="007A583B" w:rsidRDefault="007A583B" w:rsidP="00E70350">
      <w:pPr>
        <w:spacing w:afterLines="40" w:after="96" w:line="360" w:lineRule="auto"/>
        <w:ind w:left="36"/>
        <w:jc w:val="both"/>
        <w:rPr>
          <w:rFonts w:ascii="Times New Roman" w:eastAsiaTheme="minorEastAsia" w:hAnsi="Times New Roman" w:cs="Times New Roman"/>
          <w:iCs/>
          <w:sz w:val="26"/>
          <w:szCs w:val="26"/>
        </w:rPr>
      </w:pPr>
      <m:oMathPara>
        <m:oMathParaPr>
          <m:jc m:val="centerGroup"/>
        </m:oMathParaPr>
        <m:oMath>
          <m:r>
            <m:rPr>
              <m:sty m:val="p"/>
            </m:rPr>
            <w:rPr>
              <w:rFonts w:ascii="Cambria Math" w:hAnsi="Cambria Math" w:cs="Times New Roman"/>
              <w:sz w:val="26"/>
              <w:szCs w:val="26"/>
            </w:rPr>
            <m:t>Tỉ số số chênh </m:t>
          </m:r>
          <m:d>
            <m:dPr>
              <m:ctrlPr>
                <w:rPr>
                  <w:rFonts w:ascii="Cambria Math" w:hAnsi="Cambria Math" w:cs="Times New Roman"/>
                  <w:iCs/>
                  <w:sz w:val="26"/>
                  <w:szCs w:val="26"/>
                </w:rPr>
              </m:ctrlPr>
            </m:dPr>
            <m:e>
              <m:r>
                <m:rPr>
                  <m:sty m:val="p"/>
                </m:rPr>
                <w:rPr>
                  <w:rFonts w:ascii="Cambria Math" w:hAnsi="Cambria Math" w:cs="Times New Roman"/>
                  <w:sz w:val="26"/>
                  <w:szCs w:val="26"/>
                </w:rPr>
                <m:t>OR</m:t>
              </m:r>
            </m:e>
          </m:d>
          <m:r>
            <m:rPr>
              <m:sty m:val="p"/>
            </m:rPr>
            <w:rPr>
              <w:rFonts w:ascii="Cambria Math" w:hAnsi="Cambria Math" w:cs="Times New Roman"/>
              <w:sz w:val="26"/>
              <w:szCs w:val="26"/>
            </w:rPr>
            <m:t>= </m:t>
          </m:r>
          <m:f>
            <m:fPr>
              <m:ctrlPr>
                <w:rPr>
                  <w:rFonts w:ascii="Cambria Math" w:hAnsi="Cambria Math" w:cs="Times New Roman"/>
                  <w:iCs/>
                  <w:sz w:val="26"/>
                  <w:szCs w:val="26"/>
                </w:rPr>
              </m:ctrlPr>
            </m:fPr>
            <m:num>
              <m:r>
                <m:rPr>
                  <m:sty m:val="p"/>
                </m:rPr>
                <w:rPr>
                  <w:rFonts w:ascii="Cambria Math" w:hAnsi="Cambria Math" w:cs="Times New Roman"/>
                  <w:sz w:val="26"/>
                  <w:szCs w:val="26"/>
                </w:rPr>
                <m:t>Số chênh ở nhóm có tiếp xúc</m:t>
              </m:r>
            </m:num>
            <m:den>
              <m:r>
                <m:rPr>
                  <m:sty m:val="p"/>
                </m:rPr>
                <w:rPr>
                  <w:rFonts w:ascii="Cambria Math" w:hAnsi="Cambria Math" w:cs="Times New Roman"/>
                  <w:sz w:val="26"/>
                  <w:szCs w:val="26"/>
                </w:rPr>
                <m:t>Số chênh ở nhóm không tiếp xúc</m:t>
              </m:r>
            </m:den>
          </m:f>
          <m:r>
            <m:rPr>
              <m:sty m:val="p"/>
            </m:rPr>
            <w:rPr>
              <w:rFonts w:ascii="Cambria Math" w:hAnsi="Cambria Math" w:cs="Times New Roman"/>
              <w:sz w:val="26"/>
              <w:szCs w:val="26"/>
            </w:rPr>
            <m:t>=</m:t>
          </m:r>
          <m:f>
            <m:fPr>
              <m:ctrlPr>
                <w:rPr>
                  <w:rFonts w:ascii="Cambria Math" w:hAnsi="Cambria Math" w:cs="Times New Roman"/>
                  <w:iCs/>
                  <w:sz w:val="26"/>
                  <w:szCs w:val="26"/>
                </w:rPr>
              </m:ctrlPr>
            </m:fPr>
            <m:num>
              <m:sSub>
                <m:sSubPr>
                  <m:ctrlPr>
                    <w:rPr>
                      <w:rFonts w:ascii="Cambria Math" w:hAnsi="Cambria Math" w:cs="Times New Roman"/>
                      <w:iCs/>
                      <w:sz w:val="26"/>
                      <w:szCs w:val="26"/>
                    </w:rPr>
                  </m:ctrlPr>
                </m:sSubPr>
                <m:e>
                  <m:r>
                    <m:rPr>
                      <m:sty m:val="p"/>
                    </m:rPr>
                    <w:rPr>
                      <w:rFonts w:ascii="Cambria Math" w:hAnsi="Cambria Math" w:cs="Times New Roman"/>
                      <w:sz w:val="26"/>
                      <w:szCs w:val="26"/>
                    </w:rPr>
                    <m:t>O</m:t>
                  </m:r>
                </m:e>
                <m:sub>
                  <m:r>
                    <m:rPr>
                      <m:sty m:val="p"/>
                    </m:rPr>
                    <w:rPr>
                      <w:rFonts w:ascii="Cambria Math" w:hAnsi="Cambria Math" w:cs="Times New Roman"/>
                      <w:sz w:val="26"/>
                      <w:szCs w:val="26"/>
                    </w:rPr>
                    <m:t>e</m:t>
                  </m:r>
                </m:sub>
              </m:sSub>
            </m:num>
            <m:den>
              <m:sSub>
                <m:sSubPr>
                  <m:ctrlPr>
                    <w:rPr>
                      <w:rFonts w:ascii="Cambria Math" w:hAnsi="Cambria Math" w:cs="Times New Roman"/>
                      <w:iCs/>
                      <w:sz w:val="26"/>
                      <w:szCs w:val="26"/>
                    </w:rPr>
                  </m:ctrlPr>
                </m:sSubPr>
                <m:e>
                  <m:r>
                    <m:rPr>
                      <m:sty m:val="p"/>
                    </m:rPr>
                    <w:rPr>
                      <w:rFonts w:ascii="Cambria Math" w:hAnsi="Cambria Math" w:cs="Times New Roman"/>
                      <w:sz w:val="26"/>
                      <w:szCs w:val="26"/>
                    </w:rPr>
                    <m:t>O</m:t>
                  </m:r>
                </m:e>
                <m:sub>
                  <m:r>
                    <m:rPr>
                      <m:sty m:val="p"/>
                    </m:rPr>
                    <w:rPr>
                      <w:rFonts w:ascii="Cambria Math" w:hAnsi="Cambria Math" w:cs="Times New Roman"/>
                      <w:sz w:val="26"/>
                      <w:szCs w:val="26"/>
                    </w:rPr>
                    <m:t>o</m:t>
                  </m:r>
                </m:sub>
              </m:sSub>
            </m:den>
          </m:f>
        </m:oMath>
      </m:oMathPara>
    </w:p>
    <w:p w14:paraId="18134F9C" w14:textId="219B3B70" w:rsidR="002D43F4" w:rsidRPr="002D43F4" w:rsidRDefault="002D43F4" w:rsidP="00E70350">
      <w:pPr>
        <w:spacing w:afterLines="40" w:after="96" w:line="360" w:lineRule="auto"/>
        <w:ind w:left="36"/>
        <w:jc w:val="both"/>
        <w:rPr>
          <w:rFonts w:ascii="Times New Roman" w:hAnsi="Times New Roman" w:cs="Times New Roman"/>
          <w:sz w:val="26"/>
          <w:szCs w:val="26"/>
        </w:rPr>
      </w:pPr>
      <w:r w:rsidRPr="002D43F4">
        <w:rPr>
          <w:rFonts w:ascii="Times New Roman" w:hAnsi="Times New Roman" w:cs="Times New Roman"/>
          <w:sz w:val="26"/>
          <w:szCs w:val="26"/>
        </w:rPr>
        <w:t>Tỉ số số chênh là phép đo mối liên quan được lựa chọn trong nghiên cứu bệnh chứng (xem bài "Nghiên cứu Bệnh chứng"). Vì đặc điểm của thiết kế nghiên cứu này, thông thường chúng ta không thể tính được nguy cơ và tỉ số nguy cơ. Tuy nhiên, chúng ta vẫn có thể tính được số chênh, sau đó là tỉ số số chênh, và có thể diễn giải gần như là tỉ số nguy cơ, nhất là đối với những bệnh không phổ biến trong cộng đồng.</w:t>
      </w:r>
    </w:p>
    <w:p w14:paraId="106C4ABC" w14:textId="3E48A338" w:rsidR="002C4284" w:rsidRDefault="00277B2D" w:rsidP="00E70350">
      <w:pPr>
        <w:pStyle w:val="ListParagraph"/>
        <w:numPr>
          <w:ilvl w:val="1"/>
          <w:numId w:val="1"/>
        </w:numPr>
        <w:spacing w:afterLines="40" w:after="96" w:line="360" w:lineRule="auto"/>
        <w:ind w:left="450"/>
        <w:rPr>
          <w:rFonts w:ascii="Times New Roman" w:hAnsi="Times New Roman" w:cs="Times New Roman"/>
          <w:b/>
          <w:bCs/>
          <w:sz w:val="26"/>
          <w:szCs w:val="26"/>
        </w:rPr>
      </w:pPr>
      <w:r>
        <w:rPr>
          <w:rFonts w:ascii="Times New Roman" w:hAnsi="Times New Roman" w:cs="Times New Roman"/>
          <w:b/>
          <w:bCs/>
          <w:sz w:val="26"/>
          <w:szCs w:val="26"/>
        </w:rPr>
        <w:t>P</w:t>
      </w:r>
      <w:r w:rsidR="002C4284">
        <w:rPr>
          <w:rFonts w:ascii="Times New Roman" w:hAnsi="Times New Roman" w:cs="Times New Roman"/>
          <w:b/>
          <w:bCs/>
          <w:sz w:val="26"/>
          <w:szCs w:val="26"/>
        </w:rPr>
        <w:t>hép đo tuyệt đối</w:t>
      </w:r>
    </w:p>
    <w:p w14:paraId="03AA7317" w14:textId="34C01DCC" w:rsidR="00277B2D" w:rsidRDefault="00277B2D" w:rsidP="00E70350">
      <w:pPr>
        <w:pStyle w:val="ListParagraph"/>
        <w:numPr>
          <w:ilvl w:val="2"/>
          <w:numId w:val="1"/>
        </w:numPr>
        <w:spacing w:afterLines="40" w:after="96" w:line="360" w:lineRule="auto"/>
        <w:ind w:left="540"/>
        <w:rPr>
          <w:rFonts w:ascii="Times New Roman" w:hAnsi="Times New Roman" w:cs="Times New Roman"/>
          <w:b/>
          <w:bCs/>
          <w:sz w:val="26"/>
          <w:szCs w:val="26"/>
        </w:rPr>
      </w:pPr>
      <w:r>
        <w:rPr>
          <w:rFonts w:ascii="Times New Roman" w:hAnsi="Times New Roman" w:cs="Times New Roman"/>
          <w:b/>
          <w:bCs/>
          <w:sz w:val="26"/>
          <w:szCs w:val="26"/>
        </w:rPr>
        <w:t>Sai biệt về nguy cơ (Risk Difference – RD)</w:t>
      </w:r>
    </w:p>
    <w:p w14:paraId="4943DFE5" w14:textId="446833E0" w:rsidR="00E96360" w:rsidRDefault="00E96360" w:rsidP="00E70350">
      <w:pPr>
        <w:spacing w:afterLines="40" w:after="96" w:line="360" w:lineRule="auto"/>
        <w:ind w:left="36"/>
        <w:rPr>
          <w:rFonts w:ascii="Times New Roman" w:hAnsi="Times New Roman" w:cs="Times New Roman"/>
          <w:sz w:val="26"/>
          <w:szCs w:val="26"/>
        </w:rPr>
      </w:pPr>
      <w:r w:rsidRPr="00E96360">
        <w:rPr>
          <w:rFonts w:ascii="Times New Roman" w:hAnsi="Times New Roman" w:cs="Times New Roman"/>
          <w:sz w:val="26"/>
          <w:szCs w:val="26"/>
        </w:rPr>
        <w:t xml:space="preserve">Sai biệt về nguy cơ </w:t>
      </w:r>
      <w:r>
        <w:rPr>
          <w:rFonts w:ascii="Times New Roman" w:hAnsi="Times New Roman" w:cs="Times New Roman"/>
          <w:sz w:val="26"/>
          <w:szCs w:val="26"/>
        </w:rPr>
        <w:t>là hiệu số giữa nguy cơ ở nhóm có tiếp xúc</w:t>
      </w:r>
      <w:r w:rsidR="00B56DB1">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e</m:t>
            </m:r>
          </m:sub>
        </m:sSub>
        <m:r>
          <w:rPr>
            <w:rFonts w:ascii="Cambria Math" w:hAnsi="Cambria Math" w:cs="Times New Roman"/>
            <w:sz w:val="26"/>
            <w:szCs w:val="26"/>
          </w:rPr>
          <m:t>)</m:t>
        </m:r>
      </m:oMath>
      <w:r>
        <w:rPr>
          <w:rFonts w:ascii="Times New Roman" w:hAnsi="Times New Roman" w:cs="Times New Roman"/>
          <w:sz w:val="26"/>
          <w:szCs w:val="26"/>
        </w:rPr>
        <w:t xml:space="preserve"> và nguy cơ ở nhóm không tiếp xúc</w:t>
      </w:r>
      <w:r w:rsidR="00B56DB1">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o</m:t>
            </m:r>
          </m:sub>
        </m:sSub>
        <m:r>
          <w:rPr>
            <w:rFonts w:ascii="Cambria Math" w:hAnsi="Cambria Math" w:cs="Times New Roman"/>
            <w:sz w:val="26"/>
            <w:szCs w:val="26"/>
          </w:rPr>
          <m:t>)</m:t>
        </m:r>
      </m:oMath>
      <w:r>
        <w:rPr>
          <w:rFonts w:ascii="Times New Roman" w:hAnsi="Times New Roman" w:cs="Times New Roman"/>
          <w:sz w:val="26"/>
          <w:szCs w:val="26"/>
        </w:rPr>
        <w:t>, theo công thức sau:</w:t>
      </w:r>
    </w:p>
    <w:p w14:paraId="20D3E986" w14:textId="29B41B83" w:rsidR="00E96360" w:rsidRPr="007A583B" w:rsidRDefault="007A583B" w:rsidP="00E70350">
      <w:pPr>
        <w:spacing w:afterLines="40" w:after="96" w:line="360" w:lineRule="auto"/>
        <w:rPr>
          <w:iCs/>
          <w:sz w:val="26"/>
          <w:szCs w:val="26"/>
        </w:rPr>
      </w:pPr>
      <m:oMathPara>
        <m:oMathParaPr>
          <m:jc m:val="centerGroup"/>
        </m:oMathParaPr>
        <m:oMath>
          <m:r>
            <m:rPr>
              <m:sty m:val="p"/>
            </m:rPr>
            <w:rPr>
              <w:rFonts w:ascii="Cambria Math" w:hAnsi="Cambria Math"/>
              <w:color w:val="000000" w:themeColor="text1"/>
              <w:sz w:val="26"/>
              <w:szCs w:val="26"/>
            </w:rPr>
            <w:lastRenderedPageBreak/>
            <m:t>Sai biệt nguy cơ </m:t>
          </m:r>
          <m:d>
            <m:dPr>
              <m:ctrlPr>
                <w:rPr>
                  <w:rFonts w:ascii="Cambria Math" w:eastAsiaTheme="minorEastAsia" w:hAnsi="Cambria Math"/>
                  <w:iCs/>
                  <w:color w:val="000000" w:themeColor="text1"/>
                  <w:sz w:val="26"/>
                  <w:szCs w:val="26"/>
                </w:rPr>
              </m:ctrlPr>
            </m:dPr>
            <m:e>
              <m:r>
                <m:rPr>
                  <m:sty m:val="p"/>
                </m:rPr>
                <w:rPr>
                  <w:rFonts w:ascii="Cambria Math" w:hAnsi="Cambria Math"/>
                  <w:color w:val="000000" w:themeColor="text1"/>
                  <w:sz w:val="26"/>
                  <w:szCs w:val="26"/>
                </w:rPr>
                <m:t>RD</m:t>
              </m:r>
            </m:e>
          </m:d>
          <m:r>
            <m:rPr>
              <m:sty m:val="p"/>
            </m:rPr>
            <w:rPr>
              <w:rFonts w:ascii="Cambria Math" w:hAnsi="Cambria Math"/>
              <w:color w:val="000000" w:themeColor="text1"/>
              <w:sz w:val="26"/>
              <w:szCs w:val="26"/>
            </w:rPr>
            <m:t xml:space="preserve">=nguy cơ ở nhóm có tiếp xúc  -nguy cơ ở nhóm không tiếp xúc= </m:t>
          </m:r>
          <m:sSub>
            <m:sSubPr>
              <m:ctrlPr>
                <w:rPr>
                  <w:rFonts w:ascii="Cambria Math" w:hAnsi="Cambria Math" w:cs="Times New Roman"/>
                  <w:iCs/>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e</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o</m:t>
              </m:r>
            </m:sub>
          </m:sSub>
        </m:oMath>
      </m:oMathPara>
    </w:p>
    <w:p w14:paraId="49AF8D83" w14:textId="0CF392D6" w:rsidR="00E96360" w:rsidRDefault="00E96360" w:rsidP="00E70350">
      <w:pPr>
        <w:spacing w:afterLines="40" w:after="96" w:line="360" w:lineRule="auto"/>
        <w:ind w:left="36"/>
        <w:jc w:val="both"/>
        <w:rPr>
          <w:rFonts w:ascii="Times New Roman" w:hAnsi="Times New Roman" w:cs="Times New Roman"/>
          <w:sz w:val="26"/>
          <w:szCs w:val="26"/>
        </w:rPr>
      </w:pPr>
      <w:r>
        <w:rPr>
          <w:rFonts w:ascii="Times New Roman" w:hAnsi="Times New Roman" w:cs="Times New Roman"/>
          <w:sz w:val="26"/>
          <w:szCs w:val="26"/>
        </w:rPr>
        <w:t>Kết quả có thể được diễn giải như sau:</w:t>
      </w:r>
    </w:p>
    <w:p w14:paraId="2ED189BA" w14:textId="4F49FAF2" w:rsidR="00E96360" w:rsidRPr="00E96360" w:rsidRDefault="00E96360" w:rsidP="00E70350">
      <w:pPr>
        <w:spacing w:afterLines="40" w:after="96" w:line="360" w:lineRule="auto"/>
        <w:ind w:left="36"/>
        <w:jc w:val="both"/>
        <w:rPr>
          <w:rFonts w:ascii="Times New Roman" w:hAnsi="Times New Roman" w:cs="Times New Roman"/>
          <w:sz w:val="26"/>
          <w:szCs w:val="26"/>
        </w:rPr>
      </w:pPr>
      <w:r w:rsidRPr="00E96360">
        <w:rPr>
          <w:rFonts w:ascii="Times New Roman" w:hAnsi="Times New Roman" w:cs="Times New Roman"/>
          <w:sz w:val="26"/>
          <w:szCs w:val="26"/>
        </w:rPr>
        <w:t xml:space="preserve">RD &gt; 0: Nguy cơ mắc bệnh ở nhóm tiếp xúc cao hơn nhóm không tiếp xúc </w:t>
      </w:r>
      <w:r w:rsidRPr="00E96360">
        <w:rPr>
          <w:rFonts w:ascii="Times New Roman" w:hAnsi="Times New Roman" w:cs="Times New Roman"/>
          <w:sz w:val="26"/>
          <w:szCs w:val="26"/>
        </w:rPr>
        <w:sym w:font="Wingdings" w:char="F0E0"/>
      </w:r>
      <w:r w:rsidRPr="00E96360">
        <w:rPr>
          <w:rFonts w:ascii="Times New Roman" w:hAnsi="Times New Roman" w:cs="Times New Roman"/>
          <w:sz w:val="26"/>
          <w:szCs w:val="26"/>
        </w:rPr>
        <w:t>Nhóm tiếp xúc có liên quan tới việc tăng nguy cơ mắc bệnh</w:t>
      </w:r>
      <w:r w:rsidR="000570CA">
        <w:rPr>
          <w:rFonts w:ascii="Times New Roman" w:hAnsi="Times New Roman" w:cs="Times New Roman"/>
          <w:sz w:val="26"/>
          <w:szCs w:val="26"/>
        </w:rPr>
        <w:t>.</w:t>
      </w:r>
    </w:p>
    <w:p w14:paraId="379D67B5" w14:textId="3A4DAE36" w:rsidR="00E96360" w:rsidRPr="00E96360" w:rsidRDefault="00E96360" w:rsidP="00E70350">
      <w:pPr>
        <w:spacing w:afterLines="40" w:after="96" w:line="360" w:lineRule="auto"/>
        <w:ind w:left="36"/>
        <w:jc w:val="both"/>
        <w:rPr>
          <w:rFonts w:ascii="Times New Roman" w:hAnsi="Times New Roman" w:cs="Times New Roman"/>
          <w:sz w:val="26"/>
          <w:szCs w:val="26"/>
        </w:rPr>
      </w:pPr>
      <w:r w:rsidRPr="00E96360">
        <w:rPr>
          <w:rFonts w:ascii="Times New Roman" w:hAnsi="Times New Roman" w:cs="Times New Roman"/>
          <w:sz w:val="26"/>
          <w:szCs w:val="26"/>
        </w:rPr>
        <w:t>R</w:t>
      </w:r>
      <w:r w:rsidR="006F677E">
        <w:rPr>
          <w:rFonts w:ascii="Times New Roman" w:hAnsi="Times New Roman" w:cs="Times New Roman"/>
          <w:sz w:val="26"/>
          <w:szCs w:val="26"/>
          <w:lang w:val="vi-VN"/>
        </w:rPr>
        <w:t>D</w:t>
      </w:r>
      <w:r w:rsidRPr="00E96360">
        <w:rPr>
          <w:rFonts w:ascii="Times New Roman" w:hAnsi="Times New Roman" w:cs="Times New Roman"/>
          <w:sz w:val="26"/>
          <w:szCs w:val="26"/>
        </w:rPr>
        <w:t xml:space="preserve"> &lt;</w:t>
      </w:r>
      <w:r>
        <w:rPr>
          <w:rFonts w:ascii="Times New Roman" w:hAnsi="Times New Roman" w:cs="Times New Roman"/>
          <w:sz w:val="26"/>
          <w:szCs w:val="26"/>
        </w:rPr>
        <w:t xml:space="preserve"> </w:t>
      </w:r>
      <w:r w:rsidRPr="00E96360">
        <w:rPr>
          <w:rFonts w:ascii="Times New Roman" w:hAnsi="Times New Roman" w:cs="Times New Roman"/>
          <w:sz w:val="26"/>
          <w:szCs w:val="26"/>
        </w:rPr>
        <w:t xml:space="preserve">0: Nguy cơ mắc bệnh ở nhóm tiếp xúc thấp hơn nhóm không tiếp xúc </w:t>
      </w:r>
      <w:r w:rsidRPr="00E96360">
        <w:rPr>
          <w:rFonts w:ascii="Times New Roman" w:hAnsi="Times New Roman" w:cs="Times New Roman"/>
          <w:sz w:val="26"/>
          <w:szCs w:val="26"/>
        </w:rPr>
        <w:sym w:font="Wingdings" w:char="F0E0"/>
      </w:r>
      <w:r w:rsidRPr="00E96360">
        <w:rPr>
          <w:rFonts w:ascii="Times New Roman" w:hAnsi="Times New Roman" w:cs="Times New Roman"/>
          <w:sz w:val="26"/>
          <w:szCs w:val="26"/>
        </w:rPr>
        <w:t xml:space="preserve"> Nhóm tiếp xúc có liên quan tới việc giảm nguy cơ mắc bệnh (yếu tố bảo vệ)</w:t>
      </w:r>
      <w:r w:rsidR="000570CA">
        <w:rPr>
          <w:rFonts w:ascii="Times New Roman" w:hAnsi="Times New Roman" w:cs="Times New Roman"/>
          <w:sz w:val="26"/>
          <w:szCs w:val="26"/>
        </w:rPr>
        <w:t>.</w:t>
      </w:r>
    </w:p>
    <w:p w14:paraId="7754CEB1" w14:textId="7F4CCCAC" w:rsidR="00E96360" w:rsidRDefault="00E96360" w:rsidP="00E70350">
      <w:pPr>
        <w:spacing w:afterLines="40" w:after="96" w:line="360" w:lineRule="auto"/>
        <w:ind w:left="36"/>
        <w:jc w:val="both"/>
        <w:rPr>
          <w:rFonts w:ascii="Times New Roman" w:hAnsi="Times New Roman" w:cs="Times New Roman"/>
          <w:sz w:val="26"/>
          <w:szCs w:val="26"/>
        </w:rPr>
      </w:pPr>
      <w:r w:rsidRPr="00E96360">
        <w:rPr>
          <w:rFonts w:ascii="Times New Roman" w:hAnsi="Times New Roman" w:cs="Times New Roman"/>
          <w:sz w:val="26"/>
          <w:szCs w:val="26"/>
        </w:rPr>
        <w:t>R</w:t>
      </w:r>
      <w:r w:rsidR="006F677E">
        <w:rPr>
          <w:rFonts w:ascii="Times New Roman" w:hAnsi="Times New Roman" w:cs="Times New Roman"/>
          <w:sz w:val="26"/>
          <w:szCs w:val="26"/>
          <w:lang w:val="vi-VN"/>
        </w:rPr>
        <w:t>D</w:t>
      </w:r>
      <w:r w:rsidRPr="00E96360">
        <w:rPr>
          <w:rFonts w:ascii="Times New Roman" w:hAnsi="Times New Roman" w:cs="Times New Roman"/>
          <w:sz w:val="26"/>
          <w:szCs w:val="26"/>
        </w:rPr>
        <w:t xml:space="preserve"> = 0: Nguy cơ mắc bệnh bằng nhau ở 2 nhóm </w:t>
      </w:r>
      <w:r w:rsidRPr="00E96360">
        <w:rPr>
          <w:rFonts w:ascii="Times New Roman" w:hAnsi="Times New Roman" w:cs="Times New Roman"/>
          <w:sz w:val="26"/>
          <w:szCs w:val="26"/>
        </w:rPr>
        <w:sym w:font="Wingdings" w:char="F0E0"/>
      </w:r>
      <w:r w:rsidRPr="00E96360">
        <w:rPr>
          <w:rFonts w:ascii="Times New Roman" w:hAnsi="Times New Roman" w:cs="Times New Roman"/>
          <w:sz w:val="26"/>
          <w:szCs w:val="26"/>
        </w:rPr>
        <w:t xml:space="preserve"> Không có mối liên quan giữa tiếp xúc và bệnh</w:t>
      </w:r>
      <w:r w:rsidR="000570CA">
        <w:rPr>
          <w:rFonts w:ascii="Times New Roman" w:hAnsi="Times New Roman" w:cs="Times New Roman"/>
          <w:sz w:val="26"/>
          <w:szCs w:val="26"/>
        </w:rPr>
        <w:t>.</w:t>
      </w:r>
    </w:p>
    <w:tbl>
      <w:tblPr>
        <w:tblStyle w:val="TableGrid"/>
        <w:tblW w:w="0" w:type="auto"/>
        <w:tblInd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8993"/>
      </w:tblGrid>
      <w:tr w:rsidR="00F85735" w14:paraId="1ECABC77" w14:textId="77777777" w:rsidTr="005759F8">
        <w:tc>
          <w:tcPr>
            <w:tcW w:w="9019" w:type="dxa"/>
            <w:shd w:val="clear" w:color="auto" w:fill="D9E2F3" w:themeFill="accent1" w:themeFillTint="33"/>
          </w:tcPr>
          <w:p w14:paraId="36B26F3D" w14:textId="5CEE56C7" w:rsidR="00F85735" w:rsidRPr="00F85735" w:rsidRDefault="00F85735" w:rsidP="00E70350">
            <w:pPr>
              <w:spacing w:afterLines="40" w:after="96" w:line="360" w:lineRule="auto"/>
              <w:jc w:val="both"/>
              <w:rPr>
                <w:rFonts w:ascii="Times New Roman" w:hAnsi="Times New Roman" w:cs="Times New Roman"/>
                <w:b/>
                <w:bCs/>
                <w:sz w:val="26"/>
                <w:szCs w:val="26"/>
              </w:rPr>
            </w:pPr>
            <w:r w:rsidRPr="00F85735">
              <w:rPr>
                <w:rFonts w:ascii="Times New Roman" w:hAnsi="Times New Roman" w:cs="Times New Roman"/>
                <w:b/>
                <w:bCs/>
                <w:sz w:val="26"/>
                <w:szCs w:val="26"/>
              </w:rPr>
              <w:t>Ví dụ 4</w:t>
            </w:r>
          </w:p>
          <w:p w14:paraId="54E10C62" w14:textId="2ABA6EA9" w:rsidR="00F85735" w:rsidRPr="00F85735" w:rsidRDefault="00F85735" w:rsidP="00E70350">
            <w:pPr>
              <w:spacing w:afterLines="40" w:after="96" w:line="360" w:lineRule="auto"/>
              <w:jc w:val="both"/>
              <w:rPr>
                <w:rFonts w:ascii="Times New Roman" w:hAnsi="Times New Roman" w:cs="Times New Roman"/>
                <w:sz w:val="26"/>
                <w:szCs w:val="26"/>
              </w:rPr>
            </w:pPr>
            <w:r w:rsidRPr="0099235A">
              <w:rPr>
                <w:rFonts w:ascii="Times New Roman" w:hAnsi="Times New Roman" w:cs="Times New Roman"/>
                <w:i/>
                <w:iCs/>
                <w:sz w:val="26"/>
                <w:szCs w:val="26"/>
              </w:rPr>
              <w:t xml:space="preserve">Hãy tính sai biệt về nguy cơ (RD) giữa nhóm có tiếp xúc tia xạ và nhóm không tiếp xúc dựa trên </w:t>
            </w:r>
            <w:r w:rsidR="0099235A" w:rsidRPr="0099235A">
              <w:rPr>
                <w:rFonts w:ascii="Times New Roman" w:hAnsi="Times New Roman" w:cs="Times New Roman"/>
                <w:i/>
                <w:iCs/>
                <w:sz w:val="26"/>
                <w:szCs w:val="26"/>
              </w:rPr>
              <w:t>thông tin</w:t>
            </w:r>
            <w:r w:rsidRPr="0099235A">
              <w:rPr>
                <w:rFonts w:ascii="Times New Roman" w:hAnsi="Times New Roman" w:cs="Times New Roman"/>
                <w:i/>
                <w:iCs/>
                <w:sz w:val="26"/>
                <w:szCs w:val="26"/>
              </w:rPr>
              <w:t xml:space="preserve"> ở ví dụ 1</w:t>
            </w:r>
            <w:r w:rsidRPr="00F85735">
              <w:rPr>
                <w:rFonts w:ascii="Times New Roman" w:hAnsi="Times New Roman" w:cs="Times New Roman"/>
                <w:sz w:val="26"/>
                <w:szCs w:val="26"/>
              </w:rPr>
              <w:t>.</w:t>
            </w:r>
          </w:p>
          <w:p w14:paraId="58A4FC38" w14:textId="77777777" w:rsidR="00F85735" w:rsidRPr="0099235A" w:rsidRDefault="00F85735" w:rsidP="00E70350">
            <w:pPr>
              <w:spacing w:afterLines="40" w:after="96" w:line="360" w:lineRule="auto"/>
              <w:jc w:val="both"/>
              <w:rPr>
                <w:rFonts w:ascii="Times New Roman" w:hAnsi="Times New Roman" w:cs="Times New Roman"/>
                <w:b/>
                <w:bCs/>
                <w:i/>
                <w:iCs/>
                <w:sz w:val="26"/>
                <w:szCs w:val="26"/>
              </w:rPr>
            </w:pPr>
            <w:r w:rsidRPr="0099235A">
              <w:rPr>
                <w:rFonts w:ascii="Times New Roman" w:hAnsi="Times New Roman" w:cs="Times New Roman"/>
                <w:b/>
                <w:bCs/>
                <w:i/>
                <w:iCs/>
                <w:sz w:val="26"/>
                <w:szCs w:val="26"/>
              </w:rPr>
              <w:t>Giải đáp</w:t>
            </w:r>
          </w:p>
          <w:p w14:paraId="4C6CCA68" w14:textId="77777777" w:rsidR="00F85735" w:rsidRPr="00F85735" w:rsidRDefault="00F85735" w:rsidP="00E70350">
            <w:pPr>
              <w:spacing w:afterLines="40" w:after="96" w:line="360" w:lineRule="auto"/>
              <w:jc w:val="both"/>
              <w:rPr>
                <w:rFonts w:ascii="Times New Roman" w:hAnsi="Times New Roman" w:cs="Times New Roman"/>
                <w:sz w:val="26"/>
                <w:szCs w:val="26"/>
              </w:rPr>
            </w:pPr>
            <w:r w:rsidRPr="00F85735">
              <w:rPr>
                <w:rFonts w:ascii="Times New Roman" w:hAnsi="Times New Roman" w:cs="Times New Roman"/>
                <w:sz w:val="26"/>
                <w:szCs w:val="26"/>
              </w:rPr>
              <w:t>Nguy cơ ung thư phổi ở nhóm tiếp xúc tia xạ = 14 / 38 = 0.3684 = 36.84%</w:t>
            </w:r>
          </w:p>
          <w:p w14:paraId="049DDE5D" w14:textId="0E46BB11" w:rsidR="00F85735" w:rsidRPr="00F85735" w:rsidRDefault="00F85735" w:rsidP="00E70350">
            <w:pPr>
              <w:spacing w:afterLines="40" w:after="96" w:line="360" w:lineRule="auto"/>
              <w:jc w:val="both"/>
              <w:rPr>
                <w:rFonts w:ascii="Times New Roman" w:hAnsi="Times New Roman" w:cs="Times New Roman"/>
                <w:sz w:val="26"/>
                <w:szCs w:val="26"/>
              </w:rPr>
            </w:pPr>
            <w:r w:rsidRPr="00F85735">
              <w:rPr>
                <w:rFonts w:ascii="Times New Roman" w:hAnsi="Times New Roman" w:cs="Times New Roman"/>
                <w:sz w:val="26"/>
                <w:szCs w:val="26"/>
              </w:rPr>
              <w:t>Nguy cơ ung thư phổi ở nhóm không tiếp xúc tia xạ =  19</w:t>
            </w:r>
            <w:r w:rsidR="007D0C20">
              <w:rPr>
                <w:rFonts w:ascii="Times New Roman" w:hAnsi="Times New Roman" w:cs="Times New Roman"/>
                <w:sz w:val="26"/>
                <w:szCs w:val="26"/>
              </w:rPr>
              <w:t xml:space="preserve"> </w:t>
            </w:r>
            <w:r w:rsidRPr="00F85735">
              <w:rPr>
                <w:rFonts w:ascii="Times New Roman" w:hAnsi="Times New Roman" w:cs="Times New Roman"/>
                <w:sz w:val="26"/>
                <w:szCs w:val="26"/>
              </w:rPr>
              <w:t>/</w:t>
            </w:r>
            <w:r w:rsidR="007D0C20">
              <w:rPr>
                <w:rFonts w:ascii="Times New Roman" w:hAnsi="Times New Roman" w:cs="Times New Roman"/>
                <w:sz w:val="26"/>
                <w:szCs w:val="26"/>
              </w:rPr>
              <w:t xml:space="preserve"> </w:t>
            </w:r>
            <w:r w:rsidRPr="00F85735">
              <w:rPr>
                <w:rFonts w:ascii="Times New Roman" w:hAnsi="Times New Roman" w:cs="Times New Roman"/>
                <w:sz w:val="26"/>
                <w:szCs w:val="26"/>
              </w:rPr>
              <w:t>134 = 0.1418 = 14.18%</w:t>
            </w:r>
          </w:p>
          <w:p w14:paraId="37683C73" w14:textId="5B18A5F9" w:rsidR="00F85735" w:rsidRPr="00F85735" w:rsidRDefault="00F85735" w:rsidP="00E70350">
            <w:pPr>
              <w:spacing w:afterLines="40" w:after="96" w:line="360" w:lineRule="auto"/>
              <w:jc w:val="both"/>
              <w:rPr>
                <w:rFonts w:ascii="Times New Roman" w:hAnsi="Times New Roman" w:cs="Times New Roman"/>
                <w:sz w:val="26"/>
                <w:szCs w:val="26"/>
              </w:rPr>
            </w:pPr>
            <w:r w:rsidRPr="00F85735">
              <w:rPr>
                <w:rFonts w:ascii="Times New Roman" w:hAnsi="Times New Roman" w:cs="Times New Roman"/>
                <w:sz w:val="26"/>
                <w:szCs w:val="26"/>
              </w:rPr>
              <w:t>Sai biệt về nguy cơ = 36.84</w:t>
            </w:r>
            <w:r w:rsidR="0099235A">
              <w:rPr>
                <w:rFonts w:ascii="Times New Roman" w:hAnsi="Times New Roman" w:cs="Times New Roman"/>
                <w:sz w:val="26"/>
                <w:szCs w:val="26"/>
              </w:rPr>
              <w:t>%</w:t>
            </w:r>
            <w:r w:rsidRPr="00F85735">
              <w:rPr>
                <w:rFonts w:ascii="Times New Roman" w:hAnsi="Times New Roman" w:cs="Times New Roman"/>
                <w:sz w:val="26"/>
                <w:szCs w:val="26"/>
              </w:rPr>
              <w:t xml:space="preserve"> - 14.18</w:t>
            </w:r>
            <w:r w:rsidR="0099235A">
              <w:rPr>
                <w:rFonts w:ascii="Times New Roman" w:hAnsi="Times New Roman" w:cs="Times New Roman"/>
                <w:sz w:val="26"/>
                <w:szCs w:val="26"/>
              </w:rPr>
              <w:t>%</w:t>
            </w:r>
            <w:r w:rsidRPr="00F85735">
              <w:rPr>
                <w:rFonts w:ascii="Times New Roman" w:hAnsi="Times New Roman" w:cs="Times New Roman"/>
                <w:sz w:val="26"/>
                <w:szCs w:val="26"/>
              </w:rPr>
              <w:t xml:space="preserve"> = 22.66%</w:t>
            </w:r>
            <w:r w:rsidR="0099235A">
              <w:rPr>
                <w:rFonts w:ascii="Times New Roman" w:hAnsi="Times New Roman" w:cs="Times New Roman"/>
                <w:sz w:val="26"/>
                <w:szCs w:val="26"/>
              </w:rPr>
              <w:t xml:space="preserve"> trong giai đoạn 5 năm.</w:t>
            </w:r>
          </w:p>
          <w:p w14:paraId="3987F069" w14:textId="77777777" w:rsidR="00F85735" w:rsidRDefault="00F85735" w:rsidP="00E70350">
            <w:pPr>
              <w:spacing w:afterLines="40" w:after="96" w:line="360" w:lineRule="auto"/>
              <w:jc w:val="both"/>
              <w:rPr>
                <w:rFonts w:ascii="Times New Roman" w:hAnsi="Times New Roman" w:cs="Times New Roman"/>
                <w:sz w:val="26"/>
                <w:szCs w:val="26"/>
              </w:rPr>
            </w:pPr>
            <w:r w:rsidRPr="00F85735">
              <w:rPr>
                <w:rFonts w:ascii="Times New Roman" w:hAnsi="Times New Roman" w:cs="Times New Roman"/>
                <w:sz w:val="26"/>
                <w:szCs w:val="26"/>
              </w:rPr>
              <w:t>Như vậy, nguy cơ ung thư phổi</w:t>
            </w:r>
            <w:r w:rsidR="0099235A">
              <w:rPr>
                <w:rFonts w:ascii="Times New Roman" w:hAnsi="Times New Roman" w:cs="Times New Roman"/>
                <w:sz w:val="26"/>
                <w:szCs w:val="26"/>
              </w:rPr>
              <w:t xml:space="preserve"> trong 5 năm</w:t>
            </w:r>
            <w:r w:rsidRPr="00F85735">
              <w:rPr>
                <w:rFonts w:ascii="Times New Roman" w:hAnsi="Times New Roman" w:cs="Times New Roman"/>
                <w:sz w:val="26"/>
                <w:szCs w:val="26"/>
              </w:rPr>
              <w:t xml:space="preserve"> ở nhóm tiếp xúc tia xạ cao hơn nhóm không tiếp xúc tia xạ là 22.66%</w:t>
            </w:r>
            <w:r w:rsidR="0099235A">
              <w:rPr>
                <w:rFonts w:ascii="Times New Roman" w:hAnsi="Times New Roman" w:cs="Times New Roman"/>
                <w:sz w:val="26"/>
                <w:szCs w:val="26"/>
              </w:rPr>
              <w:t>.</w:t>
            </w:r>
          </w:p>
          <w:p w14:paraId="69941628" w14:textId="2B9409D7" w:rsidR="007D0C20" w:rsidRDefault="0099235A" w:rsidP="00E70350">
            <w:pPr>
              <w:spacing w:afterLines="40" w:after="96" w:line="360" w:lineRule="auto"/>
              <w:jc w:val="both"/>
              <w:rPr>
                <w:rFonts w:ascii="Times New Roman" w:hAnsi="Times New Roman" w:cs="Times New Roman"/>
                <w:sz w:val="26"/>
                <w:szCs w:val="26"/>
              </w:rPr>
            </w:pPr>
            <w:r>
              <w:rPr>
                <w:rFonts w:ascii="Times New Roman" w:hAnsi="Times New Roman" w:cs="Times New Roman"/>
                <w:sz w:val="26"/>
                <w:szCs w:val="26"/>
              </w:rPr>
              <w:t>Hoặc nói cách khác, có nhiều hơn 22 ca bệnh mỗi 100 người trong nhóm có tiếp xúc tia xạ so với nhóm không tiếp xúc tia xạ trong giai đoạn 5 năm.</w:t>
            </w:r>
          </w:p>
          <w:p w14:paraId="094E99F4" w14:textId="77777777" w:rsidR="007D0C20" w:rsidRDefault="007D0C20" w:rsidP="00E70350">
            <w:pPr>
              <w:spacing w:afterLines="40" w:after="96" w:line="360" w:lineRule="auto"/>
              <w:jc w:val="both"/>
              <w:rPr>
                <w:rFonts w:ascii="Times New Roman" w:hAnsi="Times New Roman" w:cs="Times New Roman"/>
                <w:sz w:val="26"/>
                <w:szCs w:val="26"/>
              </w:rPr>
            </w:pPr>
            <w:r w:rsidRPr="007D0C20">
              <w:rPr>
                <w:rFonts w:ascii="Times New Roman" w:hAnsi="Times New Roman" w:cs="Times New Roman"/>
                <w:b/>
                <w:bCs/>
                <w:sz w:val="26"/>
                <w:szCs w:val="26"/>
              </w:rPr>
              <w:t>Ví dụ 5 - Sai biệt về nguy cơ giữa hai trọng suất bệnh mới</w:t>
            </w:r>
          </w:p>
          <w:p w14:paraId="67B17451" w14:textId="76A02E4D" w:rsidR="007D0C20" w:rsidRPr="007D0C20" w:rsidRDefault="007D0C20" w:rsidP="00E70350">
            <w:pPr>
              <w:spacing w:afterLines="40" w:after="96" w:line="360" w:lineRule="auto"/>
              <w:jc w:val="both"/>
              <w:rPr>
                <w:rFonts w:ascii="Times New Roman" w:hAnsi="Times New Roman" w:cs="Times New Roman"/>
                <w:i/>
                <w:iCs/>
                <w:sz w:val="26"/>
                <w:szCs w:val="26"/>
              </w:rPr>
            </w:pPr>
            <w:r w:rsidRPr="007D0C20">
              <w:rPr>
                <w:rFonts w:ascii="Times New Roman" w:hAnsi="Times New Roman" w:cs="Times New Roman"/>
                <w:i/>
                <w:iCs/>
                <w:sz w:val="26"/>
                <w:szCs w:val="26"/>
              </w:rPr>
              <w:t>Hãy tính sai biệt về nguy cơ (RD) giữa nhóm phụ nữ đang hút thuốc và không bao giờ hút thuốc dựa trên thông tin ở ví dụ 3.</w:t>
            </w:r>
          </w:p>
          <w:p w14:paraId="1DC831C0" w14:textId="77777777" w:rsidR="007D0C20" w:rsidRPr="007D0C20" w:rsidRDefault="007D0C20" w:rsidP="00E70350">
            <w:pPr>
              <w:spacing w:afterLines="40" w:after="96" w:line="360" w:lineRule="auto"/>
              <w:jc w:val="both"/>
              <w:rPr>
                <w:rFonts w:ascii="Times New Roman" w:hAnsi="Times New Roman" w:cs="Times New Roman"/>
                <w:b/>
                <w:bCs/>
                <w:i/>
                <w:iCs/>
                <w:sz w:val="26"/>
                <w:szCs w:val="26"/>
              </w:rPr>
            </w:pPr>
            <w:r w:rsidRPr="007D0C20">
              <w:rPr>
                <w:rFonts w:ascii="Times New Roman" w:hAnsi="Times New Roman" w:cs="Times New Roman"/>
                <w:b/>
                <w:bCs/>
                <w:i/>
                <w:iCs/>
                <w:sz w:val="26"/>
                <w:szCs w:val="26"/>
              </w:rPr>
              <w:t>Giải đáp</w:t>
            </w:r>
          </w:p>
          <w:p w14:paraId="242962ED" w14:textId="6E0CD263" w:rsidR="007D0C20" w:rsidRPr="007D0C20" w:rsidRDefault="007D0C20" w:rsidP="00E70350">
            <w:pPr>
              <w:spacing w:afterLines="40" w:after="96" w:line="360" w:lineRule="auto"/>
              <w:jc w:val="both"/>
              <w:rPr>
                <w:rFonts w:ascii="Times New Roman" w:hAnsi="Times New Roman" w:cs="Times New Roman"/>
                <w:sz w:val="26"/>
                <w:szCs w:val="26"/>
              </w:rPr>
            </w:pPr>
            <w:r w:rsidRPr="007D0C20">
              <w:rPr>
                <w:rFonts w:ascii="Times New Roman" w:hAnsi="Times New Roman" w:cs="Times New Roman"/>
                <w:sz w:val="26"/>
                <w:szCs w:val="26"/>
              </w:rPr>
              <w:t>Sai biệt về nguy cơ = 49.6 - 17.7 = 31.9 ca mỗi 100,000 người-năm</w:t>
            </w:r>
            <w:r>
              <w:rPr>
                <w:rFonts w:ascii="Times New Roman" w:hAnsi="Times New Roman" w:cs="Times New Roman"/>
                <w:sz w:val="26"/>
                <w:szCs w:val="26"/>
              </w:rPr>
              <w:t xml:space="preserve"> = 31.9 ca mỗi 100,000 người mỗi năm.</w:t>
            </w:r>
          </w:p>
          <w:p w14:paraId="1492010A" w14:textId="77777777" w:rsidR="004B5754" w:rsidRDefault="007D0C20" w:rsidP="00E70350">
            <w:pPr>
              <w:spacing w:afterLines="40" w:after="96" w:line="360" w:lineRule="auto"/>
              <w:jc w:val="both"/>
              <w:rPr>
                <w:rFonts w:ascii="Times New Roman" w:hAnsi="Times New Roman" w:cs="Times New Roman"/>
                <w:sz w:val="26"/>
                <w:szCs w:val="26"/>
              </w:rPr>
            </w:pPr>
            <w:r w:rsidRPr="007D0C20">
              <w:rPr>
                <w:rFonts w:ascii="Times New Roman" w:hAnsi="Times New Roman" w:cs="Times New Roman"/>
                <w:sz w:val="26"/>
                <w:szCs w:val="26"/>
              </w:rPr>
              <w:lastRenderedPageBreak/>
              <w:t>Như vậy, sự sai biệt về nguy cơ đột quỵ giữa nhóm phụ nữ đang hút thuốc và nhóm phụ nữ chưa từng hút thuốc là 31.9 ca mỗi 100,000 người</w:t>
            </w:r>
            <w:r>
              <w:rPr>
                <w:rFonts w:ascii="Times New Roman" w:hAnsi="Times New Roman" w:cs="Times New Roman"/>
                <w:sz w:val="26"/>
                <w:szCs w:val="26"/>
              </w:rPr>
              <w:t xml:space="preserve"> trong 1 năm</w:t>
            </w:r>
            <w:r w:rsidRPr="007D0C20">
              <w:rPr>
                <w:rFonts w:ascii="Times New Roman" w:hAnsi="Times New Roman" w:cs="Times New Roman"/>
                <w:sz w:val="26"/>
                <w:szCs w:val="26"/>
              </w:rPr>
              <w:t>.</w:t>
            </w:r>
          </w:p>
          <w:p w14:paraId="0384F57F" w14:textId="0A8F44C2" w:rsidR="007D0C20" w:rsidRPr="007D0C20" w:rsidRDefault="004B5754" w:rsidP="00E70350">
            <w:pPr>
              <w:spacing w:afterLines="40" w:after="96" w:line="360" w:lineRule="auto"/>
              <w:jc w:val="both"/>
              <w:rPr>
                <w:rFonts w:ascii="Times New Roman" w:hAnsi="Times New Roman" w:cs="Times New Roman"/>
                <w:sz w:val="26"/>
                <w:szCs w:val="26"/>
              </w:rPr>
            </w:pPr>
            <w:r w:rsidRPr="00C4381D">
              <w:rPr>
                <w:rFonts w:ascii="Times New Roman" w:hAnsi="Times New Roman" w:cs="Times New Roman"/>
                <w:sz w:val="26"/>
                <w:szCs w:val="26"/>
              </w:rPr>
              <w:t xml:space="preserve">Ở một số tài liệu, </w:t>
            </w:r>
            <w:r>
              <w:rPr>
                <w:rFonts w:ascii="Times New Roman" w:hAnsi="Times New Roman" w:cs="Times New Roman"/>
                <w:sz w:val="26"/>
                <w:szCs w:val="26"/>
                <w:lang w:val="vi-VN"/>
              </w:rPr>
              <w:t>sai biệt</w:t>
            </w:r>
            <w:r w:rsidRPr="00C4381D">
              <w:rPr>
                <w:rFonts w:ascii="Times New Roman" w:hAnsi="Times New Roman" w:cs="Times New Roman"/>
                <w:sz w:val="26"/>
                <w:szCs w:val="26"/>
              </w:rPr>
              <w:t xml:space="preserve"> giữa 2 trọng suất bệnh mới được gọi riêng là Incidence Rate </w:t>
            </w:r>
            <w:r>
              <w:rPr>
                <w:rFonts w:ascii="Times New Roman" w:hAnsi="Times New Roman" w:cs="Times New Roman"/>
                <w:sz w:val="26"/>
                <w:szCs w:val="26"/>
                <w:lang w:val="vi-VN"/>
              </w:rPr>
              <w:t>Difference</w:t>
            </w:r>
            <w:r w:rsidRPr="00C4381D">
              <w:rPr>
                <w:rFonts w:ascii="Times New Roman" w:hAnsi="Times New Roman" w:cs="Times New Roman"/>
                <w:sz w:val="26"/>
                <w:szCs w:val="26"/>
              </w:rPr>
              <w:t xml:space="preserve"> (IR</w:t>
            </w:r>
            <w:r>
              <w:rPr>
                <w:rFonts w:ascii="Times New Roman" w:hAnsi="Times New Roman" w:cs="Times New Roman"/>
                <w:sz w:val="26"/>
                <w:szCs w:val="26"/>
                <w:lang w:val="vi-VN"/>
              </w:rPr>
              <w:t>D</w:t>
            </w:r>
            <w:r w:rsidRPr="00C4381D">
              <w:rPr>
                <w:rFonts w:ascii="Times New Roman" w:hAnsi="Times New Roman" w:cs="Times New Roman"/>
                <w:sz w:val="26"/>
                <w:szCs w:val="26"/>
              </w:rPr>
              <w:t xml:space="preserve">). Tuy nhiên, về bản chất, cách tính và cách diễn giải cũng tương tự như </w:t>
            </w:r>
            <w:r>
              <w:rPr>
                <w:rFonts w:ascii="Times New Roman" w:hAnsi="Times New Roman" w:cs="Times New Roman"/>
                <w:sz w:val="26"/>
                <w:szCs w:val="26"/>
                <w:lang w:val="vi-VN"/>
              </w:rPr>
              <w:t>sai biệt về</w:t>
            </w:r>
            <w:r w:rsidRPr="00C4381D">
              <w:rPr>
                <w:rFonts w:ascii="Times New Roman" w:hAnsi="Times New Roman" w:cs="Times New Roman"/>
                <w:sz w:val="26"/>
                <w:szCs w:val="26"/>
              </w:rPr>
              <w:t xml:space="preserve"> nguy cơ, tức là thể hiện sự khác biệt về nguy cơ giữa 2 nhóm.</w:t>
            </w:r>
          </w:p>
        </w:tc>
      </w:tr>
    </w:tbl>
    <w:p w14:paraId="4377405E" w14:textId="7B84FD70" w:rsidR="00E96360" w:rsidRDefault="00E96360" w:rsidP="00E70350">
      <w:pPr>
        <w:spacing w:afterLines="40" w:after="96" w:line="36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9"/>
      </w:tblGrid>
      <w:tr w:rsidR="00801C01" w14:paraId="52E72C4F" w14:textId="77777777" w:rsidTr="005759F8">
        <w:tc>
          <w:tcPr>
            <w:tcW w:w="9019" w:type="dxa"/>
            <w:shd w:val="clear" w:color="auto" w:fill="D9E2F3" w:themeFill="accent1" w:themeFillTint="33"/>
          </w:tcPr>
          <w:p w14:paraId="2205A05A" w14:textId="1EF790CF" w:rsidR="00801C01" w:rsidRPr="00801C01" w:rsidRDefault="00801C01" w:rsidP="00E70350">
            <w:pPr>
              <w:spacing w:afterLines="40" w:after="96" w:line="360" w:lineRule="auto"/>
              <w:jc w:val="center"/>
              <w:rPr>
                <w:rFonts w:ascii="Times New Roman" w:hAnsi="Times New Roman" w:cs="Times New Roman"/>
                <w:b/>
                <w:bCs/>
                <w:sz w:val="26"/>
                <w:szCs w:val="26"/>
              </w:rPr>
            </w:pPr>
            <w:r>
              <w:rPr>
                <w:rFonts w:ascii="Times New Roman" w:hAnsi="Times New Roman" w:cs="Times New Roman"/>
                <w:b/>
                <w:bCs/>
                <w:sz w:val="26"/>
                <w:szCs w:val="26"/>
              </w:rPr>
              <w:t>Sai biệt và tỉ số</w:t>
            </w:r>
            <w:r>
              <w:rPr>
                <w:rFonts w:ascii="Times New Roman" w:hAnsi="Times New Roman" w:cs="Times New Roman"/>
                <w:b/>
                <w:bCs/>
                <w:sz w:val="26"/>
                <w:szCs w:val="26"/>
              </w:rPr>
              <w:br/>
              <w:t>Khi nào sử dụng cái gì?</w:t>
            </w:r>
          </w:p>
          <w:p w14:paraId="1BB6E1D2" w14:textId="77777777" w:rsidR="00801C01" w:rsidRDefault="00801C01" w:rsidP="00E70350">
            <w:pPr>
              <w:spacing w:afterLines="40" w:after="96" w:line="360" w:lineRule="auto"/>
              <w:jc w:val="both"/>
              <w:rPr>
                <w:rFonts w:ascii="Times New Roman" w:hAnsi="Times New Roman" w:cs="Times New Roman"/>
                <w:sz w:val="26"/>
                <w:szCs w:val="26"/>
              </w:rPr>
            </w:pPr>
            <w:r w:rsidRPr="00801C01">
              <w:rPr>
                <w:rFonts w:ascii="Times New Roman" w:hAnsi="Times New Roman" w:cs="Times New Roman"/>
                <w:sz w:val="26"/>
                <w:szCs w:val="26"/>
              </w:rPr>
              <w:t xml:space="preserve">Sai biệt và tỉ </w:t>
            </w:r>
            <w:r>
              <w:rPr>
                <w:rFonts w:ascii="Times New Roman" w:hAnsi="Times New Roman" w:cs="Times New Roman"/>
                <w:sz w:val="26"/>
                <w:szCs w:val="26"/>
              </w:rPr>
              <w:t>số</w:t>
            </w:r>
            <w:r w:rsidRPr="00801C01">
              <w:rPr>
                <w:rFonts w:ascii="Times New Roman" w:hAnsi="Times New Roman" w:cs="Times New Roman"/>
                <w:sz w:val="26"/>
                <w:szCs w:val="26"/>
              </w:rPr>
              <w:t xml:space="preserve"> cung cấp hai khía cạnh khác nhau của cùng một thông tin. Tỉ số giúp cung cấp độ mạnh của mối liên quan giữa một yếu tố tiếp xúc</w:t>
            </w:r>
            <w:r>
              <w:rPr>
                <w:rFonts w:ascii="Times New Roman" w:hAnsi="Times New Roman" w:cs="Times New Roman"/>
                <w:sz w:val="26"/>
                <w:szCs w:val="26"/>
              </w:rPr>
              <w:t>,</w:t>
            </w:r>
            <w:r w:rsidRPr="00801C01">
              <w:rPr>
                <w:rFonts w:ascii="Times New Roman" w:hAnsi="Times New Roman" w:cs="Times New Roman"/>
                <w:sz w:val="26"/>
                <w:szCs w:val="26"/>
              </w:rPr>
              <w:t xml:space="preserve"> với bệnh hoặc kết cục sức khỏe. Mặt khác, sai biệt giúp ta hiểu thêm về tác động lên sức khỏe cộng đồng của yếu tố nguy cơ, và tập trung vào số ca có khả năng phòng ngừa được nếu chúng ta loại trừ được yếu tố nguy cơ đó. </w:t>
            </w:r>
          </w:p>
          <w:p w14:paraId="3F845615" w14:textId="6D7E2E51" w:rsidR="00801C01" w:rsidRDefault="00801C01" w:rsidP="00E70350">
            <w:pPr>
              <w:spacing w:afterLines="40" w:after="96" w:line="360" w:lineRule="auto"/>
              <w:jc w:val="both"/>
              <w:rPr>
                <w:rFonts w:ascii="Times New Roman" w:hAnsi="Times New Roman" w:cs="Times New Roman"/>
                <w:sz w:val="26"/>
                <w:szCs w:val="26"/>
              </w:rPr>
            </w:pPr>
            <w:r w:rsidRPr="00801C01">
              <w:rPr>
                <w:rFonts w:ascii="Times New Roman" w:hAnsi="Times New Roman" w:cs="Times New Roman"/>
                <w:sz w:val="26"/>
                <w:szCs w:val="26"/>
              </w:rPr>
              <w:t xml:space="preserve">Giả sử có một nghiên cứu về việc chụp nhũ ảnh để tầm soát ung thư vú. Nghiên cứu phát hiện rằng những phụ nữ trên 30 tuổi được tầm soát giảm 25% nguy cơ tử vong do ung thư vú so với những phụ nữ không tầm soát. Nói cách khác, những phụ nữ được tầm soát có nguy cơ tử vong do ung thư vú thấp hơn và bằng 0.75 lần so với những người không tầm soát. Tuy nhiên, trọng suất </w:t>
            </w:r>
            <w:r w:rsidR="00A80100">
              <w:rPr>
                <w:rFonts w:ascii="Times New Roman" w:hAnsi="Times New Roman" w:cs="Times New Roman"/>
                <w:sz w:val="26"/>
                <w:szCs w:val="26"/>
              </w:rPr>
              <w:t>tử vong</w:t>
            </w:r>
            <w:r w:rsidRPr="00801C01">
              <w:rPr>
                <w:rFonts w:ascii="Times New Roman" w:hAnsi="Times New Roman" w:cs="Times New Roman"/>
                <w:sz w:val="26"/>
                <w:szCs w:val="26"/>
              </w:rPr>
              <w:t xml:space="preserve"> ở nhóm có tầm soát là 6 ca mỗi 1,000 người-năm, còn ở nhóm không tầm soát là 8 ca mỗi 1,000 người-năm. Nói cách khác, việc tầm soát cứu sống 2 người mỗi 1,000 người được tầm soát mỗi năm. Con số 25% bản thân nó trông có vẻ lớn</w:t>
            </w:r>
            <w:r w:rsidR="00A80100">
              <w:rPr>
                <w:rFonts w:ascii="Times New Roman" w:hAnsi="Times New Roman" w:cs="Times New Roman"/>
                <w:sz w:val="26"/>
                <w:szCs w:val="26"/>
              </w:rPr>
              <w:t>, n</w:t>
            </w:r>
            <w:r w:rsidRPr="00801C01">
              <w:rPr>
                <w:rFonts w:ascii="Times New Roman" w:hAnsi="Times New Roman" w:cs="Times New Roman"/>
                <w:sz w:val="26"/>
                <w:szCs w:val="26"/>
              </w:rPr>
              <w:t>hưng khi đặt trong bối cảnh khác biệt về nguy cơ thì chỉ có 2 người được cứu sống mỗi 1,000 người được tầm soá</w:t>
            </w:r>
            <w:r w:rsidR="00A80100">
              <w:rPr>
                <w:rFonts w:ascii="Times New Roman" w:hAnsi="Times New Roman" w:cs="Times New Roman"/>
                <w:sz w:val="26"/>
                <w:szCs w:val="26"/>
              </w:rPr>
              <w:t>t;</w:t>
            </w:r>
            <w:r w:rsidRPr="00801C01">
              <w:rPr>
                <w:rFonts w:ascii="Times New Roman" w:hAnsi="Times New Roman" w:cs="Times New Roman"/>
                <w:sz w:val="26"/>
                <w:szCs w:val="26"/>
              </w:rPr>
              <w:t xml:space="preserve"> ta thấy không có quá nhiều lợi ích từ việc tầm soát. Do đó, nếu có thể chúng ta nên báo cáo cả tỉ số nguy cơ lẫn sai biệt nguy cơ để có thể phản ánh đầy đủ bản chất vấn </w:t>
            </w:r>
            <w:r w:rsidR="00A80100">
              <w:rPr>
                <w:rFonts w:ascii="Times New Roman" w:hAnsi="Times New Roman" w:cs="Times New Roman"/>
                <w:sz w:val="26"/>
                <w:szCs w:val="26"/>
              </w:rPr>
              <w:t>đ</w:t>
            </w:r>
            <w:r w:rsidRPr="00801C01">
              <w:rPr>
                <w:rFonts w:ascii="Times New Roman" w:hAnsi="Times New Roman" w:cs="Times New Roman"/>
                <w:sz w:val="26"/>
                <w:szCs w:val="26"/>
              </w:rPr>
              <w:t>ề.</w:t>
            </w:r>
          </w:p>
        </w:tc>
      </w:tr>
    </w:tbl>
    <w:p w14:paraId="37FBAFA5" w14:textId="77777777" w:rsidR="00801C01" w:rsidRPr="00E96360" w:rsidRDefault="00801C01" w:rsidP="00E70350">
      <w:pPr>
        <w:spacing w:afterLines="40" w:after="96" w:line="360" w:lineRule="auto"/>
        <w:rPr>
          <w:rFonts w:ascii="Times New Roman" w:hAnsi="Times New Roman" w:cs="Times New Roman"/>
          <w:sz w:val="26"/>
          <w:szCs w:val="26"/>
        </w:rPr>
      </w:pPr>
    </w:p>
    <w:p w14:paraId="2C6B3ACC" w14:textId="2BB4ECCA" w:rsidR="00335706" w:rsidRDefault="00335706" w:rsidP="00E70350">
      <w:pPr>
        <w:pStyle w:val="ListParagraph"/>
        <w:numPr>
          <w:ilvl w:val="0"/>
          <w:numId w:val="1"/>
        </w:numPr>
        <w:spacing w:afterLines="40" w:after="96" w:line="360" w:lineRule="auto"/>
        <w:rPr>
          <w:rFonts w:ascii="Times New Roman" w:hAnsi="Times New Roman" w:cs="Times New Roman"/>
          <w:b/>
          <w:bCs/>
          <w:sz w:val="26"/>
          <w:szCs w:val="26"/>
        </w:rPr>
      </w:pPr>
      <w:r>
        <w:rPr>
          <w:rFonts w:ascii="Times New Roman" w:hAnsi="Times New Roman" w:cs="Times New Roman"/>
          <w:b/>
          <w:bCs/>
          <w:sz w:val="26"/>
          <w:szCs w:val="26"/>
        </w:rPr>
        <w:t>Các phép đo tác động tiềm tàng</w:t>
      </w:r>
    </w:p>
    <w:p w14:paraId="56ECC890" w14:textId="186B214F" w:rsidR="00A80100" w:rsidRDefault="00A80100" w:rsidP="00E70350">
      <w:pPr>
        <w:pStyle w:val="ListParagraph"/>
        <w:numPr>
          <w:ilvl w:val="1"/>
          <w:numId w:val="1"/>
        </w:numPr>
        <w:spacing w:afterLines="40" w:after="96" w:line="360" w:lineRule="auto"/>
        <w:ind w:left="450"/>
        <w:rPr>
          <w:rFonts w:ascii="Times New Roman" w:hAnsi="Times New Roman" w:cs="Times New Roman"/>
          <w:b/>
          <w:bCs/>
          <w:sz w:val="26"/>
          <w:szCs w:val="26"/>
        </w:rPr>
      </w:pPr>
      <w:r>
        <w:rPr>
          <w:rFonts w:ascii="Times New Roman" w:hAnsi="Times New Roman" w:cs="Times New Roman"/>
          <w:b/>
          <w:bCs/>
          <w:sz w:val="26"/>
          <w:szCs w:val="26"/>
        </w:rPr>
        <w:t>Nguy cơ quy trách (Attributable Risk – AR)</w:t>
      </w:r>
    </w:p>
    <w:p w14:paraId="60E992A3" w14:textId="62188861" w:rsidR="00F3406F" w:rsidRDefault="00F3406F" w:rsidP="00E70350">
      <w:pPr>
        <w:spacing w:afterLines="40" w:after="96" w:line="360" w:lineRule="auto"/>
        <w:ind w:left="18"/>
        <w:jc w:val="both"/>
        <w:rPr>
          <w:rFonts w:ascii="Times New Roman" w:hAnsi="Times New Roman" w:cs="Times New Roman"/>
          <w:sz w:val="26"/>
          <w:szCs w:val="26"/>
        </w:rPr>
      </w:pPr>
      <w:r w:rsidRPr="00F3406F">
        <w:rPr>
          <w:rFonts w:ascii="Times New Roman" w:hAnsi="Times New Roman" w:cs="Times New Roman"/>
          <w:sz w:val="26"/>
          <w:szCs w:val="26"/>
        </w:rPr>
        <w:t xml:space="preserve">Nguy cơ quy trách là nguy cơ mắc bệnh hoặc xuất hiện kết cục sức khỏe ở những người tiếp xúc mà được quy cho việc tiếp xúc. Nói cách khác, nó giúp trả lời cho câu hỏi "Nếu </w:t>
      </w:r>
      <w:r w:rsidRPr="00F3406F">
        <w:rPr>
          <w:rFonts w:ascii="Times New Roman" w:hAnsi="Times New Roman" w:cs="Times New Roman"/>
          <w:sz w:val="26"/>
          <w:szCs w:val="26"/>
        </w:rPr>
        <w:lastRenderedPageBreak/>
        <w:t>chúng ta loại bỏ yếu tố tiếp xúc, nguy cơ mắc bệnh sẽ giảm đi bao nhiêu?". Thông tin này rất quan trọng trong việc xác định những can thiệp ưu tiên trong y tế công cộng.</w:t>
      </w:r>
      <w:r w:rsidR="002A687B">
        <w:rPr>
          <w:rFonts w:ascii="Times New Roman" w:hAnsi="Times New Roman" w:cs="Times New Roman"/>
          <w:sz w:val="26"/>
          <w:szCs w:val="26"/>
        </w:rPr>
        <w:t xml:space="preserve"> </w:t>
      </w:r>
    </w:p>
    <w:p w14:paraId="40CB0977" w14:textId="02F79149" w:rsidR="00F3406F" w:rsidRDefault="00F3406F" w:rsidP="00E70350">
      <w:pPr>
        <w:spacing w:afterLines="40" w:after="96" w:line="360" w:lineRule="auto"/>
        <w:jc w:val="both"/>
        <w:rPr>
          <w:rFonts w:ascii="Times New Roman" w:hAnsi="Times New Roman" w:cs="Times New Roman"/>
          <w:sz w:val="26"/>
          <w:szCs w:val="26"/>
        </w:rPr>
      </w:pPr>
      <w:r w:rsidRPr="00F3406F">
        <w:rPr>
          <w:rFonts w:ascii="Times New Roman" w:hAnsi="Times New Roman" w:cs="Times New Roman"/>
          <w:sz w:val="26"/>
          <w:szCs w:val="26"/>
        </w:rPr>
        <w:t>Cách tính của nguy cơ quy trách (AR) không khác cách tính sai biệt về nguy cơ (RD)</w:t>
      </w:r>
      <w:r>
        <w:rPr>
          <w:rFonts w:ascii="Times New Roman" w:hAnsi="Times New Roman" w:cs="Times New Roman"/>
          <w:sz w:val="26"/>
          <w:szCs w:val="26"/>
        </w:rPr>
        <w:t>, được trình bày như sau:</w:t>
      </w:r>
    </w:p>
    <w:p w14:paraId="7C804A0E" w14:textId="054362E7" w:rsidR="000E7CCB" w:rsidRPr="00AD73DB" w:rsidRDefault="00AD73DB" w:rsidP="000E7CCB">
      <w:pPr>
        <w:spacing w:afterLines="40" w:after="96" w:line="360" w:lineRule="auto"/>
        <w:rPr>
          <w:iCs/>
          <w:sz w:val="26"/>
          <w:szCs w:val="26"/>
        </w:rPr>
      </w:pPr>
      <m:oMathPara>
        <m:oMathParaPr>
          <m:jc m:val="centerGroup"/>
        </m:oMathParaPr>
        <m:oMath>
          <m:r>
            <m:rPr>
              <m:sty m:val="p"/>
            </m:rPr>
            <w:rPr>
              <w:rFonts w:ascii="Cambria Math" w:hAnsi="Cambria Math"/>
              <w:color w:val="000000" w:themeColor="text1"/>
              <w:sz w:val="26"/>
              <w:szCs w:val="26"/>
            </w:rPr>
            <m:t>Nguy cơ quy trách </m:t>
          </m:r>
          <m:d>
            <m:dPr>
              <m:ctrlPr>
                <w:rPr>
                  <w:rFonts w:ascii="Cambria Math" w:eastAsiaTheme="minorEastAsia" w:hAnsi="Cambria Math"/>
                  <w:iCs/>
                  <w:color w:val="000000" w:themeColor="text1"/>
                  <w:sz w:val="26"/>
                  <w:szCs w:val="26"/>
                </w:rPr>
              </m:ctrlPr>
            </m:dPr>
            <m:e>
              <m:r>
                <m:rPr>
                  <m:sty m:val="p"/>
                </m:rPr>
                <w:rPr>
                  <w:rFonts w:ascii="Cambria Math" w:hAnsi="Cambria Math"/>
                  <w:color w:val="000000" w:themeColor="text1"/>
                  <w:sz w:val="26"/>
                  <w:szCs w:val="26"/>
                </w:rPr>
                <m:t>AR</m:t>
              </m:r>
            </m:e>
          </m:d>
          <m:r>
            <m:rPr>
              <m:sty m:val="p"/>
            </m:rPr>
            <w:rPr>
              <w:rFonts w:ascii="Cambria Math" w:hAnsi="Cambria Math"/>
              <w:color w:val="000000" w:themeColor="text1"/>
              <w:sz w:val="26"/>
              <w:szCs w:val="26"/>
            </w:rPr>
            <m:t xml:space="preserve">=nguy cơ ở nhóm có tiếp xúc  -nguy cơ ở nhóm không tiếp xúc= </m:t>
          </m:r>
          <m:sSub>
            <m:sSubPr>
              <m:ctrlPr>
                <w:rPr>
                  <w:rFonts w:ascii="Cambria Math" w:hAnsi="Cambria Math" w:cs="Times New Roman"/>
                  <w:iCs/>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e</m:t>
              </m:r>
            </m:sub>
          </m:sSub>
          <m:r>
            <m:rPr>
              <m:sty m:val="p"/>
            </m:rPr>
            <w:rPr>
              <w:rFonts w:ascii="Cambria Math" w:hAnsi="Cambria Math" w:cs="Times New Roman"/>
              <w:sz w:val="26"/>
              <w:szCs w:val="26"/>
            </w:rPr>
            <m:t xml:space="preserve">- </m:t>
          </m:r>
          <m:sSub>
            <m:sSubPr>
              <m:ctrlPr>
                <w:rPr>
                  <w:rFonts w:ascii="Cambria Math" w:hAnsi="Cambria Math" w:cs="Times New Roman"/>
                  <w:iCs/>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o</m:t>
              </m:r>
            </m:sub>
          </m:sSub>
        </m:oMath>
      </m:oMathPara>
    </w:p>
    <w:p w14:paraId="16D33D54" w14:textId="1BC2EB16" w:rsidR="00CF6FE9" w:rsidRPr="00CB38A4" w:rsidRDefault="00F3406F" w:rsidP="00E70350">
      <w:pPr>
        <w:spacing w:afterLines="40" w:after="96" w:line="360" w:lineRule="auto"/>
        <w:jc w:val="both"/>
        <w:rPr>
          <w:rFonts w:ascii="Times New Roman" w:hAnsi="Times New Roman" w:cs="Times New Roman"/>
          <w:sz w:val="26"/>
          <w:szCs w:val="26"/>
        </w:rPr>
      </w:pPr>
      <w:r w:rsidRPr="00F3406F">
        <w:rPr>
          <w:rFonts w:ascii="Times New Roman" w:hAnsi="Times New Roman" w:cs="Times New Roman"/>
          <w:sz w:val="26"/>
          <w:szCs w:val="26"/>
        </w:rPr>
        <w:t xml:space="preserve">Tuy nhiên, điểm khác biệt nằm ở ý nghĩa của chỉ số này. Khi ta sử dụng khái niệm nguy cơ quy trách thay vì sai biệt về nguy cơ, ta hàm ý rằng mối liên hệ nhân quả giữa tiếp xúc và kết cục đã được xác định và </w:t>
      </w:r>
      <w:r w:rsidR="00DA68A5">
        <w:rPr>
          <w:rFonts w:ascii="Times New Roman" w:hAnsi="Times New Roman" w:cs="Times New Roman"/>
          <w:sz w:val="26"/>
          <w:szCs w:val="26"/>
        </w:rPr>
        <w:t xml:space="preserve">sự </w:t>
      </w:r>
      <w:r w:rsidRPr="00F3406F">
        <w:rPr>
          <w:rFonts w:ascii="Times New Roman" w:hAnsi="Times New Roman" w:cs="Times New Roman"/>
          <w:sz w:val="26"/>
          <w:szCs w:val="26"/>
        </w:rPr>
        <w:t>sai biệt là do yếu tố tiếp xúc. Đồng thời, ta cũng giả định rằng  không có nguồn sai lệch nào khác</w:t>
      </w:r>
      <w:r w:rsidR="008014D7">
        <w:rPr>
          <w:rFonts w:ascii="Times New Roman" w:hAnsi="Times New Roman" w:cs="Times New Roman"/>
          <w:sz w:val="26"/>
          <w:szCs w:val="26"/>
        </w:rPr>
        <w:t>,</w:t>
      </w:r>
      <w:r w:rsidRPr="00F3406F">
        <w:rPr>
          <w:rFonts w:ascii="Times New Roman" w:hAnsi="Times New Roman" w:cs="Times New Roman"/>
          <w:sz w:val="26"/>
          <w:szCs w:val="26"/>
        </w:rPr>
        <w:t xml:space="preserve"> và các yếu tố gây nhiễu (đã xác định hoặc chưa xác định) tác động đều ở cả nhóm có tiếp xúc và không tiếp xúc.</w:t>
      </w:r>
      <w:r w:rsidR="00410DA0">
        <w:rPr>
          <w:rFonts w:ascii="Times New Roman" w:hAnsi="Times New Roman" w:cs="Times New Roman"/>
          <w:sz w:val="26"/>
          <w:szCs w:val="26"/>
        </w:rPr>
        <w:t xml:space="preserve"> Những giả định này áp dụng cho cả phần trăm nguy cơ quy trách, nguy cơ quy trách trong dân số, và phần trăm nguy cơ quy trách trong dân số.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9"/>
      </w:tblGrid>
      <w:tr w:rsidR="00872B8F" w14:paraId="25CDC60C" w14:textId="77777777" w:rsidTr="005759F8">
        <w:tc>
          <w:tcPr>
            <w:tcW w:w="9019" w:type="dxa"/>
            <w:shd w:val="clear" w:color="auto" w:fill="D9E2F3" w:themeFill="accent1" w:themeFillTint="33"/>
          </w:tcPr>
          <w:p w14:paraId="654484A6" w14:textId="77777777" w:rsidR="00CB38A4" w:rsidRDefault="00872B8F" w:rsidP="00E70350">
            <w:pPr>
              <w:spacing w:afterLines="40" w:after="96" w:line="360" w:lineRule="auto"/>
              <w:jc w:val="both"/>
              <w:rPr>
                <w:rFonts w:ascii="Times New Roman" w:hAnsi="Times New Roman" w:cs="Times New Roman"/>
                <w:b/>
                <w:bCs/>
                <w:sz w:val="26"/>
                <w:szCs w:val="26"/>
              </w:rPr>
            </w:pPr>
            <w:r w:rsidRPr="00872B8F">
              <w:rPr>
                <w:rFonts w:ascii="Times New Roman" w:hAnsi="Times New Roman" w:cs="Times New Roman"/>
                <w:b/>
                <w:bCs/>
                <w:sz w:val="26"/>
                <w:szCs w:val="26"/>
              </w:rPr>
              <w:t>Ví dụ 6</w:t>
            </w:r>
          </w:p>
          <w:p w14:paraId="074DD83B" w14:textId="21DD8333" w:rsidR="00872B8F" w:rsidRPr="00CB38A4" w:rsidRDefault="00872B8F" w:rsidP="00E70350">
            <w:pPr>
              <w:spacing w:afterLines="40" w:after="96" w:line="360" w:lineRule="auto"/>
              <w:jc w:val="both"/>
              <w:rPr>
                <w:rFonts w:ascii="Times New Roman" w:hAnsi="Times New Roman" w:cs="Times New Roman"/>
                <w:b/>
                <w:bCs/>
                <w:sz w:val="26"/>
                <w:szCs w:val="26"/>
              </w:rPr>
            </w:pPr>
            <w:r w:rsidRPr="00872B8F">
              <w:rPr>
                <w:rFonts w:ascii="Times New Roman" w:hAnsi="Times New Roman" w:cs="Times New Roman"/>
                <w:sz w:val="26"/>
                <w:szCs w:val="26"/>
              </w:rPr>
              <w:t>Dựa trên kết quả ở ví dụ 5 và với giả định rằng hút thuốc lá làm tăng nguy cơ đột quỵ, ta có được nguy cơ quy trách là 31.9 ca mỗi 1</w:t>
            </w:r>
            <w:r w:rsidR="005827EB">
              <w:rPr>
                <w:rFonts w:ascii="Times New Roman" w:hAnsi="Times New Roman" w:cs="Times New Roman"/>
                <w:sz w:val="26"/>
                <w:szCs w:val="26"/>
              </w:rPr>
              <w:t>00</w:t>
            </w:r>
            <w:r w:rsidRPr="00872B8F">
              <w:rPr>
                <w:rFonts w:ascii="Times New Roman" w:hAnsi="Times New Roman" w:cs="Times New Roman"/>
                <w:sz w:val="26"/>
                <w:szCs w:val="26"/>
              </w:rPr>
              <w:t>,000 người năm</w:t>
            </w:r>
            <w:r w:rsidR="00D72D66">
              <w:rPr>
                <w:rFonts w:ascii="Times New Roman" w:hAnsi="Times New Roman" w:cs="Times New Roman"/>
                <w:sz w:val="26"/>
                <w:szCs w:val="26"/>
              </w:rPr>
              <w:t>.</w:t>
            </w:r>
            <w:r w:rsidRPr="00872B8F">
              <w:rPr>
                <w:rFonts w:ascii="Times New Roman" w:hAnsi="Times New Roman" w:cs="Times New Roman"/>
                <w:sz w:val="26"/>
                <w:szCs w:val="26"/>
              </w:rPr>
              <w:t xml:space="preserve"> </w:t>
            </w:r>
            <w:r w:rsidR="00D72D66" w:rsidRPr="00D72D66">
              <w:rPr>
                <w:rFonts w:ascii="Times New Roman" w:hAnsi="Times New Roman" w:cs="Times New Roman"/>
                <w:i/>
                <w:iCs/>
                <w:sz w:val="26"/>
                <w:szCs w:val="26"/>
              </w:rPr>
              <w:t>H</w:t>
            </w:r>
            <w:r w:rsidRPr="00D72D66">
              <w:rPr>
                <w:rFonts w:ascii="Times New Roman" w:hAnsi="Times New Roman" w:cs="Times New Roman"/>
                <w:i/>
                <w:iCs/>
                <w:sz w:val="26"/>
                <w:szCs w:val="26"/>
              </w:rPr>
              <w:t>ãy diễn giải kết quả này.</w:t>
            </w:r>
          </w:p>
          <w:p w14:paraId="506D162A" w14:textId="77777777" w:rsidR="00872B8F" w:rsidRPr="00A965F7" w:rsidRDefault="00872B8F" w:rsidP="00E70350">
            <w:pPr>
              <w:spacing w:afterLines="40" w:after="96" w:line="360" w:lineRule="auto"/>
              <w:jc w:val="both"/>
              <w:rPr>
                <w:rFonts w:ascii="Times New Roman" w:hAnsi="Times New Roman" w:cs="Times New Roman"/>
                <w:b/>
                <w:bCs/>
                <w:i/>
                <w:iCs/>
                <w:sz w:val="26"/>
                <w:szCs w:val="26"/>
              </w:rPr>
            </w:pPr>
            <w:r w:rsidRPr="00A965F7">
              <w:rPr>
                <w:rFonts w:ascii="Times New Roman" w:hAnsi="Times New Roman" w:cs="Times New Roman"/>
                <w:b/>
                <w:bCs/>
                <w:i/>
                <w:iCs/>
                <w:sz w:val="26"/>
                <w:szCs w:val="26"/>
              </w:rPr>
              <w:t>Giải đáp</w:t>
            </w:r>
          </w:p>
          <w:p w14:paraId="1EC5D01E" w14:textId="7EB821D0" w:rsidR="00872B8F" w:rsidRDefault="00872B8F" w:rsidP="00E70350">
            <w:pPr>
              <w:spacing w:afterLines="40" w:after="96" w:line="360" w:lineRule="auto"/>
              <w:jc w:val="both"/>
              <w:rPr>
                <w:rFonts w:ascii="Times New Roman" w:hAnsi="Times New Roman" w:cs="Times New Roman"/>
                <w:sz w:val="26"/>
                <w:szCs w:val="26"/>
              </w:rPr>
            </w:pPr>
            <w:r w:rsidRPr="00872B8F">
              <w:rPr>
                <w:rFonts w:ascii="Times New Roman" w:hAnsi="Times New Roman" w:cs="Times New Roman"/>
                <w:sz w:val="26"/>
                <w:szCs w:val="26"/>
              </w:rPr>
              <w:t>31.9 ca đột quỵ mỗi 1</w:t>
            </w:r>
            <w:r w:rsidR="005827EB">
              <w:rPr>
                <w:rFonts w:ascii="Times New Roman" w:hAnsi="Times New Roman" w:cs="Times New Roman"/>
                <w:sz w:val="26"/>
                <w:szCs w:val="26"/>
              </w:rPr>
              <w:t>00</w:t>
            </w:r>
            <w:r w:rsidRPr="00872B8F">
              <w:rPr>
                <w:rFonts w:ascii="Times New Roman" w:hAnsi="Times New Roman" w:cs="Times New Roman"/>
                <w:sz w:val="26"/>
                <w:szCs w:val="26"/>
              </w:rPr>
              <w:t>,000 người mỗi năm là nguy cơ</w:t>
            </w:r>
            <w:r w:rsidR="00A965F7">
              <w:rPr>
                <w:rFonts w:ascii="Times New Roman" w:hAnsi="Times New Roman" w:cs="Times New Roman"/>
                <w:sz w:val="26"/>
                <w:szCs w:val="26"/>
              </w:rPr>
              <w:t xml:space="preserve"> dôi ra</w:t>
            </w:r>
            <w:r w:rsidRPr="00872B8F">
              <w:rPr>
                <w:rFonts w:ascii="Times New Roman" w:hAnsi="Times New Roman" w:cs="Times New Roman"/>
                <w:sz w:val="26"/>
                <w:szCs w:val="26"/>
              </w:rPr>
              <w:t xml:space="preserve"> được quy cho việc hút thuốc lá. Nói cách khác, nếu không hút thuốc l</w:t>
            </w:r>
            <w:r w:rsidR="00235323">
              <w:rPr>
                <w:rFonts w:ascii="Times New Roman" w:hAnsi="Times New Roman" w:cs="Times New Roman"/>
                <w:sz w:val="26"/>
                <w:szCs w:val="26"/>
                <w:lang w:val="vi-VN"/>
              </w:rPr>
              <w:t>á</w:t>
            </w:r>
            <w:r w:rsidRPr="00872B8F">
              <w:rPr>
                <w:rFonts w:ascii="Times New Roman" w:hAnsi="Times New Roman" w:cs="Times New Roman"/>
                <w:sz w:val="26"/>
                <w:szCs w:val="26"/>
              </w:rPr>
              <w:t xml:space="preserve"> thì nguy cơ đột quỵ </w:t>
            </w:r>
            <w:commentRangeStart w:id="0"/>
            <w:r w:rsidRPr="00872B8F">
              <w:rPr>
                <w:rFonts w:ascii="Times New Roman" w:hAnsi="Times New Roman" w:cs="Times New Roman"/>
                <w:sz w:val="26"/>
                <w:szCs w:val="26"/>
              </w:rPr>
              <w:t>ở phụ nữ 30-55</w:t>
            </w:r>
            <w:r w:rsidR="00674148">
              <w:rPr>
                <w:rFonts w:ascii="Times New Roman" w:hAnsi="Times New Roman" w:cs="Times New Roman"/>
                <w:sz w:val="26"/>
                <w:szCs w:val="26"/>
              </w:rPr>
              <w:t xml:space="preserve"> ở nhóm có hút thuốc</w:t>
            </w:r>
            <w:r w:rsidRPr="00872B8F">
              <w:rPr>
                <w:rFonts w:ascii="Times New Roman" w:hAnsi="Times New Roman" w:cs="Times New Roman"/>
                <w:sz w:val="26"/>
                <w:szCs w:val="26"/>
              </w:rPr>
              <w:t xml:space="preserve"> </w:t>
            </w:r>
            <w:commentRangeEnd w:id="0"/>
            <w:r w:rsidR="002A687B">
              <w:rPr>
                <w:rStyle w:val="CommentReference"/>
              </w:rPr>
              <w:commentReference w:id="0"/>
            </w:r>
            <w:r w:rsidRPr="00872B8F">
              <w:rPr>
                <w:rFonts w:ascii="Times New Roman" w:hAnsi="Times New Roman" w:cs="Times New Roman"/>
                <w:sz w:val="26"/>
                <w:szCs w:val="26"/>
              </w:rPr>
              <w:t>giảm đi 31.9 ca mỗi 1</w:t>
            </w:r>
            <w:r w:rsidR="005827EB">
              <w:rPr>
                <w:rFonts w:ascii="Times New Roman" w:hAnsi="Times New Roman" w:cs="Times New Roman"/>
                <w:sz w:val="26"/>
                <w:szCs w:val="26"/>
              </w:rPr>
              <w:t>00</w:t>
            </w:r>
            <w:r w:rsidRPr="00872B8F">
              <w:rPr>
                <w:rFonts w:ascii="Times New Roman" w:hAnsi="Times New Roman" w:cs="Times New Roman"/>
                <w:sz w:val="26"/>
                <w:szCs w:val="26"/>
              </w:rPr>
              <w:t>,000 người mỗi năm.</w:t>
            </w:r>
          </w:p>
        </w:tc>
      </w:tr>
    </w:tbl>
    <w:p w14:paraId="645D2ABA" w14:textId="77777777" w:rsidR="00872B8F" w:rsidRPr="00F3406F" w:rsidRDefault="00872B8F" w:rsidP="00E70350">
      <w:pPr>
        <w:spacing w:afterLines="40" w:after="96" w:line="360" w:lineRule="auto"/>
        <w:jc w:val="both"/>
        <w:rPr>
          <w:rFonts w:ascii="Times New Roman" w:hAnsi="Times New Roman" w:cs="Times New Roman"/>
          <w:sz w:val="26"/>
          <w:szCs w:val="26"/>
        </w:rPr>
      </w:pPr>
    </w:p>
    <w:p w14:paraId="145E9E4F" w14:textId="2744564B" w:rsidR="00A80100" w:rsidRDefault="00A80100" w:rsidP="00E70350">
      <w:pPr>
        <w:pStyle w:val="ListParagraph"/>
        <w:numPr>
          <w:ilvl w:val="1"/>
          <w:numId w:val="1"/>
        </w:numPr>
        <w:spacing w:afterLines="40" w:after="96" w:line="360" w:lineRule="auto"/>
        <w:ind w:left="450"/>
        <w:rPr>
          <w:rFonts w:ascii="Times New Roman" w:hAnsi="Times New Roman" w:cs="Times New Roman"/>
          <w:b/>
          <w:bCs/>
          <w:sz w:val="26"/>
          <w:szCs w:val="26"/>
        </w:rPr>
      </w:pPr>
      <w:r w:rsidRPr="00F3406F">
        <w:rPr>
          <w:rFonts w:ascii="Times New Roman" w:hAnsi="Times New Roman" w:cs="Times New Roman"/>
          <w:b/>
          <w:bCs/>
          <w:sz w:val="26"/>
          <w:szCs w:val="26"/>
        </w:rPr>
        <w:t>Phần trăm nguy cơ quy trách (Attributable Risk Percent – ARP)</w:t>
      </w:r>
    </w:p>
    <w:p w14:paraId="03AF394A" w14:textId="2ECE5EB4" w:rsidR="00381891" w:rsidRDefault="00381891" w:rsidP="00E70350">
      <w:pPr>
        <w:spacing w:afterLines="40" w:after="96" w:line="360" w:lineRule="auto"/>
        <w:ind w:left="18"/>
        <w:rPr>
          <w:rFonts w:ascii="Times New Roman" w:hAnsi="Times New Roman" w:cs="Times New Roman"/>
          <w:sz w:val="26"/>
          <w:szCs w:val="26"/>
        </w:rPr>
      </w:pPr>
      <w:r w:rsidRPr="00381891">
        <w:rPr>
          <w:rFonts w:ascii="Times New Roman" w:hAnsi="Times New Roman" w:cs="Times New Roman"/>
          <w:sz w:val="26"/>
          <w:szCs w:val="26"/>
        </w:rPr>
        <w:t>Phần trăm nguy cơ quy trách (hay tỉ lệ quy trách</w:t>
      </w:r>
      <w:r>
        <w:rPr>
          <w:rFonts w:ascii="Times New Roman" w:hAnsi="Times New Roman" w:cs="Times New Roman"/>
          <w:sz w:val="26"/>
          <w:szCs w:val="26"/>
        </w:rPr>
        <w:t xml:space="preserve"> – </w:t>
      </w:r>
      <w:r w:rsidRPr="00381891">
        <w:rPr>
          <w:rFonts w:ascii="Times New Roman" w:hAnsi="Times New Roman" w:cs="Times New Roman"/>
          <w:sz w:val="26"/>
          <w:szCs w:val="26"/>
        </w:rPr>
        <w:t xml:space="preserve">Attributable proportion) là tỉ lệ những ca bệnh được quy cho một yếu tố tiếp xúc cụ thể. </w:t>
      </w:r>
      <w:r>
        <w:rPr>
          <w:rFonts w:ascii="Times New Roman" w:hAnsi="Times New Roman" w:cs="Times New Roman"/>
          <w:sz w:val="26"/>
          <w:szCs w:val="26"/>
        </w:rPr>
        <w:t>Hay d</w:t>
      </w:r>
      <w:r w:rsidRPr="00381891">
        <w:rPr>
          <w:rFonts w:ascii="Times New Roman" w:hAnsi="Times New Roman" w:cs="Times New Roman"/>
          <w:sz w:val="26"/>
          <w:szCs w:val="26"/>
        </w:rPr>
        <w:t>iễn giải theo cách khác, phần trăm nguy cơ quy trách là tỉ lệ ca bệnh ở một nhóm cụ thể sẽ được loại bỏ nếu yếu tố tiếp xúc được loại bỏ.</w:t>
      </w:r>
    </w:p>
    <w:p w14:paraId="3E13F017" w14:textId="3D04FABE" w:rsidR="00E01C02" w:rsidRDefault="00E01C02" w:rsidP="00E70350">
      <w:pPr>
        <w:spacing w:afterLines="40" w:after="96" w:line="360" w:lineRule="auto"/>
        <w:ind w:left="18"/>
        <w:rPr>
          <w:rFonts w:ascii="Times New Roman" w:eastAsiaTheme="minorEastAsia" w:hAnsi="Times New Roman" w:cs="Times New Roman"/>
          <w:sz w:val="26"/>
          <w:szCs w:val="26"/>
        </w:rPr>
      </w:pPr>
      <w:r>
        <w:rPr>
          <w:rFonts w:ascii="Times New Roman" w:hAnsi="Times New Roman" w:cs="Times New Roman"/>
          <w:sz w:val="26"/>
          <w:szCs w:val="26"/>
        </w:rPr>
        <w:lastRenderedPageBreak/>
        <w:t>Phần trăm nguy cơ quy trách được bằng cách chia nguy cơ quy trách (AR) cho nguy cơ ở nhóm có tiếp xúc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e</m:t>
            </m:r>
          </m:sub>
        </m:sSub>
        <m:r>
          <w:rPr>
            <w:rFonts w:ascii="Cambria Math" w:hAnsi="Cambria Math" w:cs="Times New Roman"/>
            <w:sz w:val="26"/>
            <w:szCs w:val="26"/>
          </w:rPr>
          <m:t>)</m:t>
        </m:r>
      </m:oMath>
      <w:r w:rsidR="00B56DB1">
        <w:rPr>
          <w:rFonts w:ascii="Times New Roman" w:eastAsiaTheme="minorEastAsia" w:hAnsi="Times New Roman" w:cs="Times New Roman"/>
          <w:sz w:val="26"/>
          <w:szCs w:val="26"/>
        </w:rPr>
        <w:t>, theo công thức sau:</w:t>
      </w:r>
    </w:p>
    <w:p w14:paraId="65E9F324" w14:textId="33D26404" w:rsidR="00B56DB1" w:rsidRPr="005A418B" w:rsidRDefault="00674148" w:rsidP="00E70350">
      <w:pPr>
        <w:spacing w:afterLines="40" w:after="96" w:line="360" w:lineRule="auto"/>
        <w:ind w:left="18"/>
        <w:rPr>
          <w:rFonts w:ascii="Times New Roman" w:eastAsiaTheme="minorEastAsia" w:hAnsi="Times New Roman" w:cs="Times New Roman"/>
          <w:sz w:val="26"/>
          <w:szCs w:val="26"/>
        </w:rPr>
      </w:pPr>
      <m:oMathPara>
        <m:oMathParaPr>
          <m:jc m:val="centerGroup"/>
        </m:oMathParaPr>
        <m:oMath>
          <m:r>
            <m:rPr>
              <m:sty m:val="p"/>
            </m:rPr>
            <w:rPr>
              <w:rFonts w:ascii="Cambria Math" w:hAnsi="Cambria Math" w:cs="Times New Roman"/>
              <w:sz w:val="26"/>
              <w:szCs w:val="26"/>
            </w:rPr>
            <m:t>ARP=</m:t>
          </m:r>
          <m:f>
            <m:fPr>
              <m:ctrlPr>
                <w:rPr>
                  <w:rFonts w:ascii="Cambria Math" w:hAnsi="Cambria Math" w:cs="Times New Roman"/>
                  <w:sz w:val="26"/>
                  <w:szCs w:val="26"/>
                </w:rPr>
              </m:ctrlPr>
            </m:fPr>
            <m:num>
              <m:r>
                <m:rPr>
                  <m:sty m:val="p"/>
                </m:rPr>
                <w:rPr>
                  <w:rFonts w:ascii="Cambria Math" w:hAnsi="Cambria Math" w:cs="Times New Roman"/>
                  <w:sz w:val="26"/>
                  <w:szCs w:val="26"/>
                </w:rPr>
                <m:t>AR</m:t>
              </m:r>
            </m:num>
            <m:den>
              <m:sSub>
                <m:sSubPr>
                  <m:ctrlPr>
                    <w:rPr>
                      <w:rFonts w:ascii="Cambria Math" w:hAnsi="Cambria Math" w:cs="Times New Roman"/>
                      <w:sz w:val="26"/>
                      <w:szCs w:val="26"/>
                    </w:rPr>
                  </m:ctrlPr>
                </m:sSubPr>
                <m:e>
                  <m:r>
                    <m:rPr>
                      <m:sty m:val="p"/>
                    </m:rPr>
                    <w:rPr>
                      <w:rFonts w:ascii="Cambria Math" w:hAnsi="Cambria Math" w:cs="Times New Roman"/>
                      <w:sz w:val="26"/>
                      <w:szCs w:val="26"/>
                    </w:rPr>
                    <m:t>R</m:t>
                  </m:r>
                </m:e>
                <m:sub>
                  <m:r>
                    <m:rPr>
                      <m:sty m:val="p"/>
                    </m:rPr>
                    <w:rPr>
                      <w:rFonts w:ascii="Cambria Math" w:hAnsi="Cambria Math" w:cs="Times New Roman"/>
                      <w:sz w:val="26"/>
                      <w:szCs w:val="26"/>
                    </w:rPr>
                    <m:t>e</m:t>
                  </m:r>
                </m:sub>
              </m:sSub>
            </m:den>
          </m:f>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RR -1</m:t>
              </m:r>
            </m:num>
            <m:den>
              <m:r>
                <m:rPr>
                  <m:sty m:val="p"/>
                </m:rPr>
                <w:rPr>
                  <w:rFonts w:ascii="Cambria Math" w:hAnsi="Cambria Math" w:cs="Times New Roman"/>
                  <w:sz w:val="26"/>
                  <w:szCs w:val="26"/>
                </w:rPr>
                <m:t>RR</m:t>
              </m:r>
            </m:den>
          </m:f>
        </m:oMath>
      </m:oMathPara>
    </w:p>
    <w:p w14:paraId="2953C81E" w14:textId="77777777" w:rsidR="005A418B" w:rsidRPr="00674148" w:rsidRDefault="005A418B" w:rsidP="00E70350">
      <w:pPr>
        <w:spacing w:afterLines="40" w:after="96" w:line="360" w:lineRule="auto"/>
        <w:ind w:left="18"/>
        <w:rPr>
          <w:rFonts w:ascii="Times New Roman" w:eastAsiaTheme="minorEastAsia" w:hAnsi="Times New Roman" w:cs="Times New Roman"/>
          <w:sz w:val="26"/>
          <w:szCs w:val="26"/>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1"/>
      </w:tblGrid>
      <w:tr w:rsidR="00B56DB1" w14:paraId="476F81D0" w14:textId="77777777" w:rsidTr="005759F8">
        <w:tc>
          <w:tcPr>
            <w:tcW w:w="9019" w:type="dxa"/>
            <w:shd w:val="clear" w:color="auto" w:fill="D9E2F3" w:themeFill="accent1" w:themeFillTint="33"/>
          </w:tcPr>
          <w:p w14:paraId="1A376094" w14:textId="77777777" w:rsidR="00B56DB1" w:rsidRPr="00B56DB1" w:rsidRDefault="00B56DB1" w:rsidP="00E70350">
            <w:pPr>
              <w:spacing w:afterLines="40" w:after="96" w:line="360" w:lineRule="auto"/>
              <w:rPr>
                <w:rFonts w:ascii="Times New Roman" w:hAnsi="Times New Roman" w:cs="Times New Roman"/>
                <w:b/>
                <w:bCs/>
                <w:sz w:val="26"/>
                <w:szCs w:val="26"/>
              </w:rPr>
            </w:pPr>
            <w:r w:rsidRPr="00B56DB1">
              <w:rPr>
                <w:rFonts w:ascii="Times New Roman" w:hAnsi="Times New Roman" w:cs="Times New Roman"/>
                <w:b/>
                <w:bCs/>
                <w:sz w:val="26"/>
                <w:szCs w:val="26"/>
              </w:rPr>
              <w:t>Ví dụ 7</w:t>
            </w:r>
          </w:p>
          <w:p w14:paraId="10BDD76F" w14:textId="02A37733" w:rsidR="00B56DB1" w:rsidRPr="00B56DB1" w:rsidRDefault="00B56DB1" w:rsidP="00E70350">
            <w:pPr>
              <w:spacing w:afterLines="40" w:after="96" w:line="360" w:lineRule="auto"/>
              <w:rPr>
                <w:rFonts w:ascii="Times New Roman" w:hAnsi="Times New Roman" w:cs="Times New Roman"/>
                <w:sz w:val="26"/>
                <w:szCs w:val="26"/>
              </w:rPr>
            </w:pPr>
            <w:r w:rsidRPr="00B56DB1">
              <w:rPr>
                <w:rFonts w:ascii="Times New Roman" w:hAnsi="Times New Roman" w:cs="Times New Roman"/>
                <w:sz w:val="26"/>
                <w:szCs w:val="26"/>
              </w:rPr>
              <w:t xml:space="preserve">Dựa trên kết quả ở ví dụ 5 và với giả định rằng hút thuốc lá </w:t>
            </w:r>
            <w:r w:rsidR="00FF580A">
              <w:rPr>
                <w:rFonts w:ascii="Times New Roman" w:hAnsi="Times New Roman" w:cs="Times New Roman"/>
                <w:sz w:val="26"/>
                <w:szCs w:val="26"/>
              </w:rPr>
              <w:t>nguyên nhân dẫn tới</w:t>
            </w:r>
            <w:r w:rsidRPr="00B56DB1">
              <w:rPr>
                <w:rFonts w:ascii="Times New Roman" w:hAnsi="Times New Roman" w:cs="Times New Roman"/>
                <w:sz w:val="26"/>
                <w:szCs w:val="26"/>
              </w:rPr>
              <w:t xml:space="preserve"> đột quỵ, ta có được nguy cơ quy trách là 31.9 ca mỗi 1</w:t>
            </w:r>
            <w:r w:rsidR="005827EB">
              <w:rPr>
                <w:rFonts w:ascii="Times New Roman" w:hAnsi="Times New Roman" w:cs="Times New Roman"/>
                <w:sz w:val="26"/>
                <w:szCs w:val="26"/>
              </w:rPr>
              <w:t>00</w:t>
            </w:r>
            <w:r w:rsidRPr="00B56DB1">
              <w:rPr>
                <w:rFonts w:ascii="Times New Roman" w:hAnsi="Times New Roman" w:cs="Times New Roman"/>
                <w:sz w:val="26"/>
                <w:szCs w:val="26"/>
              </w:rPr>
              <w:t xml:space="preserve">,000 người năm, </w:t>
            </w:r>
            <w:r w:rsidRPr="00B56DB1">
              <w:rPr>
                <w:rFonts w:ascii="Times New Roman" w:hAnsi="Times New Roman" w:cs="Times New Roman"/>
                <w:i/>
                <w:iCs/>
                <w:sz w:val="26"/>
                <w:szCs w:val="26"/>
              </w:rPr>
              <w:t>hãy tính phần trăm nguy cơ quy trách và diễn giải kết quả này.</w:t>
            </w:r>
          </w:p>
          <w:p w14:paraId="5DFE6689" w14:textId="77777777" w:rsidR="00B56DB1" w:rsidRPr="00B56DB1" w:rsidRDefault="00B56DB1" w:rsidP="00E70350">
            <w:pPr>
              <w:spacing w:afterLines="40" w:after="96" w:line="360" w:lineRule="auto"/>
              <w:rPr>
                <w:rFonts w:ascii="Times New Roman" w:hAnsi="Times New Roman" w:cs="Times New Roman"/>
                <w:b/>
                <w:bCs/>
                <w:i/>
                <w:iCs/>
                <w:sz w:val="26"/>
                <w:szCs w:val="26"/>
              </w:rPr>
            </w:pPr>
            <w:r w:rsidRPr="00B56DB1">
              <w:rPr>
                <w:rFonts w:ascii="Times New Roman" w:hAnsi="Times New Roman" w:cs="Times New Roman"/>
                <w:b/>
                <w:bCs/>
                <w:i/>
                <w:iCs/>
                <w:sz w:val="26"/>
                <w:szCs w:val="26"/>
              </w:rPr>
              <w:t>Giải đáp</w:t>
            </w:r>
          </w:p>
          <w:p w14:paraId="03B06BDE" w14:textId="77777777" w:rsidR="00B56DB1" w:rsidRPr="00B56DB1" w:rsidRDefault="00B56DB1" w:rsidP="00E70350">
            <w:pPr>
              <w:spacing w:afterLines="40" w:after="96" w:line="360" w:lineRule="auto"/>
              <w:rPr>
                <w:rFonts w:ascii="Times New Roman" w:hAnsi="Times New Roman" w:cs="Times New Roman"/>
                <w:sz w:val="26"/>
                <w:szCs w:val="26"/>
              </w:rPr>
            </w:pPr>
            <w:r w:rsidRPr="00B56DB1">
              <w:rPr>
                <w:rFonts w:ascii="Times New Roman" w:hAnsi="Times New Roman" w:cs="Times New Roman"/>
                <w:sz w:val="26"/>
                <w:szCs w:val="26"/>
              </w:rPr>
              <w:t xml:space="preserve">ARP = 31.9 / 49.6 x100 = 64% </w:t>
            </w:r>
          </w:p>
          <w:p w14:paraId="7B38A71A" w14:textId="2226CBD0" w:rsidR="00B56DB1" w:rsidRDefault="00B56DB1" w:rsidP="00E70350">
            <w:pPr>
              <w:spacing w:afterLines="40" w:after="96" w:line="360" w:lineRule="auto"/>
              <w:rPr>
                <w:rFonts w:ascii="Times New Roman" w:hAnsi="Times New Roman" w:cs="Times New Roman"/>
                <w:sz w:val="26"/>
                <w:szCs w:val="26"/>
              </w:rPr>
            </w:pPr>
            <w:r w:rsidRPr="00B56DB1">
              <w:rPr>
                <w:rFonts w:ascii="Times New Roman" w:hAnsi="Times New Roman" w:cs="Times New Roman"/>
                <w:sz w:val="26"/>
                <w:szCs w:val="26"/>
              </w:rPr>
              <w:t>Như vậy, 64% ca đột quỵ ở nhóm đang hút thuốc được quy cho việc hút thuốc lá. Nói cách khác, nếu không hút thuốc lá, chúng ta có thể giảm được 64% trường hợp đột quỵ ở nhóm đang hút thuốc lá.</w:t>
            </w:r>
          </w:p>
        </w:tc>
      </w:tr>
    </w:tbl>
    <w:p w14:paraId="0314326E" w14:textId="77777777" w:rsidR="00B56DB1" w:rsidRPr="00381891" w:rsidRDefault="00B56DB1" w:rsidP="00E70350">
      <w:pPr>
        <w:spacing w:afterLines="40" w:after="96" w:line="360" w:lineRule="auto"/>
        <w:rPr>
          <w:rFonts w:ascii="Times New Roman" w:hAnsi="Times New Roman" w:cs="Times New Roman"/>
          <w:sz w:val="26"/>
          <w:szCs w:val="26"/>
        </w:rPr>
      </w:pPr>
    </w:p>
    <w:p w14:paraId="6E3C472D" w14:textId="59382FA1" w:rsidR="00A80100" w:rsidRDefault="00A80100" w:rsidP="00E70350">
      <w:pPr>
        <w:pStyle w:val="ListParagraph"/>
        <w:numPr>
          <w:ilvl w:val="1"/>
          <w:numId w:val="1"/>
        </w:numPr>
        <w:spacing w:afterLines="40" w:after="96" w:line="360" w:lineRule="auto"/>
        <w:ind w:left="450"/>
        <w:rPr>
          <w:rFonts w:ascii="Times New Roman" w:hAnsi="Times New Roman" w:cs="Times New Roman"/>
          <w:b/>
          <w:bCs/>
          <w:sz w:val="26"/>
          <w:szCs w:val="26"/>
        </w:rPr>
      </w:pPr>
      <w:r>
        <w:rPr>
          <w:rFonts w:ascii="Times New Roman" w:hAnsi="Times New Roman" w:cs="Times New Roman"/>
          <w:b/>
          <w:bCs/>
          <w:sz w:val="26"/>
          <w:szCs w:val="26"/>
        </w:rPr>
        <w:t>Nguy cơ quy trách trong dân số (Population Attributable Risk</w:t>
      </w:r>
      <w:r w:rsidR="00D37F73">
        <w:rPr>
          <w:rFonts w:ascii="Times New Roman" w:hAnsi="Times New Roman" w:cs="Times New Roman"/>
          <w:b/>
          <w:bCs/>
          <w:sz w:val="26"/>
          <w:szCs w:val="26"/>
        </w:rPr>
        <w:t xml:space="preserve"> – PAR</w:t>
      </w:r>
      <w:r>
        <w:rPr>
          <w:rFonts w:ascii="Times New Roman" w:hAnsi="Times New Roman" w:cs="Times New Roman"/>
          <w:b/>
          <w:bCs/>
          <w:sz w:val="26"/>
          <w:szCs w:val="26"/>
        </w:rPr>
        <w:t>)</w:t>
      </w:r>
    </w:p>
    <w:p w14:paraId="271D9FF9" w14:textId="77777777" w:rsidR="00BA3ACA" w:rsidRPr="00BA3ACA" w:rsidRDefault="00BA3ACA" w:rsidP="00E70350">
      <w:pPr>
        <w:spacing w:afterLines="40" w:after="96" w:line="360" w:lineRule="auto"/>
        <w:ind w:left="18"/>
        <w:jc w:val="both"/>
        <w:rPr>
          <w:rFonts w:ascii="Times New Roman" w:hAnsi="Times New Roman" w:cs="Times New Roman"/>
          <w:sz w:val="26"/>
          <w:szCs w:val="26"/>
        </w:rPr>
      </w:pPr>
      <w:r w:rsidRPr="00BA3ACA">
        <w:rPr>
          <w:rFonts w:ascii="Times New Roman" w:hAnsi="Times New Roman" w:cs="Times New Roman"/>
          <w:sz w:val="26"/>
          <w:szCs w:val="26"/>
        </w:rPr>
        <w:t>Nguy cơ quy trách chỉ đề cập đến tác động của việc loại trừ yếu tố tiếp xúc lên nhóm có tiếp xúc. Tuy nhiên, điều cuối cùng chúng ta mong muốn là đo lường tác động của yếu tố tiếp xúc lên toàn bộ dân số. Do đó, nguy cơ quy trách trong dân số được sử dụng. Nó là nguy cơ mắc bệnh dôi ra ở toàn bộ dân số được quy cho việc tiếp xúc. Cần lưu ý là toàn bộ dân số bao gồm những người tiếp xúc và không tiếp xúc.</w:t>
      </w:r>
    </w:p>
    <w:p w14:paraId="368ED76B" w14:textId="2A979D24" w:rsidR="00BA3ACA" w:rsidRDefault="00BA3ACA" w:rsidP="00E70350">
      <w:pPr>
        <w:spacing w:afterLines="40" w:after="96" w:line="360" w:lineRule="auto"/>
        <w:ind w:left="18"/>
        <w:rPr>
          <w:rFonts w:ascii="Times New Roman" w:hAnsi="Times New Roman" w:cs="Times New Roman"/>
          <w:sz w:val="26"/>
          <w:szCs w:val="26"/>
        </w:rPr>
      </w:pPr>
      <w:r w:rsidRPr="00BA3ACA">
        <w:rPr>
          <w:rFonts w:ascii="Times New Roman" w:hAnsi="Times New Roman" w:cs="Times New Roman"/>
          <w:sz w:val="26"/>
          <w:szCs w:val="26"/>
        </w:rPr>
        <w:t xml:space="preserve">Nguy cơ quy trách trong dân số </w:t>
      </w:r>
      <w:r>
        <w:rPr>
          <w:rFonts w:ascii="Times New Roman" w:hAnsi="Times New Roman" w:cs="Times New Roman"/>
          <w:sz w:val="26"/>
          <w:szCs w:val="26"/>
        </w:rPr>
        <w:t xml:space="preserve">bằng tích số của nguy cơ quy trách (AR) với tỉ lệ người tiếp xúc với </w:t>
      </w:r>
      <w:r w:rsidR="00674148">
        <w:rPr>
          <w:rFonts w:ascii="Times New Roman" w:hAnsi="Times New Roman" w:cs="Times New Roman"/>
          <w:sz w:val="26"/>
          <w:szCs w:val="26"/>
        </w:rPr>
        <w:t>y</w:t>
      </w:r>
      <w:r>
        <w:rPr>
          <w:rFonts w:ascii="Times New Roman" w:hAnsi="Times New Roman" w:cs="Times New Roman"/>
          <w:sz w:val="26"/>
          <w:szCs w:val="26"/>
        </w:rPr>
        <w:t>ếu tố nguy cơ trong dân số (</w:t>
      </w:r>
      <m:oMath>
        <m:sSub>
          <m:sSubPr>
            <m:ctrlPr>
              <w:rPr>
                <w:rFonts w:ascii="Cambria Math" w:hAnsi="Cambria Math" w:cs="Times New Roman"/>
                <w:i/>
                <w:sz w:val="26"/>
                <w:szCs w:val="26"/>
              </w:rPr>
            </m:ctrlPr>
          </m:sSubPr>
          <m:e>
            <m:r>
              <w:rPr>
                <w:rFonts w:ascii="Cambria Math" w:hAnsi="Cambria Math" w:cs="Times New Roman"/>
                <w:sz w:val="26"/>
                <w:szCs w:val="26"/>
              </w:rPr>
              <m:t>Prevalence of exposure- P</m:t>
            </m:r>
          </m:e>
          <m:sub>
            <m:r>
              <w:rPr>
                <w:rFonts w:ascii="Cambria Math" w:hAnsi="Cambria Math" w:cs="Times New Roman"/>
                <w:sz w:val="26"/>
                <w:szCs w:val="26"/>
              </w:rPr>
              <m:t>e</m:t>
            </m:r>
          </m:sub>
        </m:sSub>
      </m:oMath>
      <w:r>
        <w:rPr>
          <w:rFonts w:ascii="Times New Roman" w:eastAsiaTheme="minorEastAsia" w:hAnsi="Times New Roman" w:cs="Times New Roman"/>
          <w:sz w:val="26"/>
          <w:szCs w:val="26"/>
        </w:rPr>
        <w:t>)</w:t>
      </w:r>
      <w:r w:rsidRPr="00BA3ACA">
        <w:rPr>
          <w:rFonts w:ascii="Times New Roman" w:hAnsi="Times New Roman" w:cs="Times New Roman"/>
          <w:sz w:val="26"/>
          <w:szCs w:val="26"/>
        </w:rPr>
        <w:t>.</w:t>
      </w:r>
    </w:p>
    <w:p w14:paraId="71ECE83D" w14:textId="1DB7AD57" w:rsidR="00BA3ACA" w:rsidRPr="00674148" w:rsidRDefault="00674148" w:rsidP="00E70350">
      <w:pPr>
        <w:spacing w:afterLines="40" w:after="96" w:line="360" w:lineRule="auto"/>
        <w:ind w:left="18"/>
        <w:rPr>
          <w:rFonts w:ascii="Times New Roman" w:eastAsiaTheme="minorEastAsia" w:hAnsi="Times New Roman" w:cs="Times New Roman"/>
          <w:iCs/>
          <w:sz w:val="26"/>
          <w:szCs w:val="26"/>
        </w:rPr>
      </w:pPr>
      <m:oMathPara>
        <m:oMath>
          <m:r>
            <m:rPr>
              <m:sty m:val="p"/>
            </m:rPr>
            <w:rPr>
              <w:rFonts w:ascii="Cambria Math" w:hAnsi="Cambria Math" w:cs="Times New Roman"/>
              <w:sz w:val="26"/>
              <w:szCs w:val="26"/>
            </w:rPr>
            <m:t xml:space="preserve">PAR=AR x </m:t>
          </m:r>
          <m:sSub>
            <m:sSubPr>
              <m:ctrlPr>
                <w:rPr>
                  <w:rFonts w:ascii="Cambria Math" w:hAnsi="Cambria Math" w:cs="Times New Roman"/>
                  <w:iCs/>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e</m:t>
              </m:r>
            </m:sub>
          </m:sSub>
        </m:oMath>
      </m:oMathPara>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1"/>
      </w:tblGrid>
      <w:tr w:rsidR="00A17CAB" w14:paraId="19738646" w14:textId="77777777" w:rsidTr="005759F8">
        <w:tc>
          <w:tcPr>
            <w:tcW w:w="9019" w:type="dxa"/>
            <w:shd w:val="clear" w:color="auto" w:fill="D9E2F3" w:themeFill="accent1" w:themeFillTint="33"/>
          </w:tcPr>
          <w:p w14:paraId="2A7F1FE2" w14:textId="72C5E347" w:rsidR="00A17CAB" w:rsidRPr="00A17CAB" w:rsidRDefault="00A17CAB" w:rsidP="00E70350">
            <w:pPr>
              <w:spacing w:afterLines="40" w:after="96" w:line="360" w:lineRule="auto"/>
              <w:rPr>
                <w:rFonts w:ascii="Times New Roman" w:hAnsi="Times New Roman" w:cs="Times New Roman"/>
                <w:b/>
                <w:bCs/>
                <w:sz w:val="26"/>
                <w:szCs w:val="26"/>
              </w:rPr>
            </w:pPr>
            <w:r>
              <w:rPr>
                <w:rFonts w:ascii="Times New Roman" w:hAnsi="Times New Roman" w:cs="Times New Roman"/>
                <w:b/>
                <w:bCs/>
                <w:sz w:val="26"/>
                <w:szCs w:val="26"/>
              </w:rPr>
              <w:t>Ví dụ 8</w:t>
            </w:r>
            <w:r>
              <w:rPr>
                <w:rFonts w:ascii="Times New Roman" w:hAnsi="Times New Roman" w:cs="Times New Roman"/>
                <w:sz w:val="26"/>
                <w:szCs w:val="26"/>
              </w:rPr>
              <w:br/>
            </w:r>
            <w:r w:rsidRPr="00A17CAB">
              <w:rPr>
                <w:rFonts w:ascii="Times New Roman" w:hAnsi="Times New Roman" w:cs="Times New Roman"/>
                <w:sz w:val="26"/>
                <w:szCs w:val="26"/>
              </w:rPr>
              <w:t xml:space="preserve">Dựa trên kết quả ví dụ 6, và giả sử rằng tỉ lệ phụ nữ 30-55 hút thuốc trong toàn bộ dân số là 10%. </w:t>
            </w:r>
            <w:r w:rsidRPr="00632909">
              <w:rPr>
                <w:rFonts w:ascii="Times New Roman" w:hAnsi="Times New Roman" w:cs="Times New Roman"/>
                <w:i/>
                <w:iCs/>
                <w:sz w:val="26"/>
                <w:szCs w:val="26"/>
              </w:rPr>
              <w:t>Hãy tính và diễn giải nguy cơ quy trách trong dân số?</w:t>
            </w:r>
          </w:p>
          <w:p w14:paraId="69F6E728" w14:textId="77777777" w:rsidR="00A17CAB" w:rsidRPr="00632909" w:rsidRDefault="00A17CAB" w:rsidP="00E70350">
            <w:pPr>
              <w:spacing w:afterLines="40" w:after="96" w:line="360" w:lineRule="auto"/>
              <w:rPr>
                <w:rFonts w:ascii="Times New Roman" w:hAnsi="Times New Roman" w:cs="Times New Roman"/>
                <w:b/>
                <w:bCs/>
                <w:i/>
                <w:iCs/>
                <w:sz w:val="26"/>
                <w:szCs w:val="26"/>
              </w:rPr>
            </w:pPr>
            <w:r w:rsidRPr="00632909">
              <w:rPr>
                <w:rFonts w:ascii="Times New Roman" w:hAnsi="Times New Roman" w:cs="Times New Roman"/>
                <w:b/>
                <w:bCs/>
                <w:i/>
                <w:iCs/>
                <w:sz w:val="26"/>
                <w:szCs w:val="26"/>
              </w:rPr>
              <w:t>Giải đáp</w:t>
            </w:r>
          </w:p>
          <w:p w14:paraId="400EE35D" w14:textId="43D7E0A2" w:rsidR="00A17CAB" w:rsidRPr="00A17CAB" w:rsidRDefault="00A17CAB" w:rsidP="00E70350">
            <w:pPr>
              <w:spacing w:afterLines="40" w:after="96" w:line="360" w:lineRule="auto"/>
              <w:rPr>
                <w:rFonts w:ascii="Times New Roman" w:hAnsi="Times New Roman" w:cs="Times New Roman"/>
                <w:sz w:val="26"/>
                <w:szCs w:val="26"/>
              </w:rPr>
            </w:pPr>
            <w:r w:rsidRPr="00A17CAB">
              <w:rPr>
                <w:rFonts w:ascii="Times New Roman" w:hAnsi="Times New Roman" w:cs="Times New Roman"/>
                <w:sz w:val="26"/>
                <w:szCs w:val="26"/>
              </w:rPr>
              <w:lastRenderedPageBreak/>
              <w:t>PAR = 31.9 x 0.1 = 3.19 ca đột quỵ mỗi 1</w:t>
            </w:r>
            <w:r w:rsidR="005827EB">
              <w:rPr>
                <w:rFonts w:ascii="Times New Roman" w:hAnsi="Times New Roman" w:cs="Times New Roman"/>
                <w:sz w:val="26"/>
                <w:szCs w:val="26"/>
              </w:rPr>
              <w:t>00</w:t>
            </w:r>
            <w:r w:rsidRPr="00A17CAB">
              <w:rPr>
                <w:rFonts w:ascii="Times New Roman" w:hAnsi="Times New Roman" w:cs="Times New Roman"/>
                <w:sz w:val="26"/>
                <w:szCs w:val="26"/>
              </w:rPr>
              <w:t>,000 người trong dân số mỗi năm</w:t>
            </w:r>
            <w:r w:rsidR="004354F7">
              <w:rPr>
                <w:rFonts w:ascii="Times New Roman" w:hAnsi="Times New Roman" w:cs="Times New Roman"/>
                <w:sz w:val="26"/>
                <w:szCs w:val="26"/>
              </w:rPr>
              <w:t>.</w:t>
            </w:r>
          </w:p>
          <w:p w14:paraId="24818FBA" w14:textId="79622FFC" w:rsidR="00A17CAB" w:rsidRDefault="00A17CAB" w:rsidP="00E70350">
            <w:pPr>
              <w:spacing w:afterLines="40" w:after="96" w:line="360" w:lineRule="auto"/>
              <w:rPr>
                <w:rFonts w:ascii="Times New Roman" w:hAnsi="Times New Roman" w:cs="Times New Roman"/>
                <w:sz w:val="26"/>
                <w:szCs w:val="26"/>
              </w:rPr>
            </w:pPr>
            <w:r w:rsidRPr="00A17CAB">
              <w:rPr>
                <w:rFonts w:ascii="Times New Roman" w:hAnsi="Times New Roman" w:cs="Times New Roman"/>
                <w:sz w:val="26"/>
                <w:szCs w:val="26"/>
              </w:rPr>
              <w:t xml:space="preserve">Như vậy, </w:t>
            </w:r>
            <w:r w:rsidRPr="002D505F">
              <w:rPr>
                <w:rFonts w:ascii="Times New Roman" w:hAnsi="Times New Roman" w:cs="Times New Roman"/>
                <w:b/>
                <w:bCs/>
                <w:i/>
                <w:iCs/>
                <w:sz w:val="26"/>
                <w:szCs w:val="26"/>
              </w:rPr>
              <w:t>trong toàn bộ dân số</w:t>
            </w:r>
            <w:r w:rsidRPr="00A17CAB">
              <w:rPr>
                <w:rFonts w:ascii="Times New Roman" w:hAnsi="Times New Roman" w:cs="Times New Roman"/>
                <w:sz w:val="26"/>
                <w:szCs w:val="26"/>
              </w:rPr>
              <w:t>, nguy cơ thêm 3.19 ca đột quỵ mỗi 1</w:t>
            </w:r>
            <w:r w:rsidR="005827EB">
              <w:rPr>
                <w:rFonts w:ascii="Times New Roman" w:hAnsi="Times New Roman" w:cs="Times New Roman"/>
                <w:sz w:val="26"/>
                <w:szCs w:val="26"/>
              </w:rPr>
              <w:t>00</w:t>
            </w:r>
            <w:r w:rsidRPr="00A17CAB">
              <w:rPr>
                <w:rFonts w:ascii="Times New Roman" w:hAnsi="Times New Roman" w:cs="Times New Roman"/>
                <w:sz w:val="26"/>
                <w:szCs w:val="26"/>
              </w:rPr>
              <w:t>,000 người trong 1 năm có thể được quy cho việc hút thuốc lá.</w:t>
            </w:r>
          </w:p>
        </w:tc>
      </w:tr>
    </w:tbl>
    <w:p w14:paraId="41BCCBCF" w14:textId="77777777" w:rsidR="00A17CAB" w:rsidRPr="00BA3ACA" w:rsidRDefault="00A17CAB" w:rsidP="00E70350">
      <w:pPr>
        <w:spacing w:afterLines="40" w:after="96" w:line="360" w:lineRule="auto"/>
        <w:ind w:left="18"/>
        <w:rPr>
          <w:rFonts w:ascii="Times New Roman" w:hAnsi="Times New Roman" w:cs="Times New Roman"/>
          <w:sz w:val="26"/>
          <w:szCs w:val="26"/>
        </w:rPr>
      </w:pPr>
    </w:p>
    <w:p w14:paraId="116A5F5C" w14:textId="5834E3FA" w:rsidR="00A80100" w:rsidRDefault="00A80100" w:rsidP="00E70350">
      <w:pPr>
        <w:pStyle w:val="ListParagraph"/>
        <w:numPr>
          <w:ilvl w:val="1"/>
          <w:numId w:val="1"/>
        </w:numPr>
        <w:spacing w:afterLines="40" w:after="96" w:line="360" w:lineRule="auto"/>
        <w:ind w:left="450"/>
        <w:rPr>
          <w:rFonts w:ascii="Times New Roman" w:hAnsi="Times New Roman" w:cs="Times New Roman"/>
          <w:b/>
          <w:bCs/>
          <w:sz w:val="26"/>
          <w:szCs w:val="26"/>
        </w:rPr>
      </w:pPr>
      <w:r>
        <w:rPr>
          <w:rFonts w:ascii="Times New Roman" w:hAnsi="Times New Roman" w:cs="Times New Roman"/>
          <w:b/>
          <w:bCs/>
          <w:sz w:val="26"/>
          <w:szCs w:val="26"/>
        </w:rPr>
        <w:t>Phần trăm nguy cơ quy trách trong dân số (Population Attributable Fraction</w:t>
      </w:r>
      <w:r w:rsidR="00D37F73">
        <w:rPr>
          <w:rFonts w:ascii="Times New Roman" w:hAnsi="Times New Roman" w:cs="Times New Roman"/>
          <w:b/>
          <w:bCs/>
          <w:sz w:val="26"/>
          <w:szCs w:val="26"/>
        </w:rPr>
        <w:t xml:space="preserve"> - PAF</w:t>
      </w:r>
      <w:r>
        <w:rPr>
          <w:rFonts w:ascii="Times New Roman" w:hAnsi="Times New Roman" w:cs="Times New Roman"/>
          <w:b/>
          <w:bCs/>
          <w:sz w:val="26"/>
          <w:szCs w:val="26"/>
        </w:rPr>
        <w:t>)</w:t>
      </w:r>
    </w:p>
    <w:p w14:paraId="58D35D7E" w14:textId="4EDDE494" w:rsidR="00BC0835" w:rsidRPr="00BC0835" w:rsidRDefault="00BC0835" w:rsidP="00E70350">
      <w:pPr>
        <w:spacing w:afterLines="40" w:after="96" w:line="360" w:lineRule="auto"/>
        <w:ind w:left="18"/>
        <w:rPr>
          <w:sz w:val="26"/>
          <w:szCs w:val="26"/>
        </w:rPr>
      </w:pPr>
      <w:r w:rsidRPr="00BC0835">
        <w:rPr>
          <w:rFonts w:ascii="Times New Roman" w:hAnsi="Times New Roman" w:cs="Times New Roman"/>
          <w:sz w:val="26"/>
          <w:szCs w:val="26"/>
        </w:rPr>
        <w:t>Phần trăm nguy cơ quy trách trong dân số là tỉ lệ bệnh trong dân số mà có thể được phòng ngừa bằng cách loại bỏ yếu tố tiếp xúc. Nó được tính bằng phép chia của nguy cơ quy trách trong dân số</w:t>
      </w:r>
      <w:r>
        <w:rPr>
          <w:rFonts w:ascii="Times New Roman" w:hAnsi="Times New Roman" w:cs="Times New Roman"/>
          <w:sz w:val="26"/>
          <w:szCs w:val="26"/>
        </w:rPr>
        <w:t xml:space="preserve"> (PAR)</w:t>
      </w:r>
      <w:r w:rsidRPr="00BC0835">
        <w:rPr>
          <w:rFonts w:ascii="Times New Roman" w:hAnsi="Times New Roman" w:cs="Times New Roman"/>
          <w:sz w:val="26"/>
          <w:szCs w:val="26"/>
        </w:rPr>
        <w:t xml:space="preserve"> cho tỉ suất mới mắc trong dân số</w:t>
      </w:r>
      <w:r>
        <w:rPr>
          <w:rFonts w:ascii="Times New Roman" w:hAnsi="Times New Roman" w:cs="Times New Roman"/>
          <w:sz w:val="26"/>
          <w:szCs w:val="26"/>
        </w:rPr>
        <w:t xml:space="preserve"> (</w:t>
      </w:r>
      <m:oMath>
        <m:sSub>
          <m:sSubPr>
            <m:ctrlPr>
              <w:rPr>
                <w:rFonts w:ascii="Cambria Math" w:hAnsi="Cambria Math"/>
                <w:i/>
                <w:iCs/>
                <w:sz w:val="26"/>
                <w:szCs w:val="26"/>
              </w:rPr>
            </m:ctrlPr>
          </m:sSubPr>
          <m:e>
            <m:r>
              <w:rPr>
                <w:rFonts w:ascii="Cambria Math" w:hAnsi="Cambria Math"/>
                <w:sz w:val="26"/>
                <w:szCs w:val="26"/>
              </w:rPr>
              <m:t>R</m:t>
            </m:r>
          </m:e>
          <m:sub>
            <m:r>
              <w:rPr>
                <w:rFonts w:ascii="Cambria Math" w:hAnsi="Cambria Math"/>
                <w:sz w:val="26"/>
                <w:szCs w:val="26"/>
              </w:rPr>
              <m:t>p</m:t>
            </m:r>
          </m:sub>
        </m:sSub>
      </m:oMath>
      <w:r>
        <w:rPr>
          <w:rFonts w:ascii="Times New Roman" w:hAnsi="Times New Roman" w:cs="Times New Roman"/>
          <w:sz w:val="26"/>
          <w:szCs w:val="26"/>
        </w:rPr>
        <w:t>)</w:t>
      </w:r>
      <w:r w:rsidRPr="00BC0835">
        <w:rPr>
          <w:rFonts w:ascii="Times New Roman" w:hAnsi="Times New Roman" w:cs="Times New Roman"/>
          <w:sz w:val="26"/>
          <w:szCs w:val="26"/>
        </w:rPr>
        <w:t>, theo công thức sau</w:t>
      </w:r>
      <w:r>
        <w:rPr>
          <w:rFonts w:ascii="Times New Roman" w:hAnsi="Times New Roman" w:cs="Times New Roman"/>
          <w:sz w:val="26"/>
          <w:szCs w:val="26"/>
        </w:rPr>
        <w:t>:</w:t>
      </w:r>
      <w:r>
        <w:rPr>
          <w:rFonts w:ascii="Times New Roman" w:hAnsi="Times New Roman" w:cs="Times New Roman"/>
          <w:sz w:val="26"/>
          <w:szCs w:val="26"/>
        </w:rPr>
        <w:br/>
      </w:r>
      <m:oMathPara>
        <m:oMathParaPr>
          <m:jc m:val="centerGroup"/>
        </m:oMathParaPr>
        <m:oMath>
          <m:r>
            <m:rPr>
              <m:sty m:val="p"/>
            </m:rPr>
            <w:rPr>
              <w:rFonts w:ascii="Cambria Math" w:hAnsi="Cambria Math"/>
              <w:sz w:val="26"/>
              <w:szCs w:val="26"/>
            </w:rPr>
            <m:t>PAF= </m:t>
          </m:r>
          <m:f>
            <m:fPr>
              <m:ctrlPr>
                <w:rPr>
                  <w:rFonts w:ascii="Cambria Math" w:hAnsi="Cambria Math"/>
                  <w:iCs/>
                  <w:sz w:val="26"/>
                  <w:szCs w:val="26"/>
                </w:rPr>
              </m:ctrlPr>
            </m:fPr>
            <m:num>
              <m:r>
                <m:rPr>
                  <m:sty m:val="p"/>
                </m:rPr>
                <w:rPr>
                  <w:rFonts w:ascii="Cambria Math" w:hAnsi="Cambria Math"/>
                  <w:sz w:val="26"/>
                  <w:szCs w:val="26"/>
                </w:rPr>
                <m:t>PAR</m:t>
              </m:r>
            </m:num>
            <m:den>
              <m:sSub>
                <m:sSubPr>
                  <m:ctrlPr>
                    <w:rPr>
                      <w:rFonts w:ascii="Cambria Math" w:hAnsi="Cambria Math"/>
                      <w:iCs/>
                      <w:sz w:val="26"/>
                      <w:szCs w:val="26"/>
                    </w:rPr>
                  </m:ctrlPr>
                </m:sSubPr>
                <m:e>
                  <m:r>
                    <m:rPr>
                      <m:sty m:val="p"/>
                    </m:rPr>
                    <w:rPr>
                      <w:rFonts w:ascii="Cambria Math" w:hAnsi="Cambria Math"/>
                      <w:sz w:val="26"/>
                      <w:szCs w:val="26"/>
                    </w:rPr>
                    <m:t>R</m:t>
                  </m:r>
                </m:e>
                <m:sub>
                  <m:r>
                    <m:rPr>
                      <m:sty m:val="p"/>
                    </m:rPr>
                    <w:rPr>
                      <w:rFonts w:ascii="Cambria Math" w:hAnsi="Cambria Math"/>
                      <w:sz w:val="26"/>
                      <w:szCs w:val="26"/>
                    </w:rPr>
                    <m:t>p</m:t>
                  </m:r>
                </m:sub>
              </m:sSub>
            </m:den>
          </m:f>
        </m:oMath>
      </m:oMathPara>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01"/>
      </w:tblGrid>
      <w:tr w:rsidR="007616FC" w14:paraId="4467327E" w14:textId="77777777" w:rsidTr="005759F8">
        <w:tc>
          <w:tcPr>
            <w:tcW w:w="9001" w:type="dxa"/>
            <w:shd w:val="clear" w:color="auto" w:fill="D9E2F3" w:themeFill="accent1" w:themeFillTint="33"/>
          </w:tcPr>
          <w:p w14:paraId="14D5CF59" w14:textId="77777777" w:rsidR="007616FC" w:rsidRDefault="007616FC" w:rsidP="00E70350">
            <w:pPr>
              <w:spacing w:afterLines="40" w:after="96" w:line="360" w:lineRule="auto"/>
              <w:rPr>
                <w:rFonts w:ascii="Times New Roman" w:hAnsi="Times New Roman" w:cs="Times New Roman"/>
                <w:b/>
                <w:bCs/>
                <w:sz w:val="26"/>
                <w:szCs w:val="26"/>
              </w:rPr>
            </w:pPr>
            <w:r>
              <w:rPr>
                <w:rFonts w:ascii="Times New Roman" w:hAnsi="Times New Roman" w:cs="Times New Roman"/>
                <w:b/>
                <w:bCs/>
                <w:sz w:val="26"/>
                <w:szCs w:val="26"/>
              </w:rPr>
              <w:t>Ví dụ 9</w:t>
            </w:r>
          </w:p>
          <w:p w14:paraId="378DDC57" w14:textId="5F5F4C0D" w:rsidR="007616FC" w:rsidRPr="007616FC" w:rsidRDefault="007616FC" w:rsidP="00E70350">
            <w:pPr>
              <w:spacing w:afterLines="40" w:after="96" w:line="360" w:lineRule="auto"/>
              <w:rPr>
                <w:rFonts w:ascii="Times New Roman" w:hAnsi="Times New Roman" w:cs="Times New Roman"/>
                <w:sz w:val="26"/>
                <w:szCs w:val="26"/>
              </w:rPr>
            </w:pPr>
            <w:r w:rsidRPr="007616FC">
              <w:rPr>
                <w:rFonts w:ascii="Times New Roman" w:hAnsi="Times New Roman" w:cs="Times New Roman"/>
                <w:sz w:val="26"/>
                <w:szCs w:val="26"/>
              </w:rPr>
              <w:t>Tiếp theo ví dụ 8, giả sử nguy cơ đột quỵ trong dân số là 6 ca mỗi 1</w:t>
            </w:r>
            <w:r w:rsidR="005827EB">
              <w:rPr>
                <w:rFonts w:ascii="Times New Roman" w:hAnsi="Times New Roman" w:cs="Times New Roman"/>
                <w:sz w:val="26"/>
                <w:szCs w:val="26"/>
              </w:rPr>
              <w:t>00</w:t>
            </w:r>
            <w:r w:rsidRPr="007616FC">
              <w:rPr>
                <w:rFonts w:ascii="Times New Roman" w:hAnsi="Times New Roman" w:cs="Times New Roman"/>
                <w:sz w:val="26"/>
                <w:szCs w:val="26"/>
              </w:rPr>
              <w:t xml:space="preserve">,000 người-năm, </w:t>
            </w:r>
            <w:r w:rsidRPr="007616FC">
              <w:rPr>
                <w:rFonts w:ascii="Times New Roman" w:hAnsi="Times New Roman" w:cs="Times New Roman"/>
                <w:i/>
                <w:iCs/>
                <w:sz w:val="26"/>
                <w:szCs w:val="26"/>
              </w:rPr>
              <w:t xml:space="preserve">hãy tính </w:t>
            </w:r>
            <w:r>
              <w:rPr>
                <w:rFonts w:ascii="Times New Roman" w:hAnsi="Times New Roman" w:cs="Times New Roman"/>
                <w:i/>
                <w:iCs/>
                <w:sz w:val="26"/>
                <w:szCs w:val="26"/>
              </w:rPr>
              <w:t xml:space="preserve">phần trăm </w:t>
            </w:r>
            <w:r w:rsidRPr="007616FC">
              <w:rPr>
                <w:rFonts w:ascii="Times New Roman" w:hAnsi="Times New Roman" w:cs="Times New Roman"/>
                <w:i/>
                <w:iCs/>
                <w:sz w:val="26"/>
                <w:szCs w:val="26"/>
              </w:rPr>
              <w:t>nguy cơ quy trách trong dân số.</w:t>
            </w:r>
          </w:p>
          <w:p w14:paraId="584ABAE7" w14:textId="77777777" w:rsidR="007616FC" w:rsidRPr="007616FC" w:rsidRDefault="007616FC" w:rsidP="00E70350">
            <w:pPr>
              <w:spacing w:afterLines="40" w:after="96" w:line="360" w:lineRule="auto"/>
              <w:rPr>
                <w:rFonts w:ascii="Times New Roman" w:hAnsi="Times New Roman" w:cs="Times New Roman"/>
                <w:b/>
                <w:bCs/>
                <w:i/>
                <w:iCs/>
                <w:sz w:val="26"/>
                <w:szCs w:val="26"/>
              </w:rPr>
            </w:pPr>
            <w:r w:rsidRPr="007616FC">
              <w:rPr>
                <w:rFonts w:ascii="Times New Roman" w:hAnsi="Times New Roman" w:cs="Times New Roman"/>
                <w:b/>
                <w:bCs/>
                <w:i/>
                <w:iCs/>
                <w:sz w:val="26"/>
                <w:szCs w:val="26"/>
              </w:rPr>
              <w:t>Giải đáp</w:t>
            </w:r>
          </w:p>
          <w:p w14:paraId="45F12182" w14:textId="77777777" w:rsidR="007616FC" w:rsidRPr="007616FC" w:rsidRDefault="007616FC" w:rsidP="00E70350">
            <w:pPr>
              <w:spacing w:afterLines="40" w:after="96" w:line="360" w:lineRule="auto"/>
              <w:rPr>
                <w:rFonts w:ascii="Times New Roman" w:hAnsi="Times New Roman" w:cs="Times New Roman"/>
                <w:sz w:val="26"/>
                <w:szCs w:val="26"/>
              </w:rPr>
            </w:pPr>
            <w:r w:rsidRPr="007616FC">
              <w:rPr>
                <w:rFonts w:ascii="Times New Roman" w:hAnsi="Times New Roman" w:cs="Times New Roman"/>
                <w:sz w:val="26"/>
                <w:szCs w:val="26"/>
              </w:rPr>
              <w:t>PAF = 3.19 / 6 = 53.16%</w:t>
            </w:r>
          </w:p>
          <w:p w14:paraId="1A8A3D87" w14:textId="2CDDF21E" w:rsidR="007616FC" w:rsidRPr="007616FC" w:rsidRDefault="007616FC" w:rsidP="00E70350">
            <w:pPr>
              <w:spacing w:afterLines="40" w:after="96" w:line="360" w:lineRule="auto"/>
              <w:rPr>
                <w:rFonts w:ascii="Times New Roman" w:hAnsi="Times New Roman" w:cs="Times New Roman"/>
                <w:sz w:val="26"/>
                <w:szCs w:val="26"/>
              </w:rPr>
            </w:pPr>
            <w:r w:rsidRPr="007616FC">
              <w:rPr>
                <w:rFonts w:ascii="Times New Roman" w:hAnsi="Times New Roman" w:cs="Times New Roman"/>
                <w:sz w:val="26"/>
                <w:szCs w:val="26"/>
              </w:rPr>
              <w:t xml:space="preserve">Như vậy, 53.16% trường hợp đột quỵ </w:t>
            </w:r>
            <w:r w:rsidRPr="00215FF5">
              <w:rPr>
                <w:rFonts w:ascii="Times New Roman" w:hAnsi="Times New Roman" w:cs="Times New Roman"/>
                <w:b/>
                <w:bCs/>
                <w:i/>
                <w:iCs/>
                <w:sz w:val="26"/>
                <w:szCs w:val="26"/>
              </w:rPr>
              <w:t>trong</w:t>
            </w:r>
            <w:r w:rsidR="00215FF5" w:rsidRPr="00215FF5">
              <w:rPr>
                <w:rFonts w:ascii="Times New Roman" w:hAnsi="Times New Roman" w:cs="Times New Roman"/>
                <w:b/>
                <w:bCs/>
                <w:i/>
                <w:iCs/>
                <w:sz w:val="26"/>
                <w:szCs w:val="26"/>
              </w:rPr>
              <w:t xml:space="preserve"> toàn bộ</w:t>
            </w:r>
            <w:r w:rsidRPr="00215FF5">
              <w:rPr>
                <w:rFonts w:ascii="Times New Roman" w:hAnsi="Times New Roman" w:cs="Times New Roman"/>
                <w:b/>
                <w:bCs/>
                <w:i/>
                <w:iCs/>
                <w:sz w:val="26"/>
                <w:szCs w:val="26"/>
              </w:rPr>
              <w:t xml:space="preserve"> dân số</w:t>
            </w:r>
            <w:r w:rsidRPr="007616FC">
              <w:rPr>
                <w:rFonts w:ascii="Times New Roman" w:hAnsi="Times New Roman" w:cs="Times New Roman"/>
                <w:sz w:val="26"/>
                <w:szCs w:val="26"/>
              </w:rPr>
              <w:t xml:space="preserve"> có thể loại bỏ được nếu không hút thuốc lá.</w:t>
            </w:r>
          </w:p>
        </w:tc>
      </w:tr>
    </w:tbl>
    <w:p w14:paraId="1916B3B9" w14:textId="1FC16F67" w:rsidR="00E70350" w:rsidRDefault="00E70350" w:rsidP="00E70350">
      <w:pPr>
        <w:spacing w:afterLines="40" w:after="96" w:line="360" w:lineRule="auto"/>
        <w:jc w:val="both"/>
        <w:rPr>
          <w:rFonts w:ascii="Times New Roman" w:hAnsi="Times New Roman" w:cs="Times New Roman"/>
          <w:sz w:val="26"/>
          <w:szCs w:val="26"/>
        </w:rPr>
      </w:pPr>
    </w:p>
    <w:p w14:paraId="5ADB9609" w14:textId="3517CC62" w:rsidR="005A418B" w:rsidRDefault="005A418B" w:rsidP="00E70350">
      <w:pPr>
        <w:spacing w:afterLines="40" w:after="96" w:line="360" w:lineRule="auto"/>
        <w:jc w:val="both"/>
        <w:rPr>
          <w:rFonts w:ascii="Times New Roman" w:hAnsi="Times New Roman" w:cs="Times New Roman"/>
          <w:sz w:val="26"/>
          <w:szCs w:val="26"/>
        </w:rPr>
      </w:pPr>
    </w:p>
    <w:p w14:paraId="6D08A1C4" w14:textId="7F32D80E" w:rsidR="005A418B" w:rsidRDefault="005A418B" w:rsidP="00E70350">
      <w:pPr>
        <w:spacing w:afterLines="40" w:after="96" w:line="360" w:lineRule="auto"/>
        <w:jc w:val="both"/>
        <w:rPr>
          <w:rFonts w:ascii="Times New Roman" w:hAnsi="Times New Roman" w:cs="Times New Roman"/>
          <w:sz w:val="26"/>
          <w:szCs w:val="26"/>
        </w:rPr>
      </w:pPr>
    </w:p>
    <w:p w14:paraId="5C979B07" w14:textId="3F2344D1" w:rsidR="005A418B" w:rsidRDefault="005A418B" w:rsidP="00E70350">
      <w:pPr>
        <w:spacing w:afterLines="40" w:after="96" w:line="360" w:lineRule="auto"/>
        <w:jc w:val="both"/>
        <w:rPr>
          <w:rFonts w:ascii="Times New Roman" w:hAnsi="Times New Roman" w:cs="Times New Roman"/>
          <w:sz w:val="26"/>
          <w:szCs w:val="26"/>
        </w:rPr>
      </w:pPr>
    </w:p>
    <w:p w14:paraId="4713E7A2" w14:textId="61AA064B" w:rsidR="005A418B" w:rsidRDefault="005A418B" w:rsidP="00E70350">
      <w:pPr>
        <w:spacing w:afterLines="40" w:after="96" w:line="360" w:lineRule="auto"/>
        <w:jc w:val="both"/>
        <w:rPr>
          <w:rFonts w:ascii="Times New Roman" w:hAnsi="Times New Roman" w:cs="Times New Roman"/>
          <w:sz w:val="26"/>
          <w:szCs w:val="26"/>
        </w:rPr>
      </w:pPr>
    </w:p>
    <w:p w14:paraId="52C06049" w14:textId="393A9FB8" w:rsidR="005A418B" w:rsidRDefault="005A418B" w:rsidP="00E70350">
      <w:pPr>
        <w:spacing w:afterLines="40" w:after="96" w:line="360" w:lineRule="auto"/>
        <w:jc w:val="both"/>
        <w:rPr>
          <w:rFonts w:ascii="Times New Roman" w:hAnsi="Times New Roman" w:cs="Times New Roman"/>
          <w:sz w:val="26"/>
          <w:szCs w:val="26"/>
        </w:rPr>
      </w:pPr>
    </w:p>
    <w:p w14:paraId="190E2F76" w14:textId="503F7EA2" w:rsidR="005A418B" w:rsidRDefault="005A418B" w:rsidP="00E70350">
      <w:pPr>
        <w:spacing w:afterLines="40" w:after="96" w:line="360" w:lineRule="auto"/>
        <w:jc w:val="both"/>
        <w:rPr>
          <w:rFonts w:ascii="Times New Roman" w:hAnsi="Times New Roman" w:cs="Times New Roman"/>
          <w:sz w:val="26"/>
          <w:szCs w:val="26"/>
        </w:rPr>
      </w:pPr>
    </w:p>
    <w:p w14:paraId="2EE9F29B" w14:textId="600CF168" w:rsidR="005A418B" w:rsidRDefault="005A418B" w:rsidP="00E70350">
      <w:pPr>
        <w:spacing w:afterLines="40" w:after="96" w:line="360" w:lineRule="auto"/>
        <w:jc w:val="both"/>
        <w:rPr>
          <w:rFonts w:ascii="Times New Roman" w:hAnsi="Times New Roman" w:cs="Times New Roman"/>
          <w:sz w:val="26"/>
          <w:szCs w:val="26"/>
        </w:rPr>
      </w:pPr>
    </w:p>
    <w:p w14:paraId="6B961F76" w14:textId="77777777" w:rsidR="005A418B" w:rsidRPr="00BC0835" w:rsidRDefault="005A418B" w:rsidP="00E70350">
      <w:pPr>
        <w:spacing w:afterLines="40" w:after="96" w:line="360" w:lineRule="auto"/>
        <w:jc w:val="both"/>
        <w:rPr>
          <w:rFonts w:ascii="Times New Roman" w:hAnsi="Times New Roman" w:cs="Times New Roman"/>
          <w:sz w:val="26"/>
          <w:szCs w:val="26"/>
        </w:rPr>
      </w:pPr>
    </w:p>
    <w:p w14:paraId="4B487A0A" w14:textId="02BBBDCA" w:rsidR="00335706" w:rsidRDefault="00335706" w:rsidP="00E70350">
      <w:pPr>
        <w:pStyle w:val="ListParagraph"/>
        <w:numPr>
          <w:ilvl w:val="0"/>
          <w:numId w:val="1"/>
        </w:numPr>
        <w:spacing w:afterLines="40" w:after="96" w:line="360" w:lineRule="auto"/>
        <w:rPr>
          <w:rFonts w:ascii="Times New Roman" w:hAnsi="Times New Roman" w:cs="Times New Roman"/>
          <w:b/>
          <w:bCs/>
          <w:sz w:val="26"/>
          <w:szCs w:val="26"/>
        </w:rPr>
      </w:pPr>
      <w:r>
        <w:rPr>
          <w:rFonts w:ascii="Times New Roman" w:hAnsi="Times New Roman" w:cs="Times New Roman"/>
          <w:b/>
          <w:bCs/>
          <w:sz w:val="26"/>
          <w:szCs w:val="26"/>
        </w:rPr>
        <w:t>Tổng quan các phép đo trong dịch tễ học</w:t>
      </w:r>
    </w:p>
    <w:p w14:paraId="2E492CEC" w14:textId="226DCEB8" w:rsidR="00335706" w:rsidRDefault="005A418B" w:rsidP="0045434B">
      <w:pPr>
        <w:pStyle w:val="ListParagraph"/>
        <w:spacing w:afterLines="40" w:after="96" w:line="360" w:lineRule="auto"/>
        <w:ind w:left="360"/>
        <w:rPr>
          <w:rFonts w:ascii="Times New Roman" w:hAnsi="Times New Roman" w:cs="Times New Roman"/>
          <w:b/>
          <w:bCs/>
          <w:sz w:val="26"/>
          <w:szCs w:val="26"/>
          <w:lang w:val="vi-VN"/>
        </w:rPr>
      </w:pPr>
      <w:r w:rsidRPr="008C7E73">
        <w:rPr>
          <w:rFonts w:ascii="Times New Roman" w:hAnsi="Times New Roman" w:cs="Times New Roman"/>
          <w:b/>
          <w:bCs/>
          <w:noProof/>
          <w:sz w:val="28"/>
          <w:szCs w:val="28"/>
        </w:rPr>
        <w:drawing>
          <wp:anchor distT="0" distB="0" distL="114300" distR="114300" simplePos="0" relativeHeight="251658240" behindDoc="1" locked="0" layoutInCell="1" allowOverlap="1" wp14:anchorId="51DAB39E" wp14:editId="6F91F3B0">
            <wp:simplePos x="0" y="0"/>
            <wp:positionH relativeFrom="column">
              <wp:posOffset>-92941</wp:posOffset>
            </wp:positionH>
            <wp:positionV relativeFrom="page">
              <wp:posOffset>1339677</wp:posOffset>
            </wp:positionV>
            <wp:extent cx="5709285" cy="6213475"/>
            <wp:effectExtent l="0" t="57150" r="0" b="53975"/>
            <wp:wrapTight wrapText="bothSides">
              <wp:wrapPolygon edited="0">
                <wp:start x="16288" y="-199"/>
                <wp:lineTo x="8577" y="596"/>
                <wp:lineTo x="8360" y="1920"/>
                <wp:lineTo x="3459" y="2053"/>
                <wp:lineTo x="865" y="2450"/>
                <wp:lineTo x="865" y="4437"/>
                <wp:lineTo x="6775" y="5232"/>
                <wp:lineTo x="8505" y="5232"/>
                <wp:lineTo x="8577" y="8410"/>
                <wp:lineTo x="1730" y="8940"/>
                <wp:lineTo x="865" y="9073"/>
                <wp:lineTo x="865" y="10993"/>
                <wp:lineTo x="4685" y="11589"/>
                <wp:lineTo x="7856" y="11589"/>
                <wp:lineTo x="8505" y="12649"/>
                <wp:lineTo x="8577" y="12847"/>
                <wp:lineTo x="14991" y="13708"/>
                <wp:lineTo x="8577" y="13907"/>
                <wp:lineTo x="8577" y="14768"/>
                <wp:lineTo x="7568" y="15695"/>
                <wp:lineTo x="3459" y="15827"/>
                <wp:lineTo x="865" y="16225"/>
                <wp:lineTo x="865" y="18145"/>
                <wp:lineTo x="6414" y="19006"/>
                <wp:lineTo x="7568" y="19006"/>
                <wp:lineTo x="8505" y="20066"/>
                <wp:lineTo x="8577" y="20529"/>
                <wp:lineTo x="13045" y="21125"/>
                <wp:lineTo x="16216" y="21125"/>
                <wp:lineTo x="16288" y="21721"/>
                <wp:lineTo x="20541" y="21721"/>
                <wp:lineTo x="20757" y="6424"/>
                <wp:lineTo x="18090" y="6291"/>
                <wp:lineTo x="20685" y="5960"/>
                <wp:lineTo x="20541" y="-199"/>
                <wp:lineTo x="16288" y="-199"/>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anchor>
        </w:drawing>
      </w:r>
    </w:p>
    <w:p w14:paraId="166B38F9" w14:textId="2A756C0B"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75BEB5B0" w14:textId="304D1D05"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566C2ACA" w14:textId="0EB274B5"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6F33F7C0" w14:textId="37B48333"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231A1E82" w14:textId="3C3D9AF0"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7BC63056" w14:textId="7D394F2C"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1A9F359C" w14:textId="68D8676E"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5104C4EC" w14:textId="3F036308"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7FFB06D0" w14:textId="5C4162C1"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5376766E" w14:textId="02AA3E85"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582D1EA6" w14:textId="55FDB832" w:rsidR="000405B9" w:rsidRDefault="000405B9" w:rsidP="0045434B">
      <w:pPr>
        <w:pStyle w:val="ListParagraph"/>
        <w:spacing w:afterLines="40" w:after="96" w:line="360" w:lineRule="auto"/>
        <w:ind w:left="360"/>
        <w:rPr>
          <w:rFonts w:ascii="Times New Roman" w:hAnsi="Times New Roman" w:cs="Times New Roman"/>
          <w:b/>
          <w:bCs/>
          <w:sz w:val="26"/>
          <w:szCs w:val="26"/>
          <w:lang w:val="vi-VN"/>
        </w:rPr>
      </w:pPr>
    </w:p>
    <w:p w14:paraId="48675463"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6036620A"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607E3048"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33C39530"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1B7C208B"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090946ED"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4DCF9532"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7BCB5E08"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0126B838"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597271F8"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70FB6826"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1CF55891"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1C3A588C"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5AE5836E"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5EC36A78" w14:textId="77777777" w:rsidR="005A418B" w:rsidRDefault="005A418B" w:rsidP="0001109E">
      <w:pPr>
        <w:spacing w:afterLines="40" w:after="96" w:line="360" w:lineRule="auto"/>
        <w:rPr>
          <w:rFonts w:ascii="Times New Roman" w:hAnsi="Times New Roman" w:cs="Times New Roman"/>
          <w:b/>
          <w:bCs/>
          <w:i/>
          <w:iCs/>
          <w:sz w:val="26"/>
          <w:szCs w:val="26"/>
          <w:lang w:val="vi-VN"/>
        </w:rPr>
      </w:pPr>
    </w:p>
    <w:p w14:paraId="0A4BAC56" w14:textId="0980C979" w:rsidR="005A418B" w:rsidRPr="00943750" w:rsidRDefault="005A418B" w:rsidP="0001109E">
      <w:pPr>
        <w:spacing w:afterLines="40" w:after="96" w:line="360" w:lineRule="auto"/>
        <w:rPr>
          <w:rFonts w:ascii="Times New Roman" w:hAnsi="Times New Roman" w:cs="Times New Roman"/>
          <w:b/>
          <w:bCs/>
          <w:sz w:val="26"/>
          <w:szCs w:val="26"/>
          <w:lang w:val="vi-VN"/>
        </w:rPr>
      </w:pPr>
      <w:r w:rsidRPr="005759F8">
        <w:rPr>
          <w:rFonts w:ascii="Times New Roman" w:hAnsi="Times New Roman" w:cs="Times New Roman"/>
          <w:b/>
          <w:bCs/>
          <w:sz w:val="26"/>
          <w:szCs w:val="26"/>
          <w:lang w:val="vi-VN"/>
        </w:rPr>
        <w:t>Câu hỏi thảo luận</w:t>
      </w:r>
    </w:p>
    <w:p w14:paraId="435649AA" w14:textId="02780ED9" w:rsidR="001F6EE0" w:rsidRDefault="001F6EE0" w:rsidP="0001109E">
      <w:pPr>
        <w:spacing w:afterLines="40" w:after="96" w:line="360" w:lineRule="auto"/>
        <w:rPr>
          <w:rFonts w:ascii="Times New Roman" w:hAnsi="Times New Roman" w:cs="Times New Roman"/>
          <w:sz w:val="26"/>
          <w:szCs w:val="26"/>
          <w:lang w:val="vi-VN"/>
        </w:rPr>
      </w:pPr>
      <w:r w:rsidRPr="001F6EE0">
        <w:rPr>
          <w:rFonts w:ascii="Times New Roman" w:hAnsi="Times New Roman" w:cs="Times New Roman"/>
          <w:b/>
          <w:bCs/>
          <w:sz w:val="26"/>
          <w:szCs w:val="26"/>
          <w:lang w:val="vi-VN"/>
        </w:rPr>
        <w:t xml:space="preserve">Câu 1. </w:t>
      </w:r>
      <w:r w:rsidRPr="001F6EE0">
        <w:rPr>
          <w:rFonts w:ascii="Times New Roman" w:hAnsi="Times New Roman" w:cs="Times New Roman"/>
          <w:sz w:val="26"/>
          <w:szCs w:val="26"/>
          <w:lang w:val="vi-VN"/>
        </w:rPr>
        <w:t>Trình bày những điểm giống và khác giữa phép đo mối liên quan và phép đo tác động Y tế công cộng.</w:t>
      </w:r>
    </w:p>
    <w:p w14:paraId="52DE4BFC" w14:textId="2A77DE8A" w:rsidR="001F6EE0" w:rsidRDefault="001F6EE0" w:rsidP="0001109E">
      <w:pPr>
        <w:spacing w:afterLines="40" w:after="96" w:line="360" w:lineRule="auto"/>
        <w:rPr>
          <w:rFonts w:ascii="Times New Roman" w:hAnsi="Times New Roman" w:cs="Times New Roman"/>
          <w:sz w:val="26"/>
          <w:szCs w:val="26"/>
          <w:lang w:val="vi-VN"/>
        </w:rPr>
      </w:pPr>
      <w:r w:rsidRPr="001E195D">
        <w:rPr>
          <w:rFonts w:ascii="Times New Roman" w:hAnsi="Times New Roman" w:cs="Times New Roman"/>
          <w:b/>
          <w:bCs/>
          <w:sz w:val="26"/>
          <w:szCs w:val="26"/>
          <w:lang w:val="vi-VN"/>
        </w:rPr>
        <w:t>Câu 2</w:t>
      </w:r>
      <w:r w:rsidRPr="001E195D">
        <w:rPr>
          <w:rFonts w:ascii="Times New Roman" w:hAnsi="Times New Roman" w:cs="Times New Roman"/>
          <w:sz w:val="26"/>
          <w:szCs w:val="26"/>
          <w:lang w:val="vi-VN"/>
        </w:rPr>
        <w:t xml:space="preserve">. </w:t>
      </w:r>
      <w:r w:rsidR="001E195D" w:rsidRPr="001E195D">
        <w:rPr>
          <w:rFonts w:ascii="Times New Roman" w:hAnsi="Times New Roman" w:cs="Times New Roman"/>
          <w:sz w:val="26"/>
          <w:szCs w:val="26"/>
          <w:lang w:val="vi-VN"/>
        </w:rPr>
        <w:t>Mục đích của việc tính toán phép đo mối liên quan và phép đo tác động tiềm tàng là gì?</w:t>
      </w:r>
    </w:p>
    <w:p w14:paraId="53A116D1" w14:textId="38C6575A" w:rsidR="001E195D" w:rsidRPr="001E195D" w:rsidRDefault="001E195D" w:rsidP="0001109E">
      <w:pPr>
        <w:spacing w:afterLines="40" w:after="96" w:line="360" w:lineRule="auto"/>
        <w:rPr>
          <w:rFonts w:ascii="Times New Roman" w:hAnsi="Times New Roman" w:cs="Times New Roman"/>
          <w:sz w:val="26"/>
          <w:szCs w:val="26"/>
          <w:lang w:val="vi-VN"/>
        </w:rPr>
      </w:pPr>
      <w:r w:rsidRPr="001E195D">
        <w:rPr>
          <w:rFonts w:ascii="Times New Roman" w:hAnsi="Times New Roman" w:cs="Times New Roman"/>
          <w:b/>
          <w:bCs/>
          <w:sz w:val="26"/>
          <w:szCs w:val="26"/>
          <w:lang w:val="vi-VN"/>
        </w:rPr>
        <w:t>Câu 3.</w:t>
      </w:r>
      <w:r w:rsidRPr="001E195D">
        <w:rPr>
          <w:rFonts w:ascii="Times New Roman" w:hAnsi="Times New Roman" w:cs="Times New Roman"/>
          <w:sz w:val="26"/>
          <w:szCs w:val="26"/>
          <w:lang w:val="vi-VN"/>
        </w:rPr>
        <w:t xml:space="preserve"> Khi nào tỉ số số chênh  được xem như là tỉ số nguy cơ?</w:t>
      </w:r>
    </w:p>
    <w:p w14:paraId="43A81464" w14:textId="6311083C" w:rsidR="005A418B" w:rsidRDefault="005A418B" w:rsidP="0001109E">
      <w:pPr>
        <w:spacing w:afterLines="40" w:after="96" w:line="360" w:lineRule="auto"/>
        <w:rPr>
          <w:rFonts w:ascii="Times New Roman" w:hAnsi="Times New Roman" w:cs="Times New Roman"/>
          <w:b/>
          <w:bCs/>
          <w:sz w:val="26"/>
          <w:szCs w:val="26"/>
          <w:lang w:val="vi-VN"/>
        </w:rPr>
      </w:pPr>
      <w:r w:rsidRPr="005759F8">
        <w:rPr>
          <w:rFonts w:ascii="Times New Roman" w:hAnsi="Times New Roman" w:cs="Times New Roman"/>
          <w:b/>
          <w:bCs/>
          <w:sz w:val="26"/>
          <w:szCs w:val="26"/>
          <w:lang w:val="vi-VN"/>
        </w:rPr>
        <w:t>Câu hỏi tình huống</w:t>
      </w:r>
    </w:p>
    <w:p w14:paraId="63159BC5" w14:textId="25C03CDF" w:rsidR="0033581F" w:rsidRPr="00175BAE" w:rsidRDefault="0033581F" w:rsidP="00175BAE">
      <w:pPr>
        <w:pStyle w:val="Paragraph"/>
        <w:spacing w:line="360" w:lineRule="auto"/>
        <w:rPr>
          <w:rFonts w:eastAsiaTheme="minorHAnsi"/>
          <w:sz w:val="26"/>
          <w:szCs w:val="26"/>
          <w:lang w:val="vi-VN" w:eastAsia="en-US"/>
        </w:rPr>
      </w:pPr>
      <w:r w:rsidRPr="0033581F">
        <w:rPr>
          <w:rFonts w:eastAsiaTheme="minorHAnsi"/>
          <w:sz w:val="26"/>
          <w:szCs w:val="26"/>
          <w:lang w:val="vi-VN" w:eastAsia="en-US"/>
        </w:rPr>
        <w:t>Năm 1971, nghiên cứu Framingham đã xác định mối liên quan giữa Tăng huyết áp (THA) và tử vong. Năm 1975, một phân tích dựa trên nghiên cứu đoàn hệ 10 năm khác nhằm đánh giá nguy cơ quy trách của chỉ số huyết áp lên tỉ suất tử vong. Nghiên cứu này được thực hiện trên nhóm dân số 40-69 tuổi tại Georga, M</w:t>
      </w:r>
      <w:r w:rsidRPr="005E77CA">
        <w:rPr>
          <w:rFonts w:eastAsiaTheme="minorHAnsi"/>
          <w:sz w:val="26"/>
          <w:szCs w:val="26"/>
          <w:lang w:val="vi-VN" w:eastAsia="en-US"/>
        </w:rPr>
        <w:t>ỹ</w:t>
      </w:r>
      <w:r w:rsidRPr="0033581F">
        <w:rPr>
          <w:rFonts w:eastAsiaTheme="minorHAnsi"/>
          <w:sz w:val="26"/>
          <w:szCs w:val="26"/>
          <w:lang w:val="vi-VN" w:eastAsia="en-US"/>
        </w:rPr>
        <w:t xml:space="preserve">. </w:t>
      </w:r>
      <w:r w:rsidR="00AE6B15" w:rsidRPr="00AE6B15">
        <w:rPr>
          <w:rFonts w:eastAsiaTheme="minorHAnsi"/>
          <w:sz w:val="26"/>
          <w:szCs w:val="26"/>
          <w:lang w:val="vi-VN" w:eastAsia="en-US"/>
        </w:rPr>
        <w:t xml:space="preserve">Một phần của nghiên cứu, bao gồm </w:t>
      </w:r>
      <w:r w:rsidR="00AE6B15" w:rsidRPr="00451EBF">
        <w:rPr>
          <w:rFonts w:eastAsiaTheme="minorHAnsi"/>
          <w:sz w:val="26"/>
          <w:szCs w:val="26"/>
          <w:lang w:val="vi-VN" w:eastAsia="en-US"/>
        </w:rPr>
        <w:t>t</w:t>
      </w:r>
      <w:r w:rsidRPr="0033581F">
        <w:rPr>
          <w:rFonts w:eastAsiaTheme="minorHAnsi"/>
          <w:sz w:val="26"/>
          <w:szCs w:val="26"/>
          <w:lang w:val="vi-VN" w:eastAsia="en-US"/>
        </w:rPr>
        <w:t>ình trạng tử vong của nam da trắng 40 – 69 tuổi sau 10 năm theo dõi ở các nhóm huyết áp</w:t>
      </w:r>
      <w:r w:rsidR="00175BAE" w:rsidRPr="00175BAE">
        <w:rPr>
          <w:rFonts w:eastAsiaTheme="minorHAnsi"/>
          <w:sz w:val="26"/>
          <w:szCs w:val="26"/>
          <w:lang w:val="vi-VN" w:eastAsia="en-US"/>
        </w:rPr>
        <w:t xml:space="preserve"> được trình bày ở bảng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039"/>
        <w:gridCol w:w="2097"/>
        <w:gridCol w:w="2557"/>
      </w:tblGrid>
      <w:tr w:rsidR="0033581F" w:rsidRPr="0033581F" w14:paraId="5E6300E7" w14:textId="77777777" w:rsidTr="009F2003">
        <w:trPr>
          <w:trHeight w:val="290"/>
        </w:trPr>
        <w:tc>
          <w:tcPr>
            <w:tcW w:w="1294" w:type="pct"/>
            <w:vMerge w:val="restart"/>
            <w:tcBorders>
              <w:top w:val="single" w:sz="4" w:space="0" w:color="auto"/>
            </w:tcBorders>
            <w:noWrap/>
            <w:vAlign w:val="center"/>
          </w:tcPr>
          <w:p w14:paraId="4F05D0DF" w14:textId="77777777" w:rsidR="0033581F" w:rsidRPr="009F2003" w:rsidRDefault="0033581F" w:rsidP="009F2003">
            <w:pPr>
              <w:pStyle w:val="Paragraph"/>
              <w:spacing w:line="360" w:lineRule="auto"/>
              <w:jc w:val="center"/>
              <w:rPr>
                <w:rFonts w:eastAsiaTheme="minorHAnsi"/>
                <w:b/>
                <w:bCs/>
                <w:sz w:val="26"/>
                <w:szCs w:val="26"/>
                <w:lang w:val="vi-VN" w:eastAsia="en-US"/>
              </w:rPr>
            </w:pPr>
            <w:r w:rsidRPr="009F2003">
              <w:rPr>
                <w:rFonts w:eastAsiaTheme="minorHAnsi"/>
                <w:b/>
                <w:bCs/>
                <w:sz w:val="26"/>
                <w:szCs w:val="26"/>
                <w:lang w:val="vi-VN" w:eastAsia="en-US"/>
              </w:rPr>
              <w:t>Nhóm bệnh nhân</w:t>
            </w:r>
          </w:p>
        </w:tc>
        <w:tc>
          <w:tcPr>
            <w:tcW w:w="2290" w:type="pct"/>
            <w:gridSpan w:val="2"/>
            <w:tcBorders>
              <w:top w:val="single" w:sz="4" w:space="0" w:color="auto"/>
              <w:bottom w:val="single" w:sz="4" w:space="0" w:color="auto"/>
            </w:tcBorders>
            <w:noWrap/>
            <w:vAlign w:val="center"/>
          </w:tcPr>
          <w:p w14:paraId="2D2AE1F7" w14:textId="77777777" w:rsidR="0033581F" w:rsidRPr="009F2003" w:rsidRDefault="0033581F" w:rsidP="009F2003">
            <w:pPr>
              <w:pStyle w:val="Paragraph"/>
              <w:spacing w:line="360" w:lineRule="auto"/>
              <w:jc w:val="center"/>
              <w:rPr>
                <w:rFonts w:eastAsiaTheme="minorHAnsi"/>
                <w:b/>
                <w:bCs/>
                <w:sz w:val="26"/>
                <w:szCs w:val="26"/>
                <w:lang w:val="vi-VN" w:eastAsia="en-US"/>
              </w:rPr>
            </w:pPr>
            <w:r w:rsidRPr="009F2003">
              <w:rPr>
                <w:rFonts w:eastAsiaTheme="minorHAnsi"/>
                <w:b/>
                <w:bCs/>
                <w:sz w:val="26"/>
                <w:szCs w:val="26"/>
                <w:lang w:val="vi-VN" w:eastAsia="en-US"/>
              </w:rPr>
              <w:t>Kết cục sau 10 năm</w:t>
            </w:r>
          </w:p>
        </w:tc>
        <w:tc>
          <w:tcPr>
            <w:tcW w:w="1416" w:type="pct"/>
            <w:vMerge w:val="restart"/>
            <w:tcBorders>
              <w:top w:val="single" w:sz="4" w:space="0" w:color="auto"/>
            </w:tcBorders>
            <w:noWrap/>
            <w:vAlign w:val="center"/>
          </w:tcPr>
          <w:p w14:paraId="612B8A3C" w14:textId="77777777" w:rsidR="0033581F" w:rsidRPr="009F2003" w:rsidRDefault="0033581F" w:rsidP="009F2003">
            <w:pPr>
              <w:pStyle w:val="Paragraph"/>
              <w:spacing w:line="360" w:lineRule="auto"/>
              <w:jc w:val="center"/>
              <w:rPr>
                <w:rFonts w:eastAsiaTheme="minorHAnsi"/>
                <w:b/>
                <w:bCs/>
                <w:sz w:val="26"/>
                <w:szCs w:val="26"/>
                <w:lang w:val="vi-VN" w:eastAsia="en-US"/>
              </w:rPr>
            </w:pPr>
            <w:r w:rsidRPr="009F2003">
              <w:rPr>
                <w:rFonts w:eastAsiaTheme="minorHAnsi"/>
                <w:b/>
                <w:bCs/>
                <w:sz w:val="26"/>
                <w:szCs w:val="26"/>
                <w:lang w:val="vi-VN" w:eastAsia="en-US"/>
              </w:rPr>
              <w:t>Tổng người theo dõi</w:t>
            </w:r>
          </w:p>
        </w:tc>
      </w:tr>
      <w:tr w:rsidR="0033581F" w:rsidRPr="0033581F" w14:paraId="6CDA1ED4" w14:textId="77777777" w:rsidTr="009F2003">
        <w:trPr>
          <w:trHeight w:val="290"/>
        </w:trPr>
        <w:tc>
          <w:tcPr>
            <w:tcW w:w="1294" w:type="pct"/>
            <w:vMerge/>
            <w:tcBorders>
              <w:bottom w:val="single" w:sz="4" w:space="0" w:color="auto"/>
            </w:tcBorders>
            <w:noWrap/>
          </w:tcPr>
          <w:p w14:paraId="17268758" w14:textId="77777777" w:rsidR="0033581F" w:rsidRPr="0033581F" w:rsidRDefault="0033581F" w:rsidP="00E22F32">
            <w:pPr>
              <w:pStyle w:val="Paragraph"/>
              <w:spacing w:line="360" w:lineRule="auto"/>
              <w:rPr>
                <w:rFonts w:eastAsiaTheme="minorHAnsi"/>
                <w:sz w:val="26"/>
                <w:szCs w:val="26"/>
                <w:lang w:val="vi-VN" w:eastAsia="en-US"/>
              </w:rPr>
            </w:pPr>
          </w:p>
        </w:tc>
        <w:tc>
          <w:tcPr>
            <w:tcW w:w="1129" w:type="pct"/>
            <w:tcBorders>
              <w:top w:val="single" w:sz="4" w:space="0" w:color="auto"/>
              <w:bottom w:val="single" w:sz="4" w:space="0" w:color="auto"/>
            </w:tcBorders>
            <w:noWrap/>
          </w:tcPr>
          <w:p w14:paraId="3C230440" w14:textId="77777777" w:rsidR="0033581F" w:rsidRPr="009F2003" w:rsidRDefault="0033581F" w:rsidP="00E22F32">
            <w:pPr>
              <w:pStyle w:val="Paragraph"/>
              <w:spacing w:line="360" w:lineRule="auto"/>
              <w:rPr>
                <w:rFonts w:eastAsiaTheme="minorHAnsi"/>
                <w:b/>
                <w:bCs/>
                <w:sz w:val="26"/>
                <w:szCs w:val="26"/>
                <w:lang w:val="vi-VN" w:eastAsia="en-US"/>
              </w:rPr>
            </w:pPr>
            <w:r w:rsidRPr="009F2003">
              <w:rPr>
                <w:rFonts w:eastAsiaTheme="minorHAnsi"/>
                <w:b/>
                <w:bCs/>
                <w:sz w:val="26"/>
                <w:szCs w:val="26"/>
                <w:lang w:val="vi-VN" w:eastAsia="en-US"/>
              </w:rPr>
              <w:t>Người tử vong</w:t>
            </w:r>
          </w:p>
        </w:tc>
        <w:tc>
          <w:tcPr>
            <w:tcW w:w="1161" w:type="pct"/>
            <w:tcBorders>
              <w:top w:val="single" w:sz="4" w:space="0" w:color="auto"/>
              <w:bottom w:val="single" w:sz="4" w:space="0" w:color="auto"/>
            </w:tcBorders>
          </w:tcPr>
          <w:p w14:paraId="2666D774" w14:textId="77777777" w:rsidR="0033581F" w:rsidRPr="009F2003" w:rsidRDefault="0033581F" w:rsidP="00E22F32">
            <w:pPr>
              <w:pStyle w:val="Paragraph"/>
              <w:spacing w:line="360" w:lineRule="auto"/>
              <w:rPr>
                <w:rFonts w:eastAsiaTheme="minorHAnsi"/>
                <w:b/>
                <w:bCs/>
                <w:sz w:val="26"/>
                <w:szCs w:val="26"/>
                <w:lang w:val="vi-VN" w:eastAsia="en-US"/>
              </w:rPr>
            </w:pPr>
            <w:r w:rsidRPr="009F2003">
              <w:rPr>
                <w:rFonts w:eastAsiaTheme="minorHAnsi"/>
                <w:b/>
                <w:bCs/>
                <w:sz w:val="26"/>
                <w:szCs w:val="26"/>
                <w:lang w:val="vi-VN" w:eastAsia="en-US"/>
              </w:rPr>
              <w:t>Người còn sống</w:t>
            </w:r>
          </w:p>
        </w:tc>
        <w:tc>
          <w:tcPr>
            <w:tcW w:w="1416" w:type="pct"/>
            <w:vMerge/>
            <w:tcBorders>
              <w:bottom w:val="single" w:sz="4" w:space="0" w:color="auto"/>
            </w:tcBorders>
            <w:noWrap/>
          </w:tcPr>
          <w:p w14:paraId="52644C90" w14:textId="77777777" w:rsidR="0033581F" w:rsidRPr="0033581F" w:rsidRDefault="0033581F" w:rsidP="00E22F32">
            <w:pPr>
              <w:pStyle w:val="Paragraph"/>
              <w:spacing w:line="360" w:lineRule="auto"/>
              <w:rPr>
                <w:rFonts w:eastAsiaTheme="minorHAnsi"/>
                <w:sz w:val="26"/>
                <w:szCs w:val="26"/>
                <w:lang w:val="vi-VN" w:eastAsia="en-US"/>
              </w:rPr>
            </w:pPr>
          </w:p>
        </w:tc>
      </w:tr>
      <w:tr w:rsidR="0033581F" w:rsidRPr="0033581F" w14:paraId="2506CD32" w14:textId="77777777" w:rsidTr="009F2003">
        <w:trPr>
          <w:trHeight w:val="290"/>
        </w:trPr>
        <w:tc>
          <w:tcPr>
            <w:tcW w:w="1294" w:type="pct"/>
            <w:tcBorders>
              <w:top w:val="single" w:sz="4" w:space="0" w:color="auto"/>
              <w:bottom w:val="single" w:sz="4" w:space="0" w:color="auto"/>
            </w:tcBorders>
            <w:noWrap/>
            <w:hideMark/>
          </w:tcPr>
          <w:p w14:paraId="06DDA826" w14:textId="77777777" w:rsidR="0033581F" w:rsidRPr="0033581F" w:rsidRDefault="0033581F" w:rsidP="00E22F32">
            <w:pPr>
              <w:pStyle w:val="Paragraph"/>
              <w:spacing w:line="360" w:lineRule="auto"/>
              <w:rPr>
                <w:rFonts w:eastAsiaTheme="minorHAnsi"/>
                <w:sz w:val="26"/>
                <w:szCs w:val="26"/>
                <w:lang w:val="vi-VN" w:eastAsia="en-US"/>
              </w:rPr>
            </w:pPr>
            <w:r w:rsidRPr="0033581F">
              <w:rPr>
                <w:rFonts w:eastAsiaTheme="minorHAnsi"/>
                <w:sz w:val="26"/>
                <w:szCs w:val="26"/>
                <w:lang w:val="vi-VN" w:eastAsia="en-US"/>
              </w:rPr>
              <w:t>≥ 140 mmHg</w:t>
            </w:r>
          </w:p>
        </w:tc>
        <w:tc>
          <w:tcPr>
            <w:tcW w:w="1129" w:type="pct"/>
            <w:tcBorders>
              <w:top w:val="single" w:sz="4" w:space="0" w:color="auto"/>
              <w:bottom w:val="single" w:sz="4" w:space="0" w:color="auto"/>
            </w:tcBorders>
            <w:noWrap/>
          </w:tcPr>
          <w:p w14:paraId="00887A79" w14:textId="77777777" w:rsidR="0033581F" w:rsidRPr="0033581F" w:rsidRDefault="0033581F" w:rsidP="009F2003">
            <w:pPr>
              <w:pStyle w:val="Paragraph"/>
              <w:spacing w:line="360" w:lineRule="auto"/>
              <w:jc w:val="center"/>
              <w:rPr>
                <w:rFonts w:eastAsiaTheme="minorHAnsi"/>
                <w:sz w:val="26"/>
                <w:szCs w:val="26"/>
                <w:lang w:val="vi-VN" w:eastAsia="en-US"/>
              </w:rPr>
            </w:pPr>
            <w:r w:rsidRPr="0033581F">
              <w:rPr>
                <w:rFonts w:eastAsiaTheme="minorHAnsi"/>
                <w:sz w:val="26"/>
                <w:szCs w:val="26"/>
                <w:lang w:val="vi-VN" w:eastAsia="en-US"/>
              </w:rPr>
              <w:t>102</w:t>
            </w:r>
          </w:p>
        </w:tc>
        <w:tc>
          <w:tcPr>
            <w:tcW w:w="1161" w:type="pct"/>
            <w:tcBorders>
              <w:top w:val="single" w:sz="4" w:space="0" w:color="auto"/>
              <w:bottom w:val="single" w:sz="4" w:space="0" w:color="auto"/>
            </w:tcBorders>
          </w:tcPr>
          <w:p w14:paraId="0ECF1E12" w14:textId="77777777" w:rsidR="0033581F" w:rsidRPr="0033581F" w:rsidRDefault="0033581F" w:rsidP="009F2003">
            <w:pPr>
              <w:pStyle w:val="Paragraph"/>
              <w:spacing w:line="360" w:lineRule="auto"/>
              <w:jc w:val="center"/>
              <w:rPr>
                <w:rFonts w:eastAsiaTheme="minorHAnsi"/>
                <w:sz w:val="26"/>
                <w:szCs w:val="26"/>
                <w:lang w:val="vi-VN" w:eastAsia="en-US"/>
              </w:rPr>
            </w:pPr>
            <w:r w:rsidRPr="0033581F">
              <w:rPr>
                <w:rFonts w:eastAsiaTheme="minorHAnsi"/>
                <w:sz w:val="26"/>
                <w:szCs w:val="26"/>
                <w:lang w:val="vi-VN" w:eastAsia="en-US"/>
              </w:rPr>
              <w:t>226</w:t>
            </w:r>
          </w:p>
        </w:tc>
        <w:tc>
          <w:tcPr>
            <w:tcW w:w="1416" w:type="pct"/>
            <w:tcBorders>
              <w:top w:val="single" w:sz="4" w:space="0" w:color="auto"/>
              <w:bottom w:val="single" w:sz="4" w:space="0" w:color="auto"/>
            </w:tcBorders>
            <w:noWrap/>
            <w:hideMark/>
          </w:tcPr>
          <w:p w14:paraId="3AC14F2A" w14:textId="77777777" w:rsidR="0033581F" w:rsidRPr="0033581F" w:rsidRDefault="0033581F" w:rsidP="009F2003">
            <w:pPr>
              <w:pStyle w:val="Paragraph"/>
              <w:spacing w:line="360" w:lineRule="auto"/>
              <w:jc w:val="center"/>
              <w:rPr>
                <w:rFonts w:eastAsiaTheme="minorHAnsi"/>
                <w:sz w:val="26"/>
                <w:szCs w:val="26"/>
                <w:lang w:val="vi-VN" w:eastAsia="en-US"/>
              </w:rPr>
            </w:pPr>
            <w:r w:rsidRPr="0033581F">
              <w:rPr>
                <w:rFonts w:eastAsiaTheme="minorHAnsi"/>
                <w:sz w:val="26"/>
                <w:szCs w:val="26"/>
                <w:lang w:val="vi-VN" w:eastAsia="en-US"/>
              </w:rPr>
              <w:t>328</w:t>
            </w:r>
          </w:p>
        </w:tc>
      </w:tr>
      <w:tr w:rsidR="0033581F" w:rsidRPr="0033581F" w14:paraId="3BF2FBF7" w14:textId="77777777" w:rsidTr="009F2003">
        <w:trPr>
          <w:trHeight w:val="290"/>
        </w:trPr>
        <w:tc>
          <w:tcPr>
            <w:tcW w:w="1294" w:type="pct"/>
            <w:tcBorders>
              <w:top w:val="single" w:sz="4" w:space="0" w:color="auto"/>
              <w:bottom w:val="single" w:sz="4" w:space="0" w:color="auto"/>
            </w:tcBorders>
            <w:noWrap/>
            <w:hideMark/>
          </w:tcPr>
          <w:p w14:paraId="10FACB89" w14:textId="77777777" w:rsidR="0033581F" w:rsidRPr="0033581F" w:rsidRDefault="0033581F" w:rsidP="00E22F32">
            <w:pPr>
              <w:pStyle w:val="Paragraph"/>
              <w:spacing w:line="360" w:lineRule="auto"/>
              <w:rPr>
                <w:rFonts w:eastAsiaTheme="minorHAnsi"/>
                <w:sz w:val="26"/>
                <w:szCs w:val="26"/>
                <w:lang w:val="vi-VN" w:eastAsia="en-US"/>
              </w:rPr>
            </w:pPr>
            <w:r w:rsidRPr="0033581F">
              <w:rPr>
                <w:rFonts w:eastAsiaTheme="minorHAnsi"/>
                <w:sz w:val="26"/>
                <w:szCs w:val="26"/>
                <w:lang w:val="vi-VN" w:eastAsia="en-US"/>
              </w:rPr>
              <w:t>&lt; 140 mmHg</w:t>
            </w:r>
          </w:p>
        </w:tc>
        <w:tc>
          <w:tcPr>
            <w:tcW w:w="1129" w:type="pct"/>
            <w:tcBorders>
              <w:top w:val="single" w:sz="4" w:space="0" w:color="auto"/>
              <w:bottom w:val="single" w:sz="4" w:space="0" w:color="auto"/>
            </w:tcBorders>
            <w:noWrap/>
            <w:hideMark/>
          </w:tcPr>
          <w:p w14:paraId="005F0E7B" w14:textId="77777777" w:rsidR="0033581F" w:rsidRPr="0033581F" w:rsidRDefault="0033581F" w:rsidP="009F2003">
            <w:pPr>
              <w:pStyle w:val="Paragraph"/>
              <w:spacing w:line="360" w:lineRule="auto"/>
              <w:jc w:val="center"/>
              <w:rPr>
                <w:rFonts w:eastAsiaTheme="minorHAnsi"/>
                <w:sz w:val="26"/>
                <w:szCs w:val="26"/>
                <w:lang w:val="vi-VN" w:eastAsia="en-US"/>
              </w:rPr>
            </w:pPr>
            <w:r w:rsidRPr="0033581F">
              <w:rPr>
                <w:rFonts w:eastAsiaTheme="minorHAnsi"/>
                <w:sz w:val="26"/>
                <w:szCs w:val="26"/>
                <w:lang w:val="vi-VN" w:eastAsia="en-US"/>
              </w:rPr>
              <w:t>42</w:t>
            </w:r>
          </w:p>
        </w:tc>
        <w:tc>
          <w:tcPr>
            <w:tcW w:w="1161" w:type="pct"/>
            <w:tcBorders>
              <w:top w:val="single" w:sz="4" w:space="0" w:color="auto"/>
              <w:bottom w:val="single" w:sz="4" w:space="0" w:color="auto"/>
            </w:tcBorders>
          </w:tcPr>
          <w:p w14:paraId="59BB31A4" w14:textId="77777777" w:rsidR="0033581F" w:rsidRPr="0033581F" w:rsidRDefault="0033581F" w:rsidP="009F2003">
            <w:pPr>
              <w:pStyle w:val="Paragraph"/>
              <w:spacing w:line="360" w:lineRule="auto"/>
              <w:jc w:val="center"/>
              <w:rPr>
                <w:rFonts w:eastAsiaTheme="minorHAnsi"/>
                <w:sz w:val="26"/>
                <w:szCs w:val="26"/>
                <w:lang w:val="vi-VN" w:eastAsia="en-US"/>
              </w:rPr>
            </w:pPr>
            <w:r w:rsidRPr="0033581F">
              <w:rPr>
                <w:rFonts w:eastAsiaTheme="minorHAnsi"/>
                <w:sz w:val="26"/>
                <w:szCs w:val="26"/>
                <w:lang w:val="vi-VN" w:eastAsia="en-US"/>
              </w:rPr>
              <w:t>238</w:t>
            </w:r>
          </w:p>
        </w:tc>
        <w:tc>
          <w:tcPr>
            <w:tcW w:w="1416" w:type="pct"/>
            <w:tcBorders>
              <w:top w:val="single" w:sz="4" w:space="0" w:color="auto"/>
              <w:bottom w:val="single" w:sz="4" w:space="0" w:color="auto"/>
            </w:tcBorders>
            <w:noWrap/>
            <w:hideMark/>
          </w:tcPr>
          <w:p w14:paraId="7D6C39D1" w14:textId="77777777" w:rsidR="0033581F" w:rsidRPr="0033581F" w:rsidRDefault="0033581F" w:rsidP="009F2003">
            <w:pPr>
              <w:pStyle w:val="Paragraph"/>
              <w:spacing w:line="360" w:lineRule="auto"/>
              <w:jc w:val="center"/>
              <w:rPr>
                <w:rFonts w:eastAsiaTheme="minorHAnsi"/>
                <w:sz w:val="26"/>
                <w:szCs w:val="26"/>
                <w:lang w:val="vi-VN" w:eastAsia="en-US"/>
              </w:rPr>
            </w:pPr>
            <w:r w:rsidRPr="0033581F">
              <w:rPr>
                <w:rFonts w:eastAsiaTheme="minorHAnsi"/>
                <w:sz w:val="26"/>
                <w:szCs w:val="26"/>
                <w:lang w:val="vi-VN" w:eastAsia="en-US"/>
              </w:rPr>
              <w:t>280</w:t>
            </w:r>
          </w:p>
        </w:tc>
      </w:tr>
    </w:tbl>
    <w:p w14:paraId="1F75C9E7" w14:textId="42725DD4" w:rsidR="0033581F" w:rsidRDefault="0033581F" w:rsidP="0001109E">
      <w:pPr>
        <w:spacing w:afterLines="40" w:after="96" w:line="360" w:lineRule="auto"/>
        <w:rPr>
          <w:rFonts w:ascii="Times New Roman" w:hAnsi="Times New Roman" w:cs="Times New Roman"/>
          <w:b/>
          <w:bCs/>
          <w:sz w:val="26"/>
          <w:szCs w:val="26"/>
          <w:lang w:val="vi-VN"/>
        </w:rPr>
      </w:pPr>
    </w:p>
    <w:p w14:paraId="4FAC275A" w14:textId="363C0D47" w:rsidR="005C1F22" w:rsidRPr="005C1F22" w:rsidRDefault="00753C4B" w:rsidP="005C1F22">
      <w:pPr>
        <w:pStyle w:val="Newparagraph"/>
        <w:spacing w:line="360" w:lineRule="auto"/>
        <w:ind w:firstLine="0"/>
        <w:rPr>
          <w:rFonts w:eastAsiaTheme="minorHAnsi"/>
          <w:sz w:val="26"/>
          <w:szCs w:val="26"/>
          <w:lang w:val="vi-VN" w:eastAsia="en-US"/>
        </w:rPr>
      </w:pPr>
      <w:r w:rsidRPr="005C1F22">
        <w:rPr>
          <w:rFonts w:eastAsiaTheme="minorHAnsi"/>
          <w:b/>
          <w:bCs/>
          <w:sz w:val="26"/>
          <w:szCs w:val="26"/>
          <w:lang w:val="vi-VN" w:eastAsia="en-US"/>
        </w:rPr>
        <w:t>Câu 1</w:t>
      </w:r>
      <w:r w:rsidRPr="005C1F22">
        <w:rPr>
          <w:rFonts w:eastAsiaTheme="minorHAnsi"/>
          <w:sz w:val="26"/>
          <w:szCs w:val="26"/>
          <w:lang w:val="vi-VN" w:eastAsia="en-US"/>
        </w:rPr>
        <w:t>. Hãy tính nguy cơ tử vong được quy trách cho tăng huyết áp (≥ 140 mmHg) ở nam da trắng 40 – 69 tuổi.</w:t>
      </w:r>
      <w:r w:rsidR="005C1F22" w:rsidRPr="005C1F22">
        <w:rPr>
          <w:rFonts w:eastAsiaTheme="minorHAnsi"/>
          <w:sz w:val="26"/>
          <w:szCs w:val="26"/>
          <w:lang w:val="vi-VN" w:eastAsia="en-US"/>
        </w:rPr>
        <w:t xml:space="preserve"> </w:t>
      </w:r>
      <w:r w:rsidR="008C6114" w:rsidRPr="008C6114">
        <w:rPr>
          <w:rFonts w:eastAsiaTheme="minorHAnsi"/>
          <w:sz w:val="26"/>
          <w:szCs w:val="26"/>
          <w:lang w:val="vi-VN" w:eastAsia="en-US"/>
        </w:rPr>
        <w:t>D</w:t>
      </w:r>
      <w:r w:rsidR="005C1F22" w:rsidRPr="005C1F22">
        <w:rPr>
          <w:rFonts w:eastAsiaTheme="minorHAnsi"/>
          <w:sz w:val="26"/>
          <w:szCs w:val="26"/>
          <w:lang w:val="vi-VN" w:eastAsia="en-US"/>
        </w:rPr>
        <w:t>iễn giải kết quả để người dân có thể hiểu được tác động của tăng huyết áp trong nghiên cứu.</w:t>
      </w:r>
    </w:p>
    <w:p w14:paraId="3B02C8F3" w14:textId="716136AC" w:rsidR="005C1F22" w:rsidRPr="005C1F22" w:rsidRDefault="005C1F22" w:rsidP="005C1F22">
      <w:pPr>
        <w:pStyle w:val="Newparagraph"/>
        <w:spacing w:line="360" w:lineRule="auto"/>
        <w:ind w:firstLine="0"/>
        <w:rPr>
          <w:rFonts w:eastAsiaTheme="minorHAnsi"/>
          <w:sz w:val="26"/>
          <w:szCs w:val="26"/>
          <w:lang w:val="vi-VN" w:eastAsia="en-US"/>
        </w:rPr>
      </w:pPr>
      <w:r w:rsidRPr="005C1F22">
        <w:rPr>
          <w:rFonts w:eastAsiaTheme="minorHAnsi"/>
          <w:b/>
          <w:bCs/>
          <w:sz w:val="26"/>
          <w:szCs w:val="26"/>
          <w:lang w:val="vi-VN" w:eastAsia="en-US"/>
        </w:rPr>
        <w:t>Câu 2</w:t>
      </w:r>
      <w:r w:rsidRPr="005C1F22">
        <w:rPr>
          <w:rFonts w:eastAsiaTheme="minorHAnsi"/>
          <w:sz w:val="26"/>
          <w:szCs w:val="26"/>
          <w:lang w:val="vi-VN" w:eastAsia="en-US"/>
        </w:rPr>
        <w:t>. Tỉ lệ có huyết áp &gt;140 mm Hg trong dân số nam da trắng 40-69 tuổi tại Mỹ trong khoảng thời gian nghiên cứu là 54%. Hãy tính nguy cơ quy trách trong dân số (PAR) của tăng huyết áp ở nhóm đối tượng này. Đồng thời, diễn giải kết quả PAR  để người dân hiểu được tác động của tăng huyết áp trong dân số.</w:t>
      </w:r>
    </w:p>
    <w:p w14:paraId="6CC34AB3" w14:textId="09BAA316" w:rsidR="005C1F22" w:rsidRPr="005C1F22" w:rsidRDefault="005C1F22" w:rsidP="005C1F22">
      <w:pPr>
        <w:pStyle w:val="Newparagraph"/>
        <w:spacing w:line="360" w:lineRule="auto"/>
        <w:ind w:firstLine="0"/>
        <w:rPr>
          <w:rFonts w:eastAsiaTheme="minorHAnsi"/>
          <w:sz w:val="26"/>
          <w:szCs w:val="26"/>
          <w:lang w:val="vi-VN" w:eastAsia="en-US"/>
        </w:rPr>
      </w:pPr>
      <w:r w:rsidRPr="005C1F22">
        <w:rPr>
          <w:rFonts w:eastAsiaTheme="minorHAnsi"/>
          <w:b/>
          <w:bCs/>
          <w:sz w:val="26"/>
          <w:szCs w:val="26"/>
          <w:lang w:val="vi-VN" w:eastAsia="en-US"/>
        </w:rPr>
        <w:lastRenderedPageBreak/>
        <w:t>Câu 3.</w:t>
      </w:r>
      <w:r w:rsidRPr="005C1F22">
        <w:rPr>
          <w:rFonts w:eastAsiaTheme="minorHAnsi"/>
          <w:sz w:val="26"/>
          <w:szCs w:val="26"/>
          <w:lang w:val="vi-VN" w:eastAsia="en-US"/>
        </w:rPr>
        <w:t xml:space="preserve"> Bạn có nhận định gì từ việc so sánh AR và PAR  tính được từ nghiên cứu này?</w:t>
      </w:r>
    </w:p>
    <w:p w14:paraId="3886721F" w14:textId="2C6451A2" w:rsidR="00753C4B" w:rsidRDefault="005C1F22" w:rsidP="00496C90">
      <w:pPr>
        <w:pStyle w:val="Newparagraph"/>
        <w:spacing w:line="360" w:lineRule="auto"/>
        <w:ind w:firstLine="0"/>
        <w:rPr>
          <w:rFonts w:eastAsiaTheme="minorHAnsi"/>
          <w:sz w:val="26"/>
          <w:szCs w:val="26"/>
          <w:lang w:val="vi-VN" w:eastAsia="en-US"/>
        </w:rPr>
      </w:pPr>
      <w:r w:rsidRPr="005C1F22">
        <w:rPr>
          <w:rFonts w:eastAsiaTheme="minorHAnsi"/>
          <w:b/>
          <w:bCs/>
          <w:sz w:val="26"/>
          <w:szCs w:val="26"/>
          <w:lang w:val="vi-VN" w:eastAsia="en-US"/>
        </w:rPr>
        <w:t>Câu 4.</w:t>
      </w:r>
      <w:r w:rsidRPr="005C1F22">
        <w:rPr>
          <w:rFonts w:eastAsiaTheme="minorHAnsi"/>
          <w:sz w:val="26"/>
          <w:szCs w:val="26"/>
          <w:lang w:val="vi-VN" w:eastAsia="en-US"/>
        </w:rPr>
        <w:t xml:space="preserve"> Ghi nhận tỉ suất tử vong ở nam 40-69 tuổi tại Mỹ trong khoảng thời gian nghiên cứu là 24%. Hãy tính phần trăm nguy cơ quy trách trong dân số (PAF) của tăng huyết áp ở nam da trắng 40 – 69 tuổi. Bạn diễn giải kết quả PAF này như thế nào để thuyết phục Bộ trường Bộ Y tế đầu tư vào chương trình phòng chống Tăng huyết áp ở người từ 40 tuổi trở lên.</w:t>
      </w:r>
    </w:p>
    <w:p w14:paraId="1F9C8E84" w14:textId="77777777" w:rsidR="00496C90" w:rsidRPr="00496C90" w:rsidRDefault="00496C90" w:rsidP="00496C90">
      <w:pPr>
        <w:pStyle w:val="Newparagraph"/>
        <w:spacing w:line="360" w:lineRule="auto"/>
        <w:ind w:firstLine="0"/>
        <w:rPr>
          <w:rFonts w:eastAsiaTheme="minorHAnsi"/>
          <w:sz w:val="26"/>
          <w:szCs w:val="26"/>
          <w:lang w:val="vi-VN" w:eastAsia="en-US"/>
        </w:rPr>
      </w:pPr>
    </w:p>
    <w:p w14:paraId="01904A9B" w14:textId="4C94FA1B" w:rsidR="000405B9" w:rsidRPr="0001109E" w:rsidRDefault="000405B9" w:rsidP="0001109E">
      <w:pPr>
        <w:spacing w:afterLines="40" w:after="96" w:line="360" w:lineRule="auto"/>
        <w:rPr>
          <w:rFonts w:ascii="Times New Roman" w:hAnsi="Times New Roman" w:cs="Times New Roman"/>
          <w:b/>
          <w:bCs/>
          <w:i/>
          <w:iCs/>
          <w:sz w:val="26"/>
          <w:szCs w:val="26"/>
          <w:lang w:val="vi-VN"/>
        </w:rPr>
      </w:pPr>
      <w:r w:rsidRPr="0001109E">
        <w:rPr>
          <w:rFonts w:ascii="Times New Roman" w:hAnsi="Times New Roman" w:cs="Times New Roman"/>
          <w:b/>
          <w:bCs/>
          <w:i/>
          <w:iCs/>
          <w:sz w:val="26"/>
          <w:szCs w:val="26"/>
          <w:lang w:val="vi-VN"/>
        </w:rPr>
        <w:t>Tài liệu tham khảo</w:t>
      </w:r>
    </w:p>
    <w:p w14:paraId="16B356D2" w14:textId="4A4BBFFC" w:rsidR="0001109E" w:rsidRPr="0001109E" w:rsidRDefault="0001109E" w:rsidP="00806DD9">
      <w:pPr>
        <w:pStyle w:val="ListParagraph"/>
        <w:numPr>
          <w:ilvl w:val="0"/>
          <w:numId w:val="2"/>
        </w:numPr>
        <w:tabs>
          <w:tab w:val="left" w:pos="360"/>
        </w:tabs>
        <w:spacing w:afterLines="40" w:after="96" w:line="360" w:lineRule="auto"/>
        <w:ind w:left="0" w:firstLine="0"/>
        <w:jc w:val="both"/>
        <w:rPr>
          <w:rFonts w:ascii="Times New Roman" w:hAnsi="Times New Roman" w:cs="Times New Roman"/>
          <w:sz w:val="26"/>
          <w:szCs w:val="26"/>
          <w:lang w:val="vi-VN"/>
        </w:rPr>
      </w:pPr>
      <w:r w:rsidRPr="0001109E">
        <w:rPr>
          <w:rFonts w:ascii="Times New Roman" w:hAnsi="Times New Roman" w:cs="Times New Roman"/>
          <w:sz w:val="26"/>
          <w:szCs w:val="26"/>
          <w:lang w:val="vi-VN"/>
        </w:rPr>
        <w:t>BEAGLEHOLE, R. &amp; BONITA, R. 2006. Basic Epidemiology. World Health Organisation .</w:t>
      </w:r>
    </w:p>
    <w:p w14:paraId="79167E24" w14:textId="1F5DDDFB" w:rsidR="0001109E" w:rsidRPr="0001109E" w:rsidRDefault="0001109E" w:rsidP="00806DD9">
      <w:pPr>
        <w:pStyle w:val="ListParagraph"/>
        <w:numPr>
          <w:ilvl w:val="0"/>
          <w:numId w:val="2"/>
        </w:numPr>
        <w:tabs>
          <w:tab w:val="left" w:pos="360"/>
        </w:tabs>
        <w:spacing w:afterLines="40" w:after="96" w:line="360" w:lineRule="auto"/>
        <w:ind w:left="0" w:firstLine="0"/>
        <w:jc w:val="both"/>
        <w:rPr>
          <w:rFonts w:ascii="Times New Roman" w:hAnsi="Times New Roman" w:cs="Times New Roman"/>
          <w:sz w:val="26"/>
          <w:szCs w:val="26"/>
          <w:lang w:val="vi-VN"/>
        </w:rPr>
      </w:pPr>
      <w:r w:rsidRPr="0001109E">
        <w:rPr>
          <w:rFonts w:ascii="Times New Roman" w:hAnsi="Times New Roman" w:cs="Times New Roman"/>
          <w:sz w:val="26"/>
          <w:szCs w:val="26"/>
          <w:lang w:val="vi-VN"/>
        </w:rPr>
        <w:t>CDC 2006. Lesson 3: Measures of Risk. Principles of Epidemiology in Public Health Practice. 3rd ed.</w:t>
      </w:r>
    </w:p>
    <w:p w14:paraId="6EF232B2" w14:textId="41AC05FC" w:rsidR="0001109E" w:rsidRPr="0001109E" w:rsidRDefault="0001109E" w:rsidP="00806DD9">
      <w:pPr>
        <w:pStyle w:val="ListParagraph"/>
        <w:numPr>
          <w:ilvl w:val="0"/>
          <w:numId w:val="2"/>
        </w:numPr>
        <w:tabs>
          <w:tab w:val="left" w:pos="360"/>
        </w:tabs>
        <w:spacing w:afterLines="40" w:after="96" w:line="360" w:lineRule="auto"/>
        <w:ind w:left="0" w:firstLine="0"/>
        <w:jc w:val="both"/>
        <w:rPr>
          <w:rFonts w:ascii="Times New Roman" w:hAnsi="Times New Roman" w:cs="Times New Roman"/>
          <w:sz w:val="26"/>
          <w:szCs w:val="26"/>
          <w:lang w:val="vi-VN"/>
        </w:rPr>
      </w:pPr>
      <w:r w:rsidRPr="0001109E">
        <w:rPr>
          <w:rFonts w:ascii="Times New Roman" w:hAnsi="Times New Roman" w:cs="Times New Roman"/>
          <w:sz w:val="26"/>
          <w:szCs w:val="26"/>
          <w:lang w:val="vi-VN"/>
        </w:rPr>
        <w:t>Imperial College London 2018. Measures of Disease Frequency [Online]. Available:https://www.coursera.org/learn/measuring-disease</w:t>
      </w:r>
      <w:r w:rsidR="00806DD9">
        <w:rPr>
          <w:rFonts w:ascii="Times New Roman" w:hAnsi="Times New Roman" w:cs="Times New Roman"/>
          <w:sz w:val="26"/>
          <w:szCs w:val="26"/>
          <w:lang w:val="vi-VN"/>
        </w:rPr>
        <w:t xml:space="preserve"> </w:t>
      </w:r>
      <w:r w:rsidRPr="0001109E">
        <w:rPr>
          <w:rFonts w:ascii="Times New Roman" w:hAnsi="Times New Roman" w:cs="Times New Roman"/>
          <w:sz w:val="26"/>
          <w:szCs w:val="26"/>
          <w:lang w:val="vi-VN"/>
        </w:rPr>
        <w:t>epidemiology/home/welcome [Accessed 18/01 2020].</w:t>
      </w:r>
    </w:p>
    <w:p w14:paraId="5C8FCE2C" w14:textId="1A6D89FA" w:rsidR="0001109E" w:rsidRDefault="0001109E" w:rsidP="00806DD9">
      <w:pPr>
        <w:pStyle w:val="ListParagraph"/>
        <w:numPr>
          <w:ilvl w:val="0"/>
          <w:numId w:val="2"/>
        </w:numPr>
        <w:tabs>
          <w:tab w:val="left" w:pos="360"/>
        </w:tabs>
        <w:spacing w:afterLines="40" w:after="96" w:line="360" w:lineRule="auto"/>
        <w:ind w:left="0" w:firstLine="0"/>
        <w:jc w:val="both"/>
        <w:rPr>
          <w:rFonts w:ascii="Times New Roman" w:hAnsi="Times New Roman" w:cs="Times New Roman"/>
          <w:sz w:val="26"/>
          <w:szCs w:val="26"/>
          <w:lang w:val="vi-VN"/>
        </w:rPr>
      </w:pPr>
      <w:r w:rsidRPr="0001109E">
        <w:rPr>
          <w:rFonts w:ascii="Times New Roman" w:hAnsi="Times New Roman" w:cs="Times New Roman"/>
          <w:sz w:val="26"/>
          <w:szCs w:val="26"/>
          <w:lang w:val="vi-VN"/>
        </w:rPr>
        <w:t>Tăng Kim Hồng 2019. Các phép đo cơ bản. Dịch tễ học cơ bản. Nhà xuất bản Hồng Đức.</w:t>
      </w:r>
    </w:p>
    <w:p w14:paraId="7752F5D0" w14:textId="76031418" w:rsidR="00FE073F" w:rsidRPr="00FE073F" w:rsidRDefault="00FE073F" w:rsidP="00FE073F">
      <w:pPr>
        <w:pStyle w:val="ListParagraph"/>
        <w:numPr>
          <w:ilvl w:val="0"/>
          <w:numId w:val="2"/>
        </w:numPr>
        <w:tabs>
          <w:tab w:val="left" w:pos="360"/>
        </w:tabs>
        <w:spacing w:afterLines="40" w:after="96" w:line="360" w:lineRule="auto"/>
        <w:ind w:left="0" w:firstLine="0"/>
        <w:jc w:val="both"/>
        <w:rPr>
          <w:rFonts w:ascii="Times New Roman" w:hAnsi="Times New Roman" w:cs="Times New Roman"/>
          <w:sz w:val="26"/>
          <w:szCs w:val="26"/>
          <w:lang w:val="vi-VN"/>
        </w:rPr>
      </w:pPr>
      <w:r w:rsidRPr="00FE073F">
        <w:rPr>
          <w:rFonts w:ascii="Times New Roman" w:hAnsi="Times New Roman" w:cs="Times New Roman"/>
          <w:sz w:val="26"/>
          <w:szCs w:val="26"/>
          <w:lang w:val="vi-VN"/>
        </w:rPr>
        <w:t>Deubner DC, Tyroler HA, Cassel JC, Hames CG, Becker C. Attributable risk, population attributable risk, and population attributable fraction of death associated with hypertension in a biracial population. Circulation. 1975;52(5):901–908. doi:10.1161/01.cir.52.5.901</w:t>
      </w:r>
    </w:p>
    <w:p w14:paraId="4E83D14B" w14:textId="62230BBB" w:rsidR="000405B9" w:rsidRPr="0001109E" w:rsidRDefault="000405B9" w:rsidP="0001109E">
      <w:pPr>
        <w:pStyle w:val="ListParagraph"/>
        <w:spacing w:afterLines="40" w:after="96" w:line="360" w:lineRule="auto"/>
        <w:ind w:left="360"/>
        <w:rPr>
          <w:rFonts w:ascii="Times New Roman" w:hAnsi="Times New Roman" w:cs="Times New Roman"/>
          <w:sz w:val="26"/>
          <w:szCs w:val="26"/>
          <w:lang w:val="vi-VN"/>
        </w:rPr>
      </w:pPr>
    </w:p>
    <w:sectPr w:rsidR="000405B9" w:rsidRPr="0001109E" w:rsidSect="00335706">
      <w:headerReference w:type="default" r:id="rId16"/>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im Thành" w:date="2020-04-23T11:43:00Z" w:initials="KT">
    <w:p w14:paraId="03137A56" w14:textId="5E3DEA91" w:rsidR="002A687B" w:rsidRDefault="002A687B">
      <w:pPr>
        <w:pStyle w:val="CommentText"/>
      </w:pPr>
      <w:r>
        <w:rPr>
          <w:rStyle w:val="CommentReference"/>
        </w:rPr>
        <w:annotationRef/>
      </w:r>
      <w:r>
        <w:t>Bổ sung thêm: Ở nhóm có hút thuốc lá (nhóm tiếp xúc yếu tố nguy cơ)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137A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FDE8" w16cex:dateUtc="2020-04-23T0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137A56" w16cid:durableId="224BFD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FE8B0" w14:textId="77777777" w:rsidR="00061439" w:rsidRDefault="00061439" w:rsidP="000405B9">
      <w:pPr>
        <w:spacing w:after="0" w:line="240" w:lineRule="auto"/>
      </w:pPr>
      <w:r>
        <w:separator/>
      </w:r>
    </w:p>
  </w:endnote>
  <w:endnote w:type="continuationSeparator" w:id="0">
    <w:p w14:paraId="7B31C971" w14:textId="77777777" w:rsidR="00061439" w:rsidRDefault="00061439" w:rsidP="00040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B705B" w14:textId="77777777" w:rsidR="00061439" w:rsidRDefault="00061439" w:rsidP="000405B9">
      <w:pPr>
        <w:spacing w:after="0" w:line="240" w:lineRule="auto"/>
      </w:pPr>
      <w:r>
        <w:separator/>
      </w:r>
    </w:p>
  </w:footnote>
  <w:footnote w:type="continuationSeparator" w:id="0">
    <w:p w14:paraId="721CF478" w14:textId="77777777" w:rsidR="00061439" w:rsidRDefault="00061439" w:rsidP="00040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E8112" w14:textId="1C9E3AB2" w:rsidR="008C52F5" w:rsidRPr="008C52F5" w:rsidRDefault="008C52F5" w:rsidP="008C52F5">
    <w:pPr>
      <w:pStyle w:val="Header"/>
      <w:jc w:val="right"/>
      <w:rPr>
        <w:rFonts w:ascii="Times New Roman" w:hAnsi="Times New Roman" w:cs="Times New Roman"/>
        <w:i/>
        <w:iCs/>
      </w:rPr>
    </w:pPr>
    <w:r w:rsidRPr="008C52F5">
      <w:rPr>
        <w:rFonts w:ascii="Times New Roman" w:hAnsi="Times New Roman" w:cs="Times New Roman"/>
        <w:i/>
        <w:iCs/>
      </w:rPr>
      <w:t xml:space="preserve">Cập nhật lần cuối vào </w:t>
    </w:r>
    <w:r w:rsidR="00D447B0">
      <w:rPr>
        <w:rFonts w:ascii="Times New Roman" w:hAnsi="Times New Roman" w:cs="Times New Roman"/>
        <w:i/>
        <w:iCs/>
      </w:rPr>
      <w:t>1</w:t>
    </w:r>
    <w:r w:rsidR="00D82369">
      <w:rPr>
        <w:rFonts w:ascii="Times New Roman" w:hAnsi="Times New Roman" w:cs="Times New Roman"/>
        <w:i/>
        <w:iCs/>
      </w:rPr>
      <w:t>7</w:t>
    </w:r>
    <w:r w:rsidRPr="008C52F5">
      <w:rPr>
        <w:rFonts w:ascii="Times New Roman" w:hAnsi="Times New Roman" w:cs="Times New Roman"/>
        <w:i/>
        <w:iCs/>
      </w:rPr>
      <w:t>/0</w:t>
    </w:r>
    <w:r w:rsidR="00D447B0">
      <w:rPr>
        <w:rFonts w:ascii="Times New Roman" w:hAnsi="Times New Roman" w:cs="Times New Roman"/>
        <w:i/>
        <w:iCs/>
      </w:rPr>
      <w:t>9</w:t>
    </w:r>
    <w:r w:rsidRPr="008C52F5">
      <w:rPr>
        <w:rFonts w:ascii="Times New Roman" w:hAnsi="Times New Roman" w:cs="Times New Roman"/>
        <w:i/>
        <w:iCs/>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219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0557F1"/>
    <w:multiLevelType w:val="hybridMultilevel"/>
    <w:tmpl w:val="F9E4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34E53"/>
    <w:multiLevelType w:val="hybridMultilevel"/>
    <w:tmpl w:val="342A9EDC"/>
    <w:lvl w:ilvl="0" w:tplc="9C7E24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m Thành">
    <w15:presenceInfo w15:providerId="None" w15:userId="Kim Thà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Mzc3MDOyMDQ1NDNQ0lEKTi0uzszPAykwrQUARrDpCywAAAA="/>
  </w:docVars>
  <w:rsids>
    <w:rsidRoot w:val="00371160"/>
    <w:rsid w:val="0000674F"/>
    <w:rsid w:val="0001109E"/>
    <w:rsid w:val="000350DC"/>
    <w:rsid w:val="000405B9"/>
    <w:rsid w:val="000570CA"/>
    <w:rsid w:val="00061439"/>
    <w:rsid w:val="00095A68"/>
    <w:rsid w:val="000A17A9"/>
    <w:rsid w:val="000E7CCB"/>
    <w:rsid w:val="000F5E84"/>
    <w:rsid w:val="000F66A5"/>
    <w:rsid w:val="00103D6B"/>
    <w:rsid w:val="001146E3"/>
    <w:rsid w:val="0011774E"/>
    <w:rsid w:val="00175BAE"/>
    <w:rsid w:val="00180BFE"/>
    <w:rsid w:val="001B39EF"/>
    <w:rsid w:val="001E1917"/>
    <w:rsid w:val="001E195D"/>
    <w:rsid w:val="001F3259"/>
    <w:rsid w:val="001F6EE0"/>
    <w:rsid w:val="00215FF5"/>
    <w:rsid w:val="00235323"/>
    <w:rsid w:val="00277B2D"/>
    <w:rsid w:val="002A687B"/>
    <w:rsid w:val="002C4284"/>
    <w:rsid w:val="002D43F4"/>
    <w:rsid w:val="002D505F"/>
    <w:rsid w:val="002D6947"/>
    <w:rsid w:val="002E7B11"/>
    <w:rsid w:val="00335706"/>
    <w:rsid w:val="0033581F"/>
    <w:rsid w:val="00371160"/>
    <w:rsid w:val="003747B5"/>
    <w:rsid w:val="00381891"/>
    <w:rsid w:val="003B0260"/>
    <w:rsid w:val="003C03B2"/>
    <w:rsid w:val="003C561B"/>
    <w:rsid w:val="00410DA0"/>
    <w:rsid w:val="004354F7"/>
    <w:rsid w:val="00451EBF"/>
    <w:rsid w:val="0045434B"/>
    <w:rsid w:val="00471102"/>
    <w:rsid w:val="00472235"/>
    <w:rsid w:val="00495188"/>
    <w:rsid w:val="00496C90"/>
    <w:rsid w:val="004B5754"/>
    <w:rsid w:val="004D25E7"/>
    <w:rsid w:val="00541607"/>
    <w:rsid w:val="00562EA2"/>
    <w:rsid w:val="005759F8"/>
    <w:rsid w:val="005827EB"/>
    <w:rsid w:val="005A418B"/>
    <w:rsid w:val="005C1F22"/>
    <w:rsid w:val="005E77CA"/>
    <w:rsid w:val="00624123"/>
    <w:rsid w:val="00632909"/>
    <w:rsid w:val="00644209"/>
    <w:rsid w:val="00664413"/>
    <w:rsid w:val="00674148"/>
    <w:rsid w:val="006D6BB3"/>
    <w:rsid w:val="006F677E"/>
    <w:rsid w:val="006F7E8C"/>
    <w:rsid w:val="00707451"/>
    <w:rsid w:val="007439EA"/>
    <w:rsid w:val="00753C4B"/>
    <w:rsid w:val="007616FC"/>
    <w:rsid w:val="00770E51"/>
    <w:rsid w:val="007A583B"/>
    <w:rsid w:val="007D0C20"/>
    <w:rsid w:val="008014D7"/>
    <w:rsid w:val="00801C01"/>
    <w:rsid w:val="00806DD9"/>
    <w:rsid w:val="00872B8F"/>
    <w:rsid w:val="008B6282"/>
    <w:rsid w:val="008C52F5"/>
    <w:rsid w:val="008C6114"/>
    <w:rsid w:val="008C7E73"/>
    <w:rsid w:val="008E1F8F"/>
    <w:rsid w:val="00900361"/>
    <w:rsid w:val="00902A14"/>
    <w:rsid w:val="00941A35"/>
    <w:rsid w:val="00943750"/>
    <w:rsid w:val="009625A2"/>
    <w:rsid w:val="0099235A"/>
    <w:rsid w:val="009B38FC"/>
    <w:rsid w:val="009B6687"/>
    <w:rsid w:val="009F1BBA"/>
    <w:rsid w:val="009F2003"/>
    <w:rsid w:val="00A17CAB"/>
    <w:rsid w:val="00A2539D"/>
    <w:rsid w:val="00A274B6"/>
    <w:rsid w:val="00A63775"/>
    <w:rsid w:val="00A80100"/>
    <w:rsid w:val="00A83774"/>
    <w:rsid w:val="00A965F7"/>
    <w:rsid w:val="00AD73DB"/>
    <w:rsid w:val="00AE6B15"/>
    <w:rsid w:val="00B17288"/>
    <w:rsid w:val="00B56DB1"/>
    <w:rsid w:val="00BA3ACA"/>
    <w:rsid w:val="00BA3F9F"/>
    <w:rsid w:val="00BC0835"/>
    <w:rsid w:val="00BF3889"/>
    <w:rsid w:val="00C4381D"/>
    <w:rsid w:val="00C45D4E"/>
    <w:rsid w:val="00C74285"/>
    <w:rsid w:val="00C82FAB"/>
    <w:rsid w:val="00CB38A4"/>
    <w:rsid w:val="00CF6FE9"/>
    <w:rsid w:val="00D37F73"/>
    <w:rsid w:val="00D447B0"/>
    <w:rsid w:val="00D56B31"/>
    <w:rsid w:val="00D715B7"/>
    <w:rsid w:val="00D72D66"/>
    <w:rsid w:val="00D82369"/>
    <w:rsid w:val="00D85C12"/>
    <w:rsid w:val="00DA68A5"/>
    <w:rsid w:val="00E00425"/>
    <w:rsid w:val="00E01C02"/>
    <w:rsid w:val="00E562F8"/>
    <w:rsid w:val="00E70350"/>
    <w:rsid w:val="00E96360"/>
    <w:rsid w:val="00EA3E02"/>
    <w:rsid w:val="00EC247D"/>
    <w:rsid w:val="00F0728D"/>
    <w:rsid w:val="00F3406F"/>
    <w:rsid w:val="00F713C6"/>
    <w:rsid w:val="00F72393"/>
    <w:rsid w:val="00F85735"/>
    <w:rsid w:val="00FE073F"/>
    <w:rsid w:val="00FF58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01C2"/>
  <w15:chartTrackingRefBased/>
  <w15:docId w15:val="{1B000605-F78C-4729-8674-51468622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Paragraph"/>
    <w:link w:val="Heading2Char"/>
    <w:qFormat/>
    <w:rsid w:val="0033581F"/>
    <w:pPr>
      <w:keepNext/>
      <w:spacing w:before="360" w:after="60" w:line="360" w:lineRule="auto"/>
      <w:ind w:right="567"/>
      <w:contextualSpacing/>
      <w:outlineLvl w:val="1"/>
    </w:pPr>
    <w:rPr>
      <w:rFonts w:ascii="Times New Roman" w:eastAsia="Times New Roman" w:hAnsi="Times New Roman" w:cs="Arial"/>
      <w:b/>
      <w:bCs/>
      <w:i/>
      <w:iCs/>
      <w:sz w:val="24"/>
      <w:szCs w:val="28"/>
      <w:lang w:val="en-GB" w:eastAsia="en-GB"/>
    </w:rPr>
  </w:style>
  <w:style w:type="paragraph" w:styleId="Heading3">
    <w:name w:val="heading 3"/>
    <w:basedOn w:val="Normal"/>
    <w:next w:val="Paragraph"/>
    <w:link w:val="Heading3Char"/>
    <w:qFormat/>
    <w:rsid w:val="0033581F"/>
    <w:pPr>
      <w:keepNext/>
      <w:spacing w:before="360" w:after="60" w:line="360" w:lineRule="auto"/>
      <w:ind w:right="567"/>
      <w:contextualSpacing/>
      <w:outlineLvl w:val="2"/>
    </w:pPr>
    <w:rPr>
      <w:rFonts w:ascii="Times New Roman" w:eastAsia="Times New Roman" w:hAnsi="Times New Roman" w:cs="Arial"/>
      <w:bCs/>
      <w:i/>
      <w:sz w:val="24"/>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06"/>
    <w:pPr>
      <w:ind w:left="720"/>
      <w:contextualSpacing/>
    </w:pPr>
  </w:style>
  <w:style w:type="table" w:styleId="TableGrid">
    <w:name w:val="Table Grid"/>
    <w:basedOn w:val="TableNormal"/>
    <w:uiPriority w:val="39"/>
    <w:rsid w:val="0090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6360"/>
    <w:rPr>
      <w:color w:val="808080"/>
    </w:rPr>
  </w:style>
  <w:style w:type="paragraph" w:styleId="NormalWeb">
    <w:name w:val="Normal (Web)"/>
    <w:basedOn w:val="Normal"/>
    <w:uiPriority w:val="99"/>
    <w:semiHidden/>
    <w:unhideWhenUsed/>
    <w:rsid w:val="00BC08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5B9"/>
  </w:style>
  <w:style w:type="paragraph" w:styleId="Footer">
    <w:name w:val="footer"/>
    <w:basedOn w:val="Normal"/>
    <w:link w:val="FooterChar"/>
    <w:uiPriority w:val="99"/>
    <w:unhideWhenUsed/>
    <w:rsid w:val="00040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5B9"/>
  </w:style>
  <w:style w:type="character" w:styleId="CommentReference">
    <w:name w:val="annotation reference"/>
    <w:basedOn w:val="DefaultParagraphFont"/>
    <w:uiPriority w:val="99"/>
    <w:semiHidden/>
    <w:unhideWhenUsed/>
    <w:rsid w:val="002A687B"/>
    <w:rPr>
      <w:sz w:val="16"/>
      <w:szCs w:val="16"/>
    </w:rPr>
  </w:style>
  <w:style w:type="paragraph" w:styleId="CommentText">
    <w:name w:val="annotation text"/>
    <w:basedOn w:val="Normal"/>
    <w:link w:val="CommentTextChar"/>
    <w:uiPriority w:val="99"/>
    <w:semiHidden/>
    <w:unhideWhenUsed/>
    <w:rsid w:val="002A687B"/>
    <w:pPr>
      <w:spacing w:line="240" w:lineRule="auto"/>
    </w:pPr>
    <w:rPr>
      <w:sz w:val="20"/>
      <w:szCs w:val="20"/>
    </w:rPr>
  </w:style>
  <w:style w:type="character" w:customStyle="1" w:styleId="CommentTextChar">
    <w:name w:val="Comment Text Char"/>
    <w:basedOn w:val="DefaultParagraphFont"/>
    <w:link w:val="CommentText"/>
    <w:uiPriority w:val="99"/>
    <w:semiHidden/>
    <w:rsid w:val="002A687B"/>
    <w:rPr>
      <w:sz w:val="20"/>
      <w:szCs w:val="20"/>
    </w:rPr>
  </w:style>
  <w:style w:type="paragraph" w:styleId="CommentSubject">
    <w:name w:val="annotation subject"/>
    <w:basedOn w:val="CommentText"/>
    <w:next w:val="CommentText"/>
    <w:link w:val="CommentSubjectChar"/>
    <w:uiPriority w:val="99"/>
    <w:semiHidden/>
    <w:unhideWhenUsed/>
    <w:rsid w:val="002A687B"/>
    <w:rPr>
      <w:b/>
      <w:bCs/>
    </w:rPr>
  </w:style>
  <w:style w:type="character" w:customStyle="1" w:styleId="CommentSubjectChar">
    <w:name w:val="Comment Subject Char"/>
    <w:basedOn w:val="CommentTextChar"/>
    <w:link w:val="CommentSubject"/>
    <w:uiPriority w:val="99"/>
    <w:semiHidden/>
    <w:rsid w:val="002A687B"/>
    <w:rPr>
      <w:b/>
      <w:bCs/>
      <w:sz w:val="20"/>
      <w:szCs w:val="20"/>
    </w:rPr>
  </w:style>
  <w:style w:type="paragraph" w:styleId="BalloonText">
    <w:name w:val="Balloon Text"/>
    <w:basedOn w:val="Normal"/>
    <w:link w:val="BalloonTextChar"/>
    <w:uiPriority w:val="99"/>
    <w:semiHidden/>
    <w:unhideWhenUsed/>
    <w:rsid w:val="002A6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87B"/>
    <w:rPr>
      <w:rFonts w:ascii="Segoe UI" w:hAnsi="Segoe UI" w:cs="Segoe UI"/>
      <w:sz w:val="18"/>
      <w:szCs w:val="18"/>
    </w:rPr>
  </w:style>
  <w:style w:type="character" w:customStyle="1" w:styleId="Heading2Char">
    <w:name w:val="Heading 2 Char"/>
    <w:basedOn w:val="DefaultParagraphFont"/>
    <w:link w:val="Heading2"/>
    <w:rsid w:val="0033581F"/>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33581F"/>
    <w:rPr>
      <w:rFonts w:ascii="Times New Roman" w:eastAsia="Times New Roman" w:hAnsi="Times New Roman" w:cs="Arial"/>
      <w:bCs/>
      <w:i/>
      <w:sz w:val="24"/>
      <w:szCs w:val="26"/>
      <w:lang w:val="en-GB" w:eastAsia="en-GB"/>
    </w:rPr>
  </w:style>
  <w:style w:type="paragraph" w:customStyle="1" w:styleId="Tabletitle">
    <w:name w:val="Table title"/>
    <w:basedOn w:val="Normal"/>
    <w:next w:val="Normal"/>
    <w:qFormat/>
    <w:rsid w:val="0033581F"/>
    <w:pPr>
      <w:spacing w:before="240" w:after="0" w:line="36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next w:val="Normal"/>
    <w:qFormat/>
    <w:rsid w:val="0033581F"/>
    <w:pPr>
      <w:widowControl w:val="0"/>
      <w:spacing w:before="240" w:after="0" w:line="480" w:lineRule="auto"/>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5C1F22"/>
    <w:pPr>
      <w:spacing w:after="0" w:line="480" w:lineRule="auto"/>
      <w:ind w:firstLine="720"/>
    </w:pPr>
    <w:rPr>
      <w:rFonts w:ascii="Times New Roman" w:eastAsia="Times New Roman" w:hAnsi="Times New Roman" w:cs="Times New Roman"/>
      <w:sz w:val="24"/>
      <w:szCs w:val="24"/>
      <w:lang w:val="en-GB" w:eastAsia="en-GB"/>
    </w:rPr>
  </w:style>
  <w:style w:type="paragraph" w:customStyle="1" w:styleId="Affiliation">
    <w:name w:val="Affiliation"/>
    <w:basedOn w:val="Normal"/>
    <w:qFormat/>
    <w:rsid w:val="00FE073F"/>
    <w:pPr>
      <w:spacing w:before="240" w:after="0" w:line="360" w:lineRule="auto"/>
    </w:pPr>
    <w:rPr>
      <w:rFonts w:ascii="Times New Roman" w:eastAsia="Times New Roman" w:hAnsi="Times New Roman" w:cs="Times New Roman"/>
      <w:i/>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13002">
      <w:bodyDiv w:val="1"/>
      <w:marLeft w:val="0"/>
      <w:marRight w:val="0"/>
      <w:marTop w:val="0"/>
      <w:marBottom w:val="0"/>
      <w:divBdr>
        <w:top w:val="none" w:sz="0" w:space="0" w:color="auto"/>
        <w:left w:val="none" w:sz="0" w:space="0" w:color="auto"/>
        <w:bottom w:val="none" w:sz="0" w:space="0" w:color="auto"/>
        <w:right w:val="none" w:sz="0" w:space="0" w:color="auto"/>
      </w:divBdr>
    </w:div>
    <w:div w:id="323356708">
      <w:bodyDiv w:val="1"/>
      <w:marLeft w:val="0"/>
      <w:marRight w:val="0"/>
      <w:marTop w:val="0"/>
      <w:marBottom w:val="0"/>
      <w:divBdr>
        <w:top w:val="none" w:sz="0" w:space="0" w:color="auto"/>
        <w:left w:val="none" w:sz="0" w:space="0" w:color="auto"/>
        <w:bottom w:val="none" w:sz="0" w:space="0" w:color="auto"/>
        <w:right w:val="none" w:sz="0" w:space="0" w:color="auto"/>
      </w:divBdr>
    </w:div>
    <w:div w:id="478424436">
      <w:bodyDiv w:val="1"/>
      <w:marLeft w:val="0"/>
      <w:marRight w:val="0"/>
      <w:marTop w:val="0"/>
      <w:marBottom w:val="0"/>
      <w:divBdr>
        <w:top w:val="none" w:sz="0" w:space="0" w:color="auto"/>
        <w:left w:val="none" w:sz="0" w:space="0" w:color="auto"/>
        <w:bottom w:val="none" w:sz="0" w:space="0" w:color="auto"/>
        <w:right w:val="none" w:sz="0" w:space="0" w:color="auto"/>
      </w:divBdr>
    </w:div>
    <w:div w:id="619722130">
      <w:bodyDiv w:val="1"/>
      <w:marLeft w:val="0"/>
      <w:marRight w:val="0"/>
      <w:marTop w:val="0"/>
      <w:marBottom w:val="0"/>
      <w:divBdr>
        <w:top w:val="none" w:sz="0" w:space="0" w:color="auto"/>
        <w:left w:val="none" w:sz="0" w:space="0" w:color="auto"/>
        <w:bottom w:val="none" w:sz="0" w:space="0" w:color="auto"/>
        <w:right w:val="none" w:sz="0" w:space="0" w:color="auto"/>
      </w:divBdr>
    </w:div>
    <w:div w:id="628509713">
      <w:bodyDiv w:val="1"/>
      <w:marLeft w:val="0"/>
      <w:marRight w:val="0"/>
      <w:marTop w:val="0"/>
      <w:marBottom w:val="0"/>
      <w:divBdr>
        <w:top w:val="none" w:sz="0" w:space="0" w:color="auto"/>
        <w:left w:val="none" w:sz="0" w:space="0" w:color="auto"/>
        <w:bottom w:val="none" w:sz="0" w:space="0" w:color="auto"/>
        <w:right w:val="none" w:sz="0" w:space="0" w:color="auto"/>
      </w:divBdr>
    </w:div>
    <w:div w:id="795101612">
      <w:bodyDiv w:val="1"/>
      <w:marLeft w:val="0"/>
      <w:marRight w:val="0"/>
      <w:marTop w:val="0"/>
      <w:marBottom w:val="0"/>
      <w:divBdr>
        <w:top w:val="none" w:sz="0" w:space="0" w:color="auto"/>
        <w:left w:val="none" w:sz="0" w:space="0" w:color="auto"/>
        <w:bottom w:val="none" w:sz="0" w:space="0" w:color="auto"/>
        <w:right w:val="none" w:sz="0" w:space="0" w:color="auto"/>
      </w:divBdr>
    </w:div>
    <w:div w:id="1129082771">
      <w:bodyDiv w:val="1"/>
      <w:marLeft w:val="0"/>
      <w:marRight w:val="0"/>
      <w:marTop w:val="0"/>
      <w:marBottom w:val="0"/>
      <w:divBdr>
        <w:top w:val="none" w:sz="0" w:space="0" w:color="auto"/>
        <w:left w:val="none" w:sz="0" w:space="0" w:color="auto"/>
        <w:bottom w:val="none" w:sz="0" w:space="0" w:color="auto"/>
        <w:right w:val="none" w:sz="0" w:space="0" w:color="auto"/>
      </w:divBdr>
    </w:div>
    <w:div w:id="1450275165">
      <w:bodyDiv w:val="1"/>
      <w:marLeft w:val="0"/>
      <w:marRight w:val="0"/>
      <w:marTop w:val="0"/>
      <w:marBottom w:val="0"/>
      <w:divBdr>
        <w:top w:val="none" w:sz="0" w:space="0" w:color="auto"/>
        <w:left w:val="none" w:sz="0" w:space="0" w:color="auto"/>
        <w:bottom w:val="none" w:sz="0" w:space="0" w:color="auto"/>
        <w:right w:val="none" w:sz="0" w:space="0" w:color="auto"/>
      </w:divBdr>
    </w:div>
    <w:div w:id="1515538641">
      <w:bodyDiv w:val="1"/>
      <w:marLeft w:val="0"/>
      <w:marRight w:val="0"/>
      <w:marTop w:val="0"/>
      <w:marBottom w:val="0"/>
      <w:divBdr>
        <w:top w:val="none" w:sz="0" w:space="0" w:color="auto"/>
        <w:left w:val="none" w:sz="0" w:space="0" w:color="auto"/>
        <w:bottom w:val="none" w:sz="0" w:space="0" w:color="auto"/>
        <w:right w:val="none" w:sz="0" w:space="0" w:color="auto"/>
      </w:divBdr>
    </w:div>
    <w:div w:id="20194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QuickStyle" Target="diagrams/quickStyle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7DD18E-42A0-4609-8082-2A9B2DF8DF8C}"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US"/>
        </a:p>
      </dgm:t>
    </dgm:pt>
    <dgm:pt modelId="{0DB122DA-04EE-4D6B-83CD-A25FF7DD9BB4}">
      <dgm:prSet phldrT="[Text]" custT="1"/>
      <dgm:spPr>
        <a:noFill/>
        <a:ln>
          <a:solidFill>
            <a:schemeClr val="tx1"/>
          </a:solidFill>
        </a:ln>
      </dgm:spPr>
      <dgm:t>
        <a:bodyPr/>
        <a:lstStyle/>
        <a:p>
          <a:r>
            <a:rPr lang="vi-VN" sz="1200">
              <a:latin typeface="Times New Roman" panose="02020603050405020304" pitchFamily="18" charset="0"/>
              <a:cs typeface="Times New Roman" panose="02020603050405020304" pitchFamily="18" charset="0"/>
            </a:rPr>
            <a:t>Phép đo t</a:t>
          </a:r>
          <a:r>
            <a:rPr lang="en-US" sz="1200">
              <a:latin typeface="Times New Roman" panose="02020603050405020304" pitchFamily="18" charset="0"/>
              <a:cs typeface="Times New Roman" panose="02020603050405020304" pitchFamily="18" charset="0"/>
            </a:rPr>
            <a:t>ần suất bệnh tật</a:t>
          </a:r>
        </a:p>
      </dgm:t>
    </dgm:pt>
    <dgm:pt modelId="{9447FB2F-230A-4E04-8270-14FF345D52DD}" type="parTrans" cxnId="{0FD959A8-98E1-4837-8627-6D42A8CDEC38}">
      <dgm:prSet/>
      <dgm:spPr/>
      <dgm:t>
        <a:bodyPr/>
        <a:lstStyle/>
        <a:p>
          <a:endParaRPr lang="en-US" sz="1200">
            <a:latin typeface="+mj-lt"/>
          </a:endParaRPr>
        </a:p>
      </dgm:t>
    </dgm:pt>
    <dgm:pt modelId="{B30B7CE6-088E-4BC4-9BE9-BFB69EE3E1D9}" type="sibTrans" cxnId="{0FD959A8-98E1-4837-8627-6D42A8CDEC38}">
      <dgm:prSet/>
      <dgm:spPr/>
      <dgm:t>
        <a:bodyPr/>
        <a:lstStyle/>
        <a:p>
          <a:endParaRPr lang="en-US" sz="1200">
            <a:latin typeface="+mj-lt"/>
          </a:endParaRPr>
        </a:p>
      </dgm:t>
    </dgm:pt>
    <dgm:pt modelId="{4B42E018-31C7-4FBF-AF47-CB11E4FC661F}">
      <dgm:prSet phldrT="[Text]" custT="1"/>
      <dgm:spPr>
        <a:noFill/>
        <a:ln>
          <a:solidFill>
            <a:schemeClr val="tx1"/>
          </a:solidFill>
        </a:ln>
      </dgm:spPr>
      <dgm:t>
        <a:bodyPr/>
        <a:lstStyle/>
        <a:p>
          <a:r>
            <a:rPr lang="en-US" sz="1200">
              <a:latin typeface="Times New Roman" panose="02020603050405020304" pitchFamily="18" charset="0"/>
              <a:cs typeface="Times New Roman" panose="02020603050405020304" pitchFamily="18" charset="0"/>
            </a:rPr>
            <a:t>Mới mắ</a:t>
          </a:r>
          <a:r>
            <a:rPr lang="vi-VN" sz="1200">
              <a:latin typeface="Times New Roman" panose="02020603050405020304" pitchFamily="18" charset="0"/>
              <a:cs typeface="Times New Roman" panose="02020603050405020304" pitchFamily="18" charset="0"/>
            </a:rPr>
            <a:t>c</a:t>
          </a:r>
          <a:endParaRPr lang="en-US" sz="1200">
            <a:latin typeface="Times New Roman" panose="02020603050405020304" pitchFamily="18" charset="0"/>
            <a:cs typeface="Times New Roman" panose="02020603050405020304" pitchFamily="18" charset="0"/>
          </a:endParaRPr>
        </a:p>
      </dgm:t>
    </dgm:pt>
    <dgm:pt modelId="{B43883B4-CB51-4E43-A083-0DAC08C79A1C}" type="parTrans" cxnId="{0ACCBBAA-F75C-4C4D-A4D9-CA66E70E97D7}">
      <dgm:prSet custT="1">
        <dgm:style>
          <a:lnRef idx="1">
            <a:schemeClr val="dk1"/>
          </a:lnRef>
          <a:fillRef idx="0">
            <a:schemeClr val="dk1"/>
          </a:fillRef>
          <a:effectRef idx="0">
            <a:schemeClr val="dk1"/>
          </a:effectRef>
          <a:fontRef idx="minor">
            <a:schemeClr val="tx1"/>
          </a:fontRef>
        </dgm:style>
      </dgm:prSet>
      <dgm:spPr>
        <a:ln w="9525"/>
      </dgm:spPr>
      <dgm:t>
        <a:bodyPr/>
        <a:lstStyle/>
        <a:p>
          <a:endParaRPr lang="en-US" sz="1200">
            <a:latin typeface="+mj-lt"/>
          </a:endParaRPr>
        </a:p>
      </dgm:t>
    </dgm:pt>
    <dgm:pt modelId="{88A50543-F202-4F6E-85E0-73DED98B0193}" type="sibTrans" cxnId="{0ACCBBAA-F75C-4C4D-A4D9-CA66E70E97D7}">
      <dgm:prSet/>
      <dgm:spPr/>
      <dgm:t>
        <a:bodyPr/>
        <a:lstStyle/>
        <a:p>
          <a:endParaRPr lang="en-US" sz="1200">
            <a:latin typeface="+mj-lt"/>
          </a:endParaRPr>
        </a:p>
      </dgm:t>
    </dgm:pt>
    <dgm:pt modelId="{546A2059-BFE1-4035-A55A-92D42477B0FC}">
      <dgm:prSet phldrT="[Text]" custT="1"/>
      <dgm:spPr>
        <a:noFill/>
        <a:ln>
          <a:solidFill>
            <a:schemeClr val="tx1"/>
          </a:solidFill>
        </a:ln>
      </dgm:spPr>
      <dgm:t>
        <a:bodyPr/>
        <a:lstStyle/>
        <a:p>
          <a:r>
            <a:rPr lang="en-US" sz="1200">
              <a:latin typeface="Times New Roman" panose="02020603050405020304" pitchFamily="18" charset="0"/>
              <a:cs typeface="Times New Roman" panose="02020603050405020304" pitchFamily="18" charset="0"/>
            </a:rPr>
            <a:t>Hiện mắc</a:t>
          </a:r>
        </a:p>
      </dgm:t>
    </dgm:pt>
    <dgm:pt modelId="{4D3C1934-5D2F-4C3A-9299-07B7685B5BEB}" type="parTrans" cxnId="{FC17A181-6C35-4996-83E3-6A2E1FEBF5E6}">
      <dgm:prSet custT="1">
        <dgm:style>
          <a:lnRef idx="1">
            <a:schemeClr val="dk1"/>
          </a:lnRef>
          <a:fillRef idx="0">
            <a:schemeClr val="dk1"/>
          </a:fillRef>
          <a:effectRef idx="0">
            <a:schemeClr val="dk1"/>
          </a:effectRef>
          <a:fontRef idx="minor">
            <a:schemeClr val="tx1"/>
          </a:fontRef>
        </dgm:style>
      </dgm:prSet>
      <dgm:spPr>
        <a:ln w="9525"/>
      </dgm:spPr>
      <dgm:t>
        <a:bodyPr/>
        <a:lstStyle/>
        <a:p>
          <a:endParaRPr lang="en-US" sz="1200">
            <a:latin typeface="+mj-lt"/>
          </a:endParaRPr>
        </a:p>
      </dgm:t>
    </dgm:pt>
    <dgm:pt modelId="{77A5C0FB-B6CF-4967-BF08-A7E91D110F96}" type="sibTrans" cxnId="{FC17A181-6C35-4996-83E3-6A2E1FEBF5E6}">
      <dgm:prSet/>
      <dgm:spPr/>
      <dgm:t>
        <a:bodyPr/>
        <a:lstStyle/>
        <a:p>
          <a:endParaRPr lang="en-US" sz="1200">
            <a:latin typeface="+mj-lt"/>
          </a:endParaRPr>
        </a:p>
      </dgm:t>
    </dgm:pt>
    <dgm:pt modelId="{B85C50DD-243C-4688-B268-0DA99A5B9394}">
      <dgm:prSet phldrT="[Text]" custT="1"/>
      <dgm:spPr>
        <a:ln>
          <a:solidFill>
            <a:schemeClr val="tx1"/>
          </a:solidFill>
        </a:ln>
      </dgm:spPr>
      <dgm:t>
        <a:bodyPr/>
        <a:lstStyle/>
        <a:p>
          <a:r>
            <a:rPr lang="vi-VN" sz="1200">
              <a:latin typeface="Times New Roman" panose="02020603050405020304" pitchFamily="18" charset="0"/>
              <a:cs typeface="Times New Roman" panose="02020603050405020304" pitchFamily="18" charset="0"/>
            </a:rPr>
            <a:t>Phép đo m</a:t>
          </a:r>
          <a:r>
            <a:rPr lang="en-US" sz="1200">
              <a:latin typeface="Times New Roman" panose="02020603050405020304" pitchFamily="18" charset="0"/>
              <a:cs typeface="Times New Roman" panose="02020603050405020304" pitchFamily="18" charset="0"/>
            </a:rPr>
            <a:t>ối liên quan	</a:t>
          </a:r>
        </a:p>
      </dgm:t>
    </dgm:pt>
    <dgm:pt modelId="{3A46BFE2-BB49-48E5-BD44-10162DD9AD5D}" type="parTrans" cxnId="{9210D2CD-F7E0-4DF1-ADF9-AF594F273EA0}">
      <dgm:prSet/>
      <dgm:spPr/>
      <dgm:t>
        <a:bodyPr/>
        <a:lstStyle/>
        <a:p>
          <a:endParaRPr lang="en-US" sz="1200">
            <a:latin typeface="+mj-lt"/>
          </a:endParaRPr>
        </a:p>
      </dgm:t>
    </dgm:pt>
    <dgm:pt modelId="{7849924D-3BBE-4C2B-9F92-7CDD91D31760}" type="sibTrans" cxnId="{9210D2CD-F7E0-4DF1-ADF9-AF594F273EA0}">
      <dgm:prSet/>
      <dgm:spPr/>
      <dgm:t>
        <a:bodyPr/>
        <a:lstStyle/>
        <a:p>
          <a:endParaRPr lang="en-US" sz="1200">
            <a:latin typeface="+mj-lt"/>
          </a:endParaRPr>
        </a:p>
      </dgm:t>
    </dgm:pt>
    <dgm:pt modelId="{1FD0FA58-709F-4F96-8F72-128E6AAD6B9A}">
      <dgm:prSet phldrT="[Text]" custT="1"/>
      <dgm:spPr>
        <a:ln>
          <a:solidFill>
            <a:schemeClr val="tx1"/>
          </a:solidFill>
        </a:ln>
      </dgm:spPr>
      <dgm:t>
        <a:bodyPr/>
        <a:lstStyle/>
        <a:p>
          <a:r>
            <a:rPr lang="vi-VN" sz="1200">
              <a:latin typeface="Times New Roman" panose="02020603050405020304" pitchFamily="18" charset="0"/>
              <a:cs typeface="Times New Roman" panose="02020603050405020304" pitchFamily="18" charset="0"/>
            </a:rPr>
            <a:t>Tương đối</a:t>
          </a:r>
          <a:endParaRPr lang="en-US" sz="1200">
            <a:latin typeface="Times New Roman" panose="02020603050405020304" pitchFamily="18" charset="0"/>
            <a:cs typeface="Times New Roman" panose="02020603050405020304" pitchFamily="18" charset="0"/>
          </a:endParaRPr>
        </a:p>
      </dgm:t>
    </dgm:pt>
    <dgm:pt modelId="{D4AC742B-607A-4492-98C8-452475468442}" type="parTrans" cxnId="{941FA645-8AFE-42CC-A6D0-3CB22D3B89E3}">
      <dgm:prSet custT="1"/>
      <dgm:spPr>
        <a:ln>
          <a:solidFill>
            <a:schemeClr val="tx1"/>
          </a:solidFill>
        </a:ln>
      </dgm:spPr>
      <dgm:t>
        <a:bodyPr/>
        <a:lstStyle/>
        <a:p>
          <a:endParaRPr lang="en-US" sz="1200">
            <a:latin typeface="+mj-lt"/>
          </a:endParaRPr>
        </a:p>
      </dgm:t>
    </dgm:pt>
    <dgm:pt modelId="{BF121140-8DC5-4BEF-B9A2-022E0423B4D2}" type="sibTrans" cxnId="{941FA645-8AFE-42CC-A6D0-3CB22D3B89E3}">
      <dgm:prSet/>
      <dgm:spPr/>
      <dgm:t>
        <a:bodyPr/>
        <a:lstStyle/>
        <a:p>
          <a:endParaRPr lang="en-US" sz="1200">
            <a:latin typeface="+mj-lt"/>
          </a:endParaRPr>
        </a:p>
      </dgm:t>
    </dgm:pt>
    <dgm:pt modelId="{A46617A6-CEB6-4D29-A194-69BD5B092A84}">
      <dgm:prSet phldrT="[Text]" custT="1"/>
      <dgm:spPr>
        <a:ln>
          <a:solidFill>
            <a:schemeClr val="tx1"/>
          </a:solidFill>
        </a:ln>
      </dgm:spPr>
      <dgm:t>
        <a:bodyPr/>
        <a:lstStyle/>
        <a:p>
          <a:r>
            <a:rPr lang="vi-VN" sz="1200">
              <a:latin typeface="Times New Roman" panose="02020603050405020304" pitchFamily="18" charset="0"/>
              <a:cs typeface="Times New Roman" panose="02020603050405020304" pitchFamily="18" charset="0"/>
            </a:rPr>
            <a:t>Tuyệt đối</a:t>
          </a:r>
          <a:endParaRPr lang="en-US" sz="1200">
            <a:latin typeface="Times New Roman" panose="02020603050405020304" pitchFamily="18" charset="0"/>
            <a:cs typeface="Times New Roman" panose="02020603050405020304" pitchFamily="18" charset="0"/>
          </a:endParaRPr>
        </a:p>
      </dgm:t>
    </dgm:pt>
    <dgm:pt modelId="{12E15A45-D994-4DE7-A30D-81502C76C5F5}" type="parTrans" cxnId="{C962FFBF-30B3-48DC-A99B-1AECE54E3FFE}">
      <dgm:prSet custT="1"/>
      <dgm:spPr>
        <a:ln>
          <a:solidFill>
            <a:schemeClr val="tx1"/>
          </a:solidFill>
        </a:ln>
      </dgm:spPr>
      <dgm:t>
        <a:bodyPr/>
        <a:lstStyle/>
        <a:p>
          <a:endParaRPr lang="en-US" sz="1200">
            <a:latin typeface="+mj-lt"/>
          </a:endParaRPr>
        </a:p>
      </dgm:t>
    </dgm:pt>
    <dgm:pt modelId="{87C0A403-3309-42A3-8548-99B833A1AC03}" type="sibTrans" cxnId="{C962FFBF-30B3-48DC-A99B-1AECE54E3FFE}">
      <dgm:prSet/>
      <dgm:spPr/>
      <dgm:t>
        <a:bodyPr/>
        <a:lstStyle/>
        <a:p>
          <a:endParaRPr lang="en-US" sz="1200">
            <a:latin typeface="+mj-lt"/>
          </a:endParaRPr>
        </a:p>
      </dgm:t>
    </dgm:pt>
    <dgm:pt modelId="{3122A221-0AD0-44C3-B2D1-FA92284C3F27}">
      <dgm:prSet custT="1"/>
      <dgm:spPr>
        <a:gradFill rotWithShape="0">
          <a:gsLst>
            <a:gs pos="0">
              <a:schemeClr val="accent1">
                <a:hueOff val="0"/>
                <a:satOff val="0"/>
                <a:lumOff val="0"/>
                <a:alphaOff val="0"/>
                <a:lumMod val="110000"/>
                <a:satMod val="105000"/>
                <a:tint val="67000"/>
              </a:schemeClr>
            </a:gs>
            <a:gs pos="0">
              <a:schemeClr val="accent6"/>
            </a:gs>
          </a:gsLst>
        </a:gradFill>
        <a:ln>
          <a:solidFill>
            <a:schemeClr val="tx1"/>
          </a:solidFill>
        </a:ln>
      </dgm:spPr>
      <dgm:t>
        <a:bodyPr/>
        <a:lstStyle/>
        <a:p>
          <a:r>
            <a:rPr lang="vi-VN" sz="1200">
              <a:latin typeface="Times New Roman" panose="02020603050405020304" pitchFamily="18" charset="0"/>
              <a:cs typeface="Times New Roman" panose="02020603050405020304" pitchFamily="18" charset="0"/>
            </a:rPr>
            <a:t>Phép đo t</a:t>
          </a:r>
          <a:r>
            <a:rPr lang="en-US" sz="1200">
              <a:latin typeface="Times New Roman" panose="02020603050405020304" pitchFamily="18" charset="0"/>
              <a:cs typeface="Times New Roman" panose="02020603050405020304" pitchFamily="18" charset="0"/>
            </a:rPr>
            <a:t>ác động tiềm tàng</a:t>
          </a:r>
        </a:p>
      </dgm:t>
    </dgm:pt>
    <dgm:pt modelId="{BE5685CF-D9BE-43DE-A01D-BD1801C972E5}" type="parTrans" cxnId="{D00953AA-4C3D-4FED-BC55-2C82A23BA550}">
      <dgm:prSet/>
      <dgm:spPr/>
      <dgm:t>
        <a:bodyPr/>
        <a:lstStyle/>
        <a:p>
          <a:endParaRPr lang="en-US" sz="1200">
            <a:latin typeface="+mj-lt"/>
          </a:endParaRPr>
        </a:p>
      </dgm:t>
    </dgm:pt>
    <dgm:pt modelId="{E7D96CC9-92D0-47F3-B8A2-9E47CDC52B32}" type="sibTrans" cxnId="{D00953AA-4C3D-4FED-BC55-2C82A23BA550}">
      <dgm:prSet/>
      <dgm:spPr/>
      <dgm:t>
        <a:bodyPr/>
        <a:lstStyle/>
        <a:p>
          <a:endParaRPr lang="en-US" sz="1200">
            <a:latin typeface="+mj-lt"/>
          </a:endParaRPr>
        </a:p>
      </dgm:t>
    </dgm:pt>
    <dgm:pt modelId="{2FB537DF-BBC0-44B1-9040-3980A0C4F8CE}">
      <dgm:prSet custT="1"/>
      <dgm:spPr>
        <a:gradFill rotWithShape="0">
          <a:gsLst>
            <a:gs pos="0">
              <a:schemeClr val="accent1">
                <a:hueOff val="0"/>
                <a:satOff val="0"/>
                <a:lumOff val="0"/>
                <a:alphaOff val="0"/>
                <a:lumMod val="110000"/>
                <a:satMod val="105000"/>
                <a:tint val="67000"/>
              </a:schemeClr>
            </a:gs>
            <a:gs pos="0">
              <a:schemeClr val="accent6"/>
            </a:gs>
          </a:gsLst>
        </a:gradFill>
        <a:ln>
          <a:solidFill>
            <a:schemeClr val="tx1"/>
          </a:solidFill>
        </a:ln>
      </dgm:spPr>
      <dgm:t>
        <a:bodyPr/>
        <a:lstStyle/>
        <a:p>
          <a:r>
            <a:rPr lang="vi-VN" sz="1200">
              <a:latin typeface="Times New Roman" panose="02020603050405020304" pitchFamily="18" charset="0"/>
              <a:cs typeface="Times New Roman" panose="02020603050405020304" pitchFamily="18" charset="0"/>
            </a:rPr>
            <a:t>Tác động của tiếp xúc lên nhóm có tiếp xúc</a:t>
          </a:r>
          <a:endParaRPr lang="en-US" sz="1200">
            <a:latin typeface="Times New Roman" panose="02020603050405020304" pitchFamily="18" charset="0"/>
            <a:cs typeface="Times New Roman" panose="02020603050405020304" pitchFamily="18" charset="0"/>
          </a:endParaRPr>
        </a:p>
      </dgm:t>
    </dgm:pt>
    <dgm:pt modelId="{34E9B0EF-0BE8-497C-A224-7601A3B5149A}" type="parTrans" cxnId="{B796642C-7514-4884-9C07-A68CD9B97D47}">
      <dgm:prSet custT="1"/>
      <dgm:spPr>
        <a:ln>
          <a:solidFill>
            <a:schemeClr val="tx1"/>
          </a:solidFill>
        </a:ln>
      </dgm:spPr>
      <dgm:t>
        <a:bodyPr/>
        <a:lstStyle/>
        <a:p>
          <a:endParaRPr lang="en-US" sz="1200">
            <a:latin typeface="+mj-lt"/>
          </a:endParaRPr>
        </a:p>
      </dgm:t>
    </dgm:pt>
    <dgm:pt modelId="{E7F94A60-6233-4B71-BBA3-5CFECDB4B036}" type="sibTrans" cxnId="{B796642C-7514-4884-9C07-A68CD9B97D47}">
      <dgm:prSet/>
      <dgm:spPr/>
      <dgm:t>
        <a:bodyPr/>
        <a:lstStyle/>
        <a:p>
          <a:endParaRPr lang="en-US" sz="1200">
            <a:latin typeface="+mj-lt"/>
          </a:endParaRPr>
        </a:p>
      </dgm:t>
    </dgm:pt>
    <dgm:pt modelId="{C1ECE46B-0AF6-4D2C-B196-5BC718878C90}">
      <dgm:prSet custT="1"/>
      <dgm:spPr>
        <a:noFill/>
        <a:ln>
          <a:solidFill>
            <a:schemeClr val="tx1"/>
          </a:solidFill>
        </a:ln>
      </dgm:spPr>
      <dgm:t>
        <a:bodyPr/>
        <a:lstStyle/>
        <a:p>
          <a:r>
            <a:rPr lang="vi-VN" sz="1200">
              <a:latin typeface="Times New Roman" panose="02020603050405020304" pitchFamily="18" charset="0"/>
              <a:cs typeface="Times New Roman" panose="02020603050405020304" pitchFamily="18" charset="0"/>
            </a:rPr>
            <a:t>Tỉ suất mới mắc dồn</a:t>
          </a:r>
          <a:endParaRPr lang="en-US" sz="1200">
            <a:latin typeface="Times New Roman" panose="02020603050405020304" pitchFamily="18" charset="0"/>
            <a:cs typeface="Times New Roman" panose="02020603050405020304" pitchFamily="18" charset="0"/>
          </a:endParaRPr>
        </a:p>
      </dgm:t>
    </dgm:pt>
    <dgm:pt modelId="{BFB05867-1360-4A0A-AFB7-66908C8841A9}" type="parTrans" cxnId="{FD019F49-7EA6-42A2-82FD-296A8D1B5343}">
      <dgm:prSet custT="1">
        <dgm:style>
          <a:lnRef idx="1">
            <a:schemeClr val="dk1"/>
          </a:lnRef>
          <a:fillRef idx="0">
            <a:schemeClr val="dk1"/>
          </a:fillRef>
          <a:effectRef idx="0">
            <a:schemeClr val="dk1"/>
          </a:effectRef>
          <a:fontRef idx="minor">
            <a:schemeClr val="tx1"/>
          </a:fontRef>
        </dgm:style>
      </dgm:prSet>
      <dgm:spPr>
        <a:ln w="9525"/>
      </dgm:spPr>
      <dgm:t>
        <a:bodyPr/>
        <a:lstStyle/>
        <a:p>
          <a:endParaRPr lang="en-US" sz="1200">
            <a:latin typeface="+mj-lt"/>
          </a:endParaRPr>
        </a:p>
      </dgm:t>
    </dgm:pt>
    <dgm:pt modelId="{E41DB5F0-70DA-4DFA-AF25-32043D45CEB4}" type="sibTrans" cxnId="{FD019F49-7EA6-42A2-82FD-296A8D1B5343}">
      <dgm:prSet/>
      <dgm:spPr/>
      <dgm:t>
        <a:bodyPr/>
        <a:lstStyle/>
        <a:p>
          <a:endParaRPr lang="en-US" sz="1200">
            <a:latin typeface="+mj-lt"/>
          </a:endParaRPr>
        </a:p>
      </dgm:t>
    </dgm:pt>
    <dgm:pt modelId="{D53BA6A8-B7F2-40D0-9E6C-19F9640569FA}">
      <dgm:prSet custT="1"/>
      <dgm:spPr>
        <a:noFill/>
        <a:ln>
          <a:solidFill>
            <a:schemeClr val="tx1"/>
          </a:solidFill>
        </a:ln>
      </dgm:spPr>
      <dgm:t>
        <a:bodyPr/>
        <a:lstStyle/>
        <a:p>
          <a:r>
            <a:rPr lang="vi-VN" sz="1200">
              <a:latin typeface="Times New Roman" panose="02020603050405020304" pitchFamily="18" charset="0"/>
              <a:cs typeface="Times New Roman" panose="02020603050405020304" pitchFamily="18" charset="0"/>
            </a:rPr>
            <a:t>Trọng suất bệnh mới</a:t>
          </a:r>
          <a:endParaRPr lang="en-US" sz="1200">
            <a:latin typeface="Times New Roman" panose="02020603050405020304" pitchFamily="18" charset="0"/>
            <a:cs typeface="Times New Roman" panose="02020603050405020304" pitchFamily="18" charset="0"/>
          </a:endParaRPr>
        </a:p>
      </dgm:t>
    </dgm:pt>
    <dgm:pt modelId="{0743FC14-51E7-43FE-8083-CAD25F281C09}" type="parTrans" cxnId="{EC745D15-F079-40AB-BF53-F4434203B3DA}">
      <dgm:prSet custT="1">
        <dgm:style>
          <a:lnRef idx="1">
            <a:schemeClr val="dk1"/>
          </a:lnRef>
          <a:fillRef idx="0">
            <a:schemeClr val="dk1"/>
          </a:fillRef>
          <a:effectRef idx="0">
            <a:schemeClr val="dk1"/>
          </a:effectRef>
          <a:fontRef idx="minor">
            <a:schemeClr val="tx1"/>
          </a:fontRef>
        </dgm:style>
      </dgm:prSet>
      <dgm:spPr>
        <a:ln w="9525"/>
      </dgm:spPr>
      <dgm:t>
        <a:bodyPr/>
        <a:lstStyle/>
        <a:p>
          <a:endParaRPr lang="en-US" sz="1200">
            <a:latin typeface="+mj-lt"/>
          </a:endParaRPr>
        </a:p>
      </dgm:t>
    </dgm:pt>
    <dgm:pt modelId="{93061666-3A53-46E4-AB19-8FC2F1E76735}" type="sibTrans" cxnId="{EC745D15-F079-40AB-BF53-F4434203B3DA}">
      <dgm:prSet/>
      <dgm:spPr/>
      <dgm:t>
        <a:bodyPr/>
        <a:lstStyle/>
        <a:p>
          <a:endParaRPr lang="en-US" sz="1200">
            <a:latin typeface="+mj-lt"/>
          </a:endParaRPr>
        </a:p>
      </dgm:t>
    </dgm:pt>
    <dgm:pt modelId="{D8D648B6-E17A-4275-8B02-F48488CCA7DE}">
      <dgm:prSet custT="1"/>
      <dgm:spPr>
        <a:noFill/>
        <a:ln>
          <a:solidFill>
            <a:schemeClr val="tx1"/>
          </a:solidFill>
        </a:ln>
      </dgm:spPr>
      <dgm:t>
        <a:bodyPr/>
        <a:lstStyle/>
        <a:p>
          <a:r>
            <a:rPr lang="vi-VN" sz="1200">
              <a:latin typeface="Times New Roman" panose="02020603050405020304" pitchFamily="18" charset="0"/>
              <a:cs typeface="Times New Roman" panose="02020603050405020304" pitchFamily="18" charset="0"/>
            </a:rPr>
            <a:t>Tỉ lệ hiện mắc</a:t>
          </a:r>
          <a:endParaRPr lang="en-US" sz="1200">
            <a:latin typeface="Times New Roman" panose="02020603050405020304" pitchFamily="18" charset="0"/>
            <a:cs typeface="Times New Roman" panose="02020603050405020304" pitchFamily="18" charset="0"/>
          </a:endParaRPr>
        </a:p>
      </dgm:t>
    </dgm:pt>
    <dgm:pt modelId="{7DE579A6-B5CF-4578-9CE6-A15A63DBAD80}" type="parTrans" cxnId="{3D84247B-C72E-402F-92D8-00D9FB97695F}">
      <dgm:prSet custT="1">
        <dgm:style>
          <a:lnRef idx="1">
            <a:schemeClr val="dk1"/>
          </a:lnRef>
          <a:fillRef idx="0">
            <a:schemeClr val="dk1"/>
          </a:fillRef>
          <a:effectRef idx="0">
            <a:schemeClr val="dk1"/>
          </a:effectRef>
          <a:fontRef idx="minor">
            <a:schemeClr val="tx1"/>
          </a:fontRef>
        </dgm:style>
      </dgm:prSet>
      <dgm:spPr>
        <a:ln w="9525"/>
      </dgm:spPr>
      <dgm:t>
        <a:bodyPr/>
        <a:lstStyle/>
        <a:p>
          <a:endParaRPr lang="en-US" sz="1200">
            <a:latin typeface="+mj-lt"/>
          </a:endParaRPr>
        </a:p>
      </dgm:t>
    </dgm:pt>
    <dgm:pt modelId="{1F82924C-2E68-474E-8C3D-5F8EE1BA928B}" type="sibTrans" cxnId="{3D84247B-C72E-402F-92D8-00D9FB97695F}">
      <dgm:prSet/>
      <dgm:spPr/>
      <dgm:t>
        <a:bodyPr/>
        <a:lstStyle/>
        <a:p>
          <a:endParaRPr lang="en-US" sz="1200">
            <a:latin typeface="+mj-lt"/>
          </a:endParaRPr>
        </a:p>
      </dgm:t>
    </dgm:pt>
    <dgm:pt modelId="{EB3CC6C3-186C-4D30-BB37-75416FD24235}">
      <dgm:prSet custT="1"/>
      <dgm:spPr>
        <a:ln>
          <a:solidFill>
            <a:schemeClr val="tx1"/>
          </a:solidFill>
        </a:ln>
      </dgm:spPr>
      <dgm:t>
        <a:bodyPr/>
        <a:lstStyle/>
        <a:p>
          <a:r>
            <a:rPr lang="vi-VN" sz="1200">
              <a:latin typeface="Times New Roman" panose="02020603050405020304" pitchFamily="18" charset="0"/>
              <a:cs typeface="Times New Roman" panose="02020603050405020304" pitchFamily="18" charset="0"/>
            </a:rPr>
            <a:t>Tỉ số số chênh</a:t>
          </a:r>
          <a:endParaRPr lang="en-US" sz="1200">
            <a:latin typeface="Times New Roman" panose="02020603050405020304" pitchFamily="18" charset="0"/>
            <a:cs typeface="Times New Roman" panose="02020603050405020304" pitchFamily="18" charset="0"/>
          </a:endParaRPr>
        </a:p>
      </dgm:t>
    </dgm:pt>
    <dgm:pt modelId="{29D0C8F3-AC7C-48CB-8B27-B75449F26030}" type="parTrans" cxnId="{BD10324C-1B0C-4C38-8255-B81006C89098}">
      <dgm:prSet custT="1"/>
      <dgm:spPr>
        <a:ln>
          <a:solidFill>
            <a:schemeClr val="tx1"/>
          </a:solidFill>
        </a:ln>
      </dgm:spPr>
      <dgm:t>
        <a:bodyPr/>
        <a:lstStyle/>
        <a:p>
          <a:endParaRPr lang="en-US" sz="1200">
            <a:latin typeface="+mj-lt"/>
          </a:endParaRPr>
        </a:p>
      </dgm:t>
    </dgm:pt>
    <dgm:pt modelId="{B84BDA4A-1B60-4480-9B12-781BDC901F99}" type="sibTrans" cxnId="{BD10324C-1B0C-4C38-8255-B81006C89098}">
      <dgm:prSet/>
      <dgm:spPr/>
      <dgm:t>
        <a:bodyPr/>
        <a:lstStyle/>
        <a:p>
          <a:endParaRPr lang="en-US" sz="1200">
            <a:latin typeface="+mj-lt"/>
          </a:endParaRPr>
        </a:p>
      </dgm:t>
    </dgm:pt>
    <dgm:pt modelId="{29674679-4BEC-43FC-9C11-E62352888344}">
      <dgm:prSet custT="1"/>
      <dgm:spPr>
        <a:ln>
          <a:solidFill>
            <a:schemeClr val="tx1"/>
          </a:solidFill>
        </a:ln>
      </dgm:spPr>
      <dgm:t>
        <a:bodyPr/>
        <a:lstStyle/>
        <a:p>
          <a:r>
            <a:rPr lang="vi-VN" sz="1200">
              <a:latin typeface="Times New Roman" panose="02020603050405020304" pitchFamily="18" charset="0"/>
              <a:cs typeface="Times New Roman" panose="02020603050405020304" pitchFamily="18" charset="0"/>
            </a:rPr>
            <a:t>Tỉ số nguy cơ</a:t>
          </a:r>
          <a:endParaRPr lang="en-US" sz="1200">
            <a:latin typeface="Times New Roman" panose="02020603050405020304" pitchFamily="18" charset="0"/>
            <a:cs typeface="Times New Roman" panose="02020603050405020304" pitchFamily="18" charset="0"/>
          </a:endParaRPr>
        </a:p>
      </dgm:t>
    </dgm:pt>
    <dgm:pt modelId="{20C39125-E62B-4E6D-9B18-3A621FE038BB}" type="parTrans" cxnId="{1166E5CE-A880-488D-B818-A793AA01CACC}">
      <dgm:prSet custT="1"/>
      <dgm:spPr>
        <a:ln>
          <a:solidFill>
            <a:schemeClr val="tx1"/>
          </a:solidFill>
        </a:ln>
      </dgm:spPr>
      <dgm:t>
        <a:bodyPr/>
        <a:lstStyle/>
        <a:p>
          <a:endParaRPr lang="en-US" sz="1200">
            <a:latin typeface="+mj-lt"/>
          </a:endParaRPr>
        </a:p>
      </dgm:t>
    </dgm:pt>
    <dgm:pt modelId="{C9A34BE5-F24D-4422-BCC7-C46D4A594F06}" type="sibTrans" cxnId="{1166E5CE-A880-488D-B818-A793AA01CACC}">
      <dgm:prSet/>
      <dgm:spPr/>
      <dgm:t>
        <a:bodyPr/>
        <a:lstStyle/>
        <a:p>
          <a:endParaRPr lang="en-US" sz="1200">
            <a:latin typeface="+mj-lt"/>
          </a:endParaRPr>
        </a:p>
      </dgm:t>
    </dgm:pt>
    <dgm:pt modelId="{FA28DFA4-F90C-45C4-804A-173C4FD893A6}">
      <dgm:prSet custT="1"/>
      <dgm:spPr>
        <a:ln>
          <a:solidFill>
            <a:schemeClr val="tx1"/>
          </a:solidFill>
        </a:ln>
      </dgm:spPr>
      <dgm:t>
        <a:bodyPr/>
        <a:lstStyle/>
        <a:p>
          <a:r>
            <a:rPr lang="vi-VN" sz="1200">
              <a:latin typeface="Times New Roman" panose="02020603050405020304" pitchFamily="18" charset="0"/>
              <a:cs typeface="Times New Roman" panose="02020603050405020304" pitchFamily="18" charset="0"/>
            </a:rPr>
            <a:t>Sai biệt nguy cơ</a:t>
          </a:r>
          <a:endParaRPr lang="en-US" sz="1200">
            <a:latin typeface="Times New Roman" panose="02020603050405020304" pitchFamily="18" charset="0"/>
            <a:cs typeface="Times New Roman" panose="02020603050405020304" pitchFamily="18" charset="0"/>
          </a:endParaRPr>
        </a:p>
      </dgm:t>
    </dgm:pt>
    <dgm:pt modelId="{7A41A430-C64E-440D-BA93-CBC5497F3404}" type="parTrans" cxnId="{5CF7E056-7B25-4553-91BE-28603D02A883}">
      <dgm:prSet custT="1"/>
      <dgm:spPr>
        <a:ln>
          <a:solidFill>
            <a:schemeClr val="tx1"/>
          </a:solidFill>
        </a:ln>
      </dgm:spPr>
      <dgm:t>
        <a:bodyPr/>
        <a:lstStyle/>
        <a:p>
          <a:endParaRPr lang="en-US" sz="1200">
            <a:latin typeface="+mj-lt"/>
          </a:endParaRPr>
        </a:p>
      </dgm:t>
    </dgm:pt>
    <dgm:pt modelId="{52BAD7BE-5006-456A-A092-EAFE2B87F58E}" type="sibTrans" cxnId="{5CF7E056-7B25-4553-91BE-28603D02A883}">
      <dgm:prSet/>
      <dgm:spPr/>
      <dgm:t>
        <a:bodyPr/>
        <a:lstStyle/>
        <a:p>
          <a:endParaRPr lang="en-US" sz="1200">
            <a:latin typeface="+mj-lt"/>
          </a:endParaRPr>
        </a:p>
      </dgm:t>
    </dgm:pt>
    <dgm:pt modelId="{BC48CE3C-D6DB-454F-9C43-0C06AA5D0B8B}">
      <dgm:prSet custT="1"/>
      <dgm:spPr>
        <a:gradFill rotWithShape="0">
          <a:gsLst>
            <a:gs pos="0">
              <a:schemeClr val="accent1">
                <a:hueOff val="0"/>
                <a:satOff val="0"/>
                <a:lumOff val="0"/>
                <a:alphaOff val="0"/>
                <a:lumMod val="110000"/>
                <a:satMod val="105000"/>
                <a:tint val="67000"/>
              </a:schemeClr>
            </a:gs>
            <a:gs pos="0">
              <a:schemeClr val="accent6"/>
            </a:gs>
          </a:gsLst>
        </a:gradFill>
        <a:ln>
          <a:solidFill>
            <a:schemeClr val="tx1"/>
          </a:solidFill>
        </a:ln>
      </dgm:spPr>
      <dgm:t>
        <a:bodyPr/>
        <a:lstStyle/>
        <a:p>
          <a:r>
            <a:rPr lang="vi-VN" sz="1200">
              <a:latin typeface="Times New Roman" panose="02020603050405020304" pitchFamily="18" charset="0"/>
              <a:cs typeface="Times New Roman" panose="02020603050405020304" pitchFamily="18" charset="0"/>
            </a:rPr>
            <a:t>Tác động của tiếp xúc lên toàn bộ dân số</a:t>
          </a:r>
          <a:endParaRPr lang="en-US" sz="1200">
            <a:latin typeface="Times New Roman" panose="02020603050405020304" pitchFamily="18" charset="0"/>
            <a:cs typeface="Times New Roman" panose="02020603050405020304" pitchFamily="18" charset="0"/>
          </a:endParaRPr>
        </a:p>
      </dgm:t>
    </dgm:pt>
    <dgm:pt modelId="{D3E06E2B-1E44-4D6B-B301-3BAE9909BB50}" type="parTrans" cxnId="{912EDDDD-3B8F-4775-B32F-FA2A31315329}">
      <dgm:prSet custT="1"/>
      <dgm:spPr>
        <a:ln>
          <a:solidFill>
            <a:schemeClr val="tx1"/>
          </a:solidFill>
        </a:ln>
      </dgm:spPr>
      <dgm:t>
        <a:bodyPr/>
        <a:lstStyle/>
        <a:p>
          <a:endParaRPr lang="en-US" sz="1200">
            <a:latin typeface="+mj-lt"/>
          </a:endParaRPr>
        </a:p>
      </dgm:t>
    </dgm:pt>
    <dgm:pt modelId="{10881EBD-9B1B-481A-A12B-702965CA29F5}" type="sibTrans" cxnId="{912EDDDD-3B8F-4775-B32F-FA2A31315329}">
      <dgm:prSet/>
      <dgm:spPr/>
      <dgm:t>
        <a:bodyPr/>
        <a:lstStyle/>
        <a:p>
          <a:endParaRPr lang="en-US" sz="1200">
            <a:latin typeface="+mj-lt"/>
          </a:endParaRPr>
        </a:p>
      </dgm:t>
    </dgm:pt>
    <dgm:pt modelId="{043BC3ED-5406-4B2C-BDE2-B59BD44C79AD}">
      <dgm:prSet custT="1"/>
      <dgm:spPr>
        <a:gradFill rotWithShape="0">
          <a:gsLst>
            <a:gs pos="0">
              <a:schemeClr val="accent1">
                <a:hueOff val="0"/>
                <a:satOff val="0"/>
                <a:lumOff val="0"/>
                <a:alphaOff val="0"/>
                <a:lumMod val="110000"/>
                <a:satMod val="105000"/>
                <a:tint val="67000"/>
              </a:schemeClr>
            </a:gs>
            <a:gs pos="0">
              <a:schemeClr val="accent6"/>
            </a:gs>
          </a:gsLst>
        </a:gradFill>
        <a:ln>
          <a:solidFill>
            <a:schemeClr val="tx1"/>
          </a:solidFill>
        </a:ln>
      </dgm:spPr>
      <dgm:t>
        <a:bodyPr/>
        <a:lstStyle/>
        <a:p>
          <a:r>
            <a:rPr lang="vi-VN" sz="1200">
              <a:latin typeface="Times New Roman" panose="02020603050405020304" pitchFamily="18" charset="0"/>
              <a:cs typeface="Times New Roman" panose="02020603050405020304" pitchFamily="18" charset="0"/>
            </a:rPr>
            <a:t>Nguy cơ quy trách</a:t>
          </a:r>
          <a:endParaRPr lang="en-US" sz="1200">
            <a:latin typeface="Times New Roman" panose="02020603050405020304" pitchFamily="18" charset="0"/>
            <a:cs typeface="Times New Roman" panose="02020603050405020304" pitchFamily="18" charset="0"/>
          </a:endParaRPr>
        </a:p>
      </dgm:t>
    </dgm:pt>
    <dgm:pt modelId="{760061AA-C683-4CC8-8025-F940DE59B990}" type="parTrans" cxnId="{DD5E2A97-C296-4572-A128-71AE6FE31FD4}">
      <dgm:prSet custT="1"/>
      <dgm:spPr>
        <a:ln>
          <a:solidFill>
            <a:schemeClr val="tx1"/>
          </a:solidFill>
        </a:ln>
      </dgm:spPr>
      <dgm:t>
        <a:bodyPr/>
        <a:lstStyle/>
        <a:p>
          <a:endParaRPr lang="en-US" sz="1200">
            <a:latin typeface="+mj-lt"/>
          </a:endParaRPr>
        </a:p>
      </dgm:t>
    </dgm:pt>
    <dgm:pt modelId="{5489D1BB-15F8-41B4-BB39-B7A6E2DB3AC8}" type="sibTrans" cxnId="{DD5E2A97-C296-4572-A128-71AE6FE31FD4}">
      <dgm:prSet/>
      <dgm:spPr/>
      <dgm:t>
        <a:bodyPr/>
        <a:lstStyle/>
        <a:p>
          <a:endParaRPr lang="en-US" sz="1200">
            <a:latin typeface="+mj-lt"/>
          </a:endParaRPr>
        </a:p>
      </dgm:t>
    </dgm:pt>
    <dgm:pt modelId="{5E43447A-E4C0-4F65-A441-3181BC48B3A4}">
      <dgm:prSet custT="1"/>
      <dgm:spPr>
        <a:gradFill rotWithShape="0">
          <a:gsLst>
            <a:gs pos="0">
              <a:schemeClr val="accent1">
                <a:hueOff val="0"/>
                <a:satOff val="0"/>
                <a:lumOff val="0"/>
                <a:alphaOff val="0"/>
                <a:lumMod val="110000"/>
                <a:satMod val="105000"/>
                <a:tint val="67000"/>
              </a:schemeClr>
            </a:gs>
            <a:gs pos="0">
              <a:schemeClr val="accent6"/>
            </a:gs>
          </a:gsLst>
        </a:gradFill>
        <a:ln>
          <a:solidFill>
            <a:schemeClr val="tx1"/>
          </a:solidFill>
        </a:ln>
      </dgm:spPr>
      <dgm:t>
        <a:bodyPr/>
        <a:lstStyle/>
        <a:p>
          <a:r>
            <a:rPr lang="vi-VN" sz="1200">
              <a:latin typeface="Times New Roman" panose="02020603050405020304" pitchFamily="18" charset="0"/>
              <a:cs typeface="Times New Roman" panose="02020603050405020304" pitchFamily="18" charset="0"/>
            </a:rPr>
            <a:t>Phần trăm nguy cơ quy trách</a:t>
          </a:r>
          <a:endParaRPr lang="en-US" sz="1200">
            <a:latin typeface="Times New Roman" panose="02020603050405020304" pitchFamily="18" charset="0"/>
            <a:cs typeface="Times New Roman" panose="02020603050405020304" pitchFamily="18" charset="0"/>
          </a:endParaRPr>
        </a:p>
      </dgm:t>
    </dgm:pt>
    <dgm:pt modelId="{8CD2646B-35B0-44FB-892A-D9087F17B344}" type="parTrans" cxnId="{F4A9490D-915C-42B1-B198-8FD0DF1D488D}">
      <dgm:prSet custT="1"/>
      <dgm:spPr>
        <a:ln>
          <a:solidFill>
            <a:schemeClr val="tx1"/>
          </a:solidFill>
        </a:ln>
      </dgm:spPr>
      <dgm:t>
        <a:bodyPr/>
        <a:lstStyle/>
        <a:p>
          <a:endParaRPr lang="en-US" sz="1200">
            <a:latin typeface="+mj-lt"/>
          </a:endParaRPr>
        </a:p>
      </dgm:t>
    </dgm:pt>
    <dgm:pt modelId="{59872FD2-4439-4226-822C-108042B3C5ED}" type="sibTrans" cxnId="{F4A9490D-915C-42B1-B198-8FD0DF1D488D}">
      <dgm:prSet/>
      <dgm:spPr/>
      <dgm:t>
        <a:bodyPr/>
        <a:lstStyle/>
        <a:p>
          <a:endParaRPr lang="en-US" sz="1200">
            <a:latin typeface="+mj-lt"/>
          </a:endParaRPr>
        </a:p>
      </dgm:t>
    </dgm:pt>
    <dgm:pt modelId="{812B42E9-C6B4-4576-934B-BB0B92DA3824}">
      <dgm:prSet custT="1"/>
      <dgm:spPr>
        <a:gradFill rotWithShape="0">
          <a:gsLst>
            <a:gs pos="0">
              <a:schemeClr val="accent1">
                <a:hueOff val="0"/>
                <a:satOff val="0"/>
                <a:lumOff val="0"/>
                <a:alphaOff val="0"/>
                <a:lumMod val="110000"/>
                <a:satMod val="105000"/>
                <a:tint val="67000"/>
              </a:schemeClr>
            </a:gs>
            <a:gs pos="0">
              <a:schemeClr val="accent6"/>
            </a:gs>
          </a:gsLst>
        </a:gradFill>
        <a:ln>
          <a:solidFill>
            <a:schemeClr val="tx1"/>
          </a:solidFill>
        </a:ln>
      </dgm:spPr>
      <dgm:t>
        <a:bodyPr/>
        <a:lstStyle/>
        <a:p>
          <a:r>
            <a:rPr lang="vi-VN" sz="1200">
              <a:latin typeface="Times New Roman" panose="02020603050405020304" pitchFamily="18" charset="0"/>
              <a:cs typeface="Times New Roman" panose="02020603050405020304" pitchFamily="18" charset="0"/>
            </a:rPr>
            <a:t>Nguy cơ quy trách trong dân số</a:t>
          </a:r>
          <a:endParaRPr lang="en-US" sz="1200">
            <a:latin typeface="Times New Roman" panose="02020603050405020304" pitchFamily="18" charset="0"/>
            <a:cs typeface="Times New Roman" panose="02020603050405020304" pitchFamily="18" charset="0"/>
          </a:endParaRPr>
        </a:p>
      </dgm:t>
    </dgm:pt>
    <dgm:pt modelId="{CD8B0243-511B-4F2C-8C39-392E635AB9A2}" type="parTrans" cxnId="{371422F6-72C6-4931-A7DB-FECAD46C1F3A}">
      <dgm:prSet custT="1"/>
      <dgm:spPr>
        <a:ln>
          <a:solidFill>
            <a:schemeClr val="tx1"/>
          </a:solidFill>
        </a:ln>
      </dgm:spPr>
      <dgm:t>
        <a:bodyPr/>
        <a:lstStyle/>
        <a:p>
          <a:endParaRPr lang="en-US" sz="1200">
            <a:latin typeface="+mj-lt"/>
          </a:endParaRPr>
        </a:p>
      </dgm:t>
    </dgm:pt>
    <dgm:pt modelId="{F1C82795-5423-4238-8C88-56BB9227563A}" type="sibTrans" cxnId="{371422F6-72C6-4931-A7DB-FECAD46C1F3A}">
      <dgm:prSet/>
      <dgm:spPr/>
      <dgm:t>
        <a:bodyPr/>
        <a:lstStyle/>
        <a:p>
          <a:endParaRPr lang="en-US" sz="1200">
            <a:latin typeface="+mj-lt"/>
          </a:endParaRPr>
        </a:p>
      </dgm:t>
    </dgm:pt>
    <dgm:pt modelId="{ABC25272-B825-4542-850B-8FEE181D35FA}">
      <dgm:prSet custT="1"/>
      <dgm:spPr>
        <a:gradFill rotWithShape="0">
          <a:gsLst>
            <a:gs pos="0">
              <a:schemeClr val="accent1">
                <a:hueOff val="0"/>
                <a:satOff val="0"/>
                <a:lumOff val="0"/>
                <a:alphaOff val="0"/>
                <a:lumMod val="110000"/>
                <a:satMod val="105000"/>
                <a:tint val="67000"/>
              </a:schemeClr>
            </a:gs>
            <a:gs pos="0">
              <a:schemeClr val="accent6"/>
            </a:gs>
          </a:gsLst>
        </a:gradFill>
        <a:ln>
          <a:solidFill>
            <a:schemeClr val="tx1"/>
          </a:solidFill>
        </a:ln>
      </dgm:spPr>
      <dgm:t>
        <a:bodyPr/>
        <a:lstStyle/>
        <a:p>
          <a:r>
            <a:rPr lang="vi-VN" sz="1200">
              <a:latin typeface="Times New Roman" panose="02020603050405020304" pitchFamily="18" charset="0"/>
              <a:cs typeface="Times New Roman" panose="02020603050405020304" pitchFamily="18" charset="0"/>
            </a:rPr>
            <a:t>Phần trăm nguy cơ quy trách trong dân số</a:t>
          </a:r>
          <a:endParaRPr lang="en-US" sz="1200">
            <a:latin typeface="Times New Roman" panose="02020603050405020304" pitchFamily="18" charset="0"/>
            <a:cs typeface="Times New Roman" panose="02020603050405020304" pitchFamily="18" charset="0"/>
          </a:endParaRPr>
        </a:p>
      </dgm:t>
    </dgm:pt>
    <dgm:pt modelId="{39EAD441-7832-4E6C-A3BA-20D250747695}" type="parTrans" cxnId="{1CB825CC-B027-4DF4-BAE0-31B0957B0D4B}">
      <dgm:prSet custT="1"/>
      <dgm:spPr>
        <a:ln>
          <a:solidFill>
            <a:schemeClr val="tx1"/>
          </a:solidFill>
        </a:ln>
      </dgm:spPr>
      <dgm:t>
        <a:bodyPr/>
        <a:lstStyle/>
        <a:p>
          <a:endParaRPr lang="en-US" sz="1200">
            <a:latin typeface="+mj-lt"/>
          </a:endParaRPr>
        </a:p>
      </dgm:t>
    </dgm:pt>
    <dgm:pt modelId="{835A44C3-1ED1-4095-BED5-4EC73D821221}" type="sibTrans" cxnId="{1CB825CC-B027-4DF4-BAE0-31B0957B0D4B}">
      <dgm:prSet/>
      <dgm:spPr/>
      <dgm:t>
        <a:bodyPr/>
        <a:lstStyle/>
        <a:p>
          <a:endParaRPr lang="en-US" sz="1200">
            <a:latin typeface="+mj-lt"/>
          </a:endParaRPr>
        </a:p>
      </dgm:t>
    </dgm:pt>
    <dgm:pt modelId="{EF4C596B-4CB8-46E5-9964-34D7B1223E93}" type="pres">
      <dgm:prSet presAssocID="{587DD18E-42A0-4609-8082-2A9B2DF8DF8C}" presName="diagram" presStyleCnt="0">
        <dgm:presLayoutVars>
          <dgm:chPref val="1"/>
          <dgm:dir/>
          <dgm:animOne val="branch"/>
          <dgm:animLvl val="lvl"/>
          <dgm:resizeHandles val="exact"/>
        </dgm:presLayoutVars>
      </dgm:prSet>
      <dgm:spPr/>
    </dgm:pt>
    <dgm:pt modelId="{C98A06EB-F511-4FE1-AA80-108C8BF13075}" type="pres">
      <dgm:prSet presAssocID="{0DB122DA-04EE-4D6B-83CD-A25FF7DD9BB4}" presName="root1" presStyleCnt="0"/>
      <dgm:spPr/>
    </dgm:pt>
    <dgm:pt modelId="{0DC2A756-AAA0-4A8C-A4D3-A20257F94032}" type="pres">
      <dgm:prSet presAssocID="{0DB122DA-04EE-4D6B-83CD-A25FF7DD9BB4}" presName="LevelOneTextNode" presStyleLbl="node0" presStyleIdx="0" presStyleCnt="3" custLinFactNeighborX="-50235">
        <dgm:presLayoutVars>
          <dgm:chPref val="3"/>
        </dgm:presLayoutVars>
      </dgm:prSet>
      <dgm:spPr/>
    </dgm:pt>
    <dgm:pt modelId="{E765AFF3-6DD5-4BF8-A5BE-F4517480D2D8}" type="pres">
      <dgm:prSet presAssocID="{0DB122DA-04EE-4D6B-83CD-A25FF7DD9BB4}" presName="level2hierChild" presStyleCnt="0"/>
      <dgm:spPr/>
    </dgm:pt>
    <dgm:pt modelId="{C2153419-783C-4C5B-9228-F6C0E7E1D92A}" type="pres">
      <dgm:prSet presAssocID="{B43883B4-CB51-4E43-A083-0DAC08C79A1C}" presName="conn2-1" presStyleLbl="parChTrans1D2" presStyleIdx="0" presStyleCnt="6"/>
      <dgm:spPr/>
    </dgm:pt>
    <dgm:pt modelId="{C485A956-4949-4545-8E65-08CE01650165}" type="pres">
      <dgm:prSet presAssocID="{B43883B4-CB51-4E43-A083-0DAC08C79A1C}" presName="connTx" presStyleLbl="parChTrans1D2" presStyleIdx="0" presStyleCnt="6"/>
      <dgm:spPr/>
    </dgm:pt>
    <dgm:pt modelId="{675C5ED3-673A-4AA6-87D9-B4A31FDFA6A7}" type="pres">
      <dgm:prSet presAssocID="{4B42E018-31C7-4FBF-AF47-CB11E4FC661F}" presName="root2" presStyleCnt="0"/>
      <dgm:spPr/>
    </dgm:pt>
    <dgm:pt modelId="{6DF9434A-F67B-42EF-994A-E94042F089BD}" type="pres">
      <dgm:prSet presAssocID="{4B42E018-31C7-4FBF-AF47-CB11E4FC661F}" presName="LevelTwoTextNode" presStyleLbl="node2" presStyleIdx="0" presStyleCnt="6" custScaleY="122575">
        <dgm:presLayoutVars>
          <dgm:chPref val="3"/>
        </dgm:presLayoutVars>
      </dgm:prSet>
      <dgm:spPr/>
    </dgm:pt>
    <dgm:pt modelId="{3D889944-60EA-4BA4-A448-2B364FEDC0DA}" type="pres">
      <dgm:prSet presAssocID="{4B42E018-31C7-4FBF-AF47-CB11E4FC661F}" presName="level3hierChild" presStyleCnt="0"/>
      <dgm:spPr/>
    </dgm:pt>
    <dgm:pt modelId="{04C2A34C-CAA5-4037-AD47-0DC3B13F198E}" type="pres">
      <dgm:prSet presAssocID="{BFB05867-1360-4A0A-AFB7-66908C8841A9}" presName="conn2-1" presStyleLbl="parChTrans1D3" presStyleIdx="0" presStyleCnt="10"/>
      <dgm:spPr/>
    </dgm:pt>
    <dgm:pt modelId="{5C2C7F60-2BA4-49BC-AC06-8E6C4CF93BA4}" type="pres">
      <dgm:prSet presAssocID="{BFB05867-1360-4A0A-AFB7-66908C8841A9}" presName="connTx" presStyleLbl="parChTrans1D3" presStyleIdx="0" presStyleCnt="10"/>
      <dgm:spPr/>
    </dgm:pt>
    <dgm:pt modelId="{F9481370-E235-4A9E-9B34-F738B1834EB4}" type="pres">
      <dgm:prSet presAssocID="{C1ECE46B-0AF6-4D2C-B196-5BC718878C90}" presName="root2" presStyleCnt="0"/>
      <dgm:spPr/>
    </dgm:pt>
    <dgm:pt modelId="{5D162F91-1065-4912-A53B-A7A40426E0C3}" type="pres">
      <dgm:prSet presAssocID="{C1ECE46B-0AF6-4D2C-B196-5BC718878C90}" presName="LevelTwoTextNode" presStyleLbl="node3" presStyleIdx="0" presStyleCnt="10" custLinFactNeighborX="48847">
        <dgm:presLayoutVars>
          <dgm:chPref val="3"/>
        </dgm:presLayoutVars>
      </dgm:prSet>
      <dgm:spPr/>
    </dgm:pt>
    <dgm:pt modelId="{3AF13479-D14B-4068-A406-4BDC119DDC64}" type="pres">
      <dgm:prSet presAssocID="{C1ECE46B-0AF6-4D2C-B196-5BC718878C90}" presName="level3hierChild" presStyleCnt="0"/>
      <dgm:spPr/>
    </dgm:pt>
    <dgm:pt modelId="{5FA3FEFE-B5CD-471C-91CA-68944C4B32AC}" type="pres">
      <dgm:prSet presAssocID="{0743FC14-51E7-43FE-8083-CAD25F281C09}" presName="conn2-1" presStyleLbl="parChTrans1D3" presStyleIdx="1" presStyleCnt="10"/>
      <dgm:spPr/>
    </dgm:pt>
    <dgm:pt modelId="{AF8CD3A6-36A7-4B2B-9F0C-B18B9A594DB2}" type="pres">
      <dgm:prSet presAssocID="{0743FC14-51E7-43FE-8083-CAD25F281C09}" presName="connTx" presStyleLbl="parChTrans1D3" presStyleIdx="1" presStyleCnt="10"/>
      <dgm:spPr/>
    </dgm:pt>
    <dgm:pt modelId="{DEF7DDDD-4F73-4219-8523-BD0D38C0D354}" type="pres">
      <dgm:prSet presAssocID="{D53BA6A8-B7F2-40D0-9E6C-19F9640569FA}" presName="root2" presStyleCnt="0"/>
      <dgm:spPr/>
    </dgm:pt>
    <dgm:pt modelId="{77378781-0A3C-4459-BEE8-128C2921A8ED}" type="pres">
      <dgm:prSet presAssocID="{D53BA6A8-B7F2-40D0-9E6C-19F9640569FA}" presName="LevelTwoTextNode" presStyleLbl="node3" presStyleIdx="1" presStyleCnt="10" custLinFactNeighborX="48847">
        <dgm:presLayoutVars>
          <dgm:chPref val="3"/>
        </dgm:presLayoutVars>
      </dgm:prSet>
      <dgm:spPr/>
    </dgm:pt>
    <dgm:pt modelId="{2F93D708-AEC8-41F7-B059-B34CD42D9E14}" type="pres">
      <dgm:prSet presAssocID="{D53BA6A8-B7F2-40D0-9E6C-19F9640569FA}" presName="level3hierChild" presStyleCnt="0"/>
      <dgm:spPr/>
    </dgm:pt>
    <dgm:pt modelId="{27E25E7B-B8E1-4ADE-B79F-BF5EB198A0C2}" type="pres">
      <dgm:prSet presAssocID="{4D3C1934-5D2F-4C3A-9299-07B7685B5BEB}" presName="conn2-1" presStyleLbl="parChTrans1D2" presStyleIdx="1" presStyleCnt="6"/>
      <dgm:spPr/>
    </dgm:pt>
    <dgm:pt modelId="{595BCDEF-E32C-416F-B971-DC55CAF4DD47}" type="pres">
      <dgm:prSet presAssocID="{4D3C1934-5D2F-4C3A-9299-07B7685B5BEB}" presName="connTx" presStyleLbl="parChTrans1D2" presStyleIdx="1" presStyleCnt="6"/>
      <dgm:spPr/>
    </dgm:pt>
    <dgm:pt modelId="{6788E633-F154-4A53-A72E-CBB37E161EA5}" type="pres">
      <dgm:prSet presAssocID="{546A2059-BFE1-4035-A55A-92D42477B0FC}" presName="root2" presStyleCnt="0"/>
      <dgm:spPr/>
    </dgm:pt>
    <dgm:pt modelId="{EFCF533D-F6D7-41D1-847C-3DFD13A59D55}" type="pres">
      <dgm:prSet presAssocID="{546A2059-BFE1-4035-A55A-92D42477B0FC}" presName="LevelTwoTextNode" presStyleLbl="node2" presStyleIdx="1" presStyleCnt="6" custScaleY="122575">
        <dgm:presLayoutVars>
          <dgm:chPref val="3"/>
        </dgm:presLayoutVars>
      </dgm:prSet>
      <dgm:spPr/>
    </dgm:pt>
    <dgm:pt modelId="{3DE894ED-E444-47DF-993C-3F279BAF1209}" type="pres">
      <dgm:prSet presAssocID="{546A2059-BFE1-4035-A55A-92D42477B0FC}" presName="level3hierChild" presStyleCnt="0"/>
      <dgm:spPr/>
    </dgm:pt>
    <dgm:pt modelId="{B9A7F6CB-8FD0-4507-92B5-E6FEC722A95D}" type="pres">
      <dgm:prSet presAssocID="{7DE579A6-B5CF-4578-9CE6-A15A63DBAD80}" presName="conn2-1" presStyleLbl="parChTrans1D3" presStyleIdx="2" presStyleCnt="10"/>
      <dgm:spPr/>
    </dgm:pt>
    <dgm:pt modelId="{61E4DBC4-FAA7-4926-911A-0F627046F8F2}" type="pres">
      <dgm:prSet presAssocID="{7DE579A6-B5CF-4578-9CE6-A15A63DBAD80}" presName="connTx" presStyleLbl="parChTrans1D3" presStyleIdx="2" presStyleCnt="10"/>
      <dgm:spPr/>
    </dgm:pt>
    <dgm:pt modelId="{BC995B86-BA6F-4477-B1DC-A5B8BA17CC7E}" type="pres">
      <dgm:prSet presAssocID="{D8D648B6-E17A-4275-8B02-F48488CCA7DE}" presName="root2" presStyleCnt="0"/>
      <dgm:spPr/>
    </dgm:pt>
    <dgm:pt modelId="{4A3E8C26-10F8-4B5D-B912-6C299E842A7A}" type="pres">
      <dgm:prSet presAssocID="{D8D648B6-E17A-4275-8B02-F48488CCA7DE}" presName="LevelTwoTextNode" presStyleLbl="node3" presStyleIdx="2" presStyleCnt="10" custLinFactNeighborX="48847">
        <dgm:presLayoutVars>
          <dgm:chPref val="3"/>
        </dgm:presLayoutVars>
      </dgm:prSet>
      <dgm:spPr/>
    </dgm:pt>
    <dgm:pt modelId="{62E7B7A3-6047-4675-9E0F-649EAE592C3C}" type="pres">
      <dgm:prSet presAssocID="{D8D648B6-E17A-4275-8B02-F48488CCA7DE}" presName="level3hierChild" presStyleCnt="0"/>
      <dgm:spPr/>
    </dgm:pt>
    <dgm:pt modelId="{24093C64-2945-474D-9B78-6AE8B439DD01}" type="pres">
      <dgm:prSet presAssocID="{B85C50DD-243C-4688-B268-0DA99A5B9394}" presName="root1" presStyleCnt="0"/>
      <dgm:spPr/>
    </dgm:pt>
    <dgm:pt modelId="{04EF7F20-27A3-4B8E-8BC9-4BB0CCFBA7A2}" type="pres">
      <dgm:prSet presAssocID="{B85C50DD-243C-4688-B268-0DA99A5B9394}" presName="LevelOneTextNode" presStyleLbl="node0" presStyleIdx="1" presStyleCnt="3" custLinFactNeighborX="-50235">
        <dgm:presLayoutVars>
          <dgm:chPref val="3"/>
        </dgm:presLayoutVars>
      </dgm:prSet>
      <dgm:spPr/>
    </dgm:pt>
    <dgm:pt modelId="{5767C9F1-4D83-4BC1-B300-6B7E008AC921}" type="pres">
      <dgm:prSet presAssocID="{B85C50DD-243C-4688-B268-0DA99A5B9394}" presName="level2hierChild" presStyleCnt="0"/>
      <dgm:spPr/>
    </dgm:pt>
    <dgm:pt modelId="{08B37A35-D077-4810-8D4D-747E0B2163AF}" type="pres">
      <dgm:prSet presAssocID="{D4AC742B-607A-4492-98C8-452475468442}" presName="conn2-1" presStyleLbl="parChTrans1D2" presStyleIdx="2" presStyleCnt="6"/>
      <dgm:spPr/>
    </dgm:pt>
    <dgm:pt modelId="{A2570EF0-FC55-4EE2-BE69-4F79C6542CE3}" type="pres">
      <dgm:prSet presAssocID="{D4AC742B-607A-4492-98C8-452475468442}" presName="connTx" presStyleLbl="parChTrans1D2" presStyleIdx="2" presStyleCnt="6"/>
      <dgm:spPr/>
    </dgm:pt>
    <dgm:pt modelId="{5F15A5E2-CB68-496E-B4BF-2316C71784D7}" type="pres">
      <dgm:prSet presAssocID="{1FD0FA58-709F-4F96-8F72-128E6AAD6B9A}" presName="root2" presStyleCnt="0"/>
      <dgm:spPr/>
    </dgm:pt>
    <dgm:pt modelId="{4F0B4045-23EC-4901-ABE8-E98616190961}" type="pres">
      <dgm:prSet presAssocID="{1FD0FA58-709F-4F96-8F72-128E6AAD6B9A}" presName="LevelTwoTextNode" presStyleLbl="node2" presStyleIdx="2" presStyleCnt="6" custScaleY="122575">
        <dgm:presLayoutVars>
          <dgm:chPref val="3"/>
        </dgm:presLayoutVars>
      </dgm:prSet>
      <dgm:spPr/>
    </dgm:pt>
    <dgm:pt modelId="{BBE6F32D-A8D8-46D5-A477-84BAF7CC5C2F}" type="pres">
      <dgm:prSet presAssocID="{1FD0FA58-709F-4F96-8F72-128E6AAD6B9A}" presName="level3hierChild" presStyleCnt="0"/>
      <dgm:spPr/>
    </dgm:pt>
    <dgm:pt modelId="{AC5B69D3-B3D0-47EA-8F10-90779619164C}" type="pres">
      <dgm:prSet presAssocID="{20C39125-E62B-4E6D-9B18-3A621FE038BB}" presName="conn2-1" presStyleLbl="parChTrans1D3" presStyleIdx="3" presStyleCnt="10"/>
      <dgm:spPr/>
    </dgm:pt>
    <dgm:pt modelId="{579B9B30-992C-4290-80F4-697AADF124D3}" type="pres">
      <dgm:prSet presAssocID="{20C39125-E62B-4E6D-9B18-3A621FE038BB}" presName="connTx" presStyleLbl="parChTrans1D3" presStyleIdx="3" presStyleCnt="10"/>
      <dgm:spPr/>
    </dgm:pt>
    <dgm:pt modelId="{65C32BAF-FC1C-4C90-BB2F-E3907C807E06}" type="pres">
      <dgm:prSet presAssocID="{29674679-4BEC-43FC-9C11-E62352888344}" presName="root2" presStyleCnt="0"/>
      <dgm:spPr/>
    </dgm:pt>
    <dgm:pt modelId="{42990E00-6102-4A97-B6A3-A0D34D25AE26}" type="pres">
      <dgm:prSet presAssocID="{29674679-4BEC-43FC-9C11-E62352888344}" presName="LevelTwoTextNode" presStyleLbl="node3" presStyleIdx="3" presStyleCnt="10" custLinFactNeighborX="48847">
        <dgm:presLayoutVars>
          <dgm:chPref val="3"/>
        </dgm:presLayoutVars>
      </dgm:prSet>
      <dgm:spPr/>
    </dgm:pt>
    <dgm:pt modelId="{3BC5F254-881B-4EAA-84C2-B0B7A17C6995}" type="pres">
      <dgm:prSet presAssocID="{29674679-4BEC-43FC-9C11-E62352888344}" presName="level3hierChild" presStyleCnt="0"/>
      <dgm:spPr/>
    </dgm:pt>
    <dgm:pt modelId="{F6A18A0E-FE00-4BAD-9447-FC9A79D8059C}" type="pres">
      <dgm:prSet presAssocID="{29D0C8F3-AC7C-48CB-8B27-B75449F26030}" presName="conn2-1" presStyleLbl="parChTrans1D3" presStyleIdx="4" presStyleCnt="10"/>
      <dgm:spPr/>
    </dgm:pt>
    <dgm:pt modelId="{55D062DA-7BA5-4DF8-AE6D-725CA3B13770}" type="pres">
      <dgm:prSet presAssocID="{29D0C8F3-AC7C-48CB-8B27-B75449F26030}" presName="connTx" presStyleLbl="parChTrans1D3" presStyleIdx="4" presStyleCnt="10"/>
      <dgm:spPr/>
    </dgm:pt>
    <dgm:pt modelId="{CA7311F4-69E3-44A9-B161-45503C397279}" type="pres">
      <dgm:prSet presAssocID="{EB3CC6C3-186C-4D30-BB37-75416FD24235}" presName="root2" presStyleCnt="0"/>
      <dgm:spPr/>
    </dgm:pt>
    <dgm:pt modelId="{16A54D5E-480C-4A57-A7AE-A97E970534AF}" type="pres">
      <dgm:prSet presAssocID="{EB3CC6C3-186C-4D30-BB37-75416FD24235}" presName="LevelTwoTextNode" presStyleLbl="node3" presStyleIdx="4" presStyleCnt="10" custLinFactNeighborX="48847">
        <dgm:presLayoutVars>
          <dgm:chPref val="3"/>
        </dgm:presLayoutVars>
      </dgm:prSet>
      <dgm:spPr/>
    </dgm:pt>
    <dgm:pt modelId="{76B49E3A-CA3C-4205-8BF9-CB5581539033}" type="pres">
      <dgm:prSet presAssocID="{EB3CC6C3-186C-4D30-BB37-75416FD24235}" presName="level3hierChild" presStyleCnt="0"/>
      <dgm:spPr/>
    </dgm:pt>
    <dgm:pt modelId="{D9AE6E7F-34B6-433F-AA5D-633F3849B55B}" type="pres">
      <dgm:prSet presAssocID="{12E15A45-D994-4DE7-A30D-81502C76C5F5}" presName="conn2-1" presStyleLbl="parChTrans1D2" presStyleIdx="3" presStyleCnt="6"/>
      <dgm:spPr/>
    </dgm:pt>
    <dgm:pt modelId="{A99D13FF-46CF-4677-8FA8-E78522894D0E}" type="pres">
      <dgm:prSet presAssocID="{12E15A45-D994-4DE7-A30D-81502C76C5F5}" presName="connTx" presStyleLbl="parChTrans1D2" presStyleIdx="3" presStyleCnt="6"/>
      <dgm:spPr/>
    </dgm:pt>
    <dgm:pt modelId="{2D08BB14-C3C4-423D-A719-A1BB2D022B39}" type="pres">
      <dgm:prSet presAssocID="{A46617A6-CEB6-4D29-A194-69BD5B092A84}" presName="root2" presStyleCnt="0"/>
      <dgm:spPr/>
    </dgm:pt>
    <dgm:pt modelId="{44833198-B250-4BC1-BFAF-C4F815337FF0}" type="pres">
      <dgm:prSet presAssocID="{A46617A6-CEB6-4D29-A194-69BD5B092A84}" presName="LevelTwoTextNode" presStyleLbl="node2" presStyleIdx="3" presStyleCnt="6" custScaleY="122575">
        <dgm:presLayoutVars>
          <dgm:chPref val="3"/>
        </dgm:presLayoutVars>
      </dgm:prSet>
      <dgm:spPr/>
    </dgm:pt>
    <dgm:pt modelId="{DDC2541F-0058-408B-89B7-7E15E5E2D9EA}" type="pres">
      <dgm:prSet presAssocID="{A46617A6-CEB6-4D29-A194-69BD5B092A84}" presName="level3hierChild" presStyleCnt="0"/>
      <dgm:spPr/>
    </dgm:pt>
    <dgm:pt modelId="{33B4CF34-6C2C-4AE5-8D07-683EADF5863F}" type="pres">
      <dgm:prSet presAssocID="{7A41A430-C64E-440D-BA93-CBC5497F3404}" presName="conn2-1" presStyleLbl="parChTrans1D3" presStyleIdx="5" presStyleCnt="10"/>
      <dgm:spPr/>
    </dgm:pt>
    <dgm:pt modelId="{A45120D1-41AE-4BF9-8E24-473947DFED2B}" type="pres">
      <dgm:prSet presAssocID="{7A41A430-C64E-440D-BA93-CBC5497F3404}" presName="connTx" presStyleLbl="parChTrans1D3" presStyleIdx="5" presStyleCnt="10"/>
      <dgm:spPr/>
    </dgm:pt>
    <dgm:pt modelId="{FB56C4C3-2CEC-4D5C-B1D6-447D5C513237}" type="pres">
      <dgm:prSet presAssocID="{FA28DFA4-F90C-45C4-804A-173C4FD893A6}" presName="root2" presStyleCnt="0"/>
      <dgm:spPr/>
    </dgm:pt>
    <dgm:pt modelId="{A8F8BB6C-D01B-44C2-BD5D-B7992B1F70C4}" type="pres">
      <dgm:prSet presAssocID="{FA28DFA4-F90C-45C4-804A-173C4FD893A6}" presName="LevelTwoTextNode" presStyleLbl="node3" presStyleIdx="5" presStyleCnt="10" custLinFactNeighborX="48847">
        <dgm:presLayoutVars>
          <dgm:chPref val="3"/>
        </dgm:presLayoutVars>
      </dgm:prSet>
      <dgm:spPr/>
    </dgm:pt>
    <dgm:pt modelId="{97826E81-0142-4B92-8802-C2E8F999F2F7}" type="pres">
      <dgm:prSet presAssocID="{FA28DFA4-F90C-45C4-804A-173C4FD893A6}" presName="level3hierChild" presStyleCnt="0"/>
      <dgm:spPr/>
    </dgm:pt>
    <dgm:pt modelId="{C77448D1-137C-4DCC-BF06-73E784BCF3C5}" type="pres">
      <dgm:prSet presAssocID="{3122A221-0AD0-44C3-B2D1-FA92284C3F27}" presName="root1" presStyleCnt="0"/>
      <dgm:spPr/>
    </dgm:pt>
    <dgm:pt modelId="{D7ECC32B-D648-4E06-9FFA-DF2B3F77C4CA}" type="pres">
      <dgm:prSet presAssocID="{3122A221-0AD0-44C3-B2D1-FA92284C3F27}" presName="LevelOneTextNode" presStyleLbl="node0" presStyleIdx="2" presStyleCnt="3" custLinFactNeighborX="-50235">
        <dgm:presLayoutVars>
          <dgm:chPref val="3"/>
        </dgm:presLayoutVars>
      </dgm:prSet>
      <dgm:spPr/>
    </dgm:pt>
    <dgm:pt modelId="{0C2AD67A-0EAE-46E5-BA9E-750EC7566744}" type="pres">
      <dgm:prSet presAssocID="{3122A221-0AD0-44C3-B2D1-FA92284C3F27}" presName="level2hierChild" presStyleCnt="0"/>
      <dgm:spPr/>
    </dgm:pt>
    <dgm:pt modelId="{39AA1CB8-CE34-4E42-85CC-B94F427BBADE}" type="pres">
      <dgm:prSet presAssocID="{34E9B0EF-0BE8-497C-A224-7601A3B5149A}" presName="conn2-1" presStyleLbl="parChTrans1D2" presStyleIdx="4" presStyleCnt="6"/>
      <dgm:spPr/>
    </dgm:pt>
    <dgm:pt modelId="{0FEE8F8F-C18E-4085-85D6-C41AD8881394}" type="pres">
      <dgm:prSet presAssocID="{34E9B0EF-0BE8-497C-A224-7601A3B5149A}" presName="connTx" presStyleLbl="parChTrans1D2" presStyleIdx="4" presStyleCnt="6"/>
      <dgm:spPr/>
    </dgm:pt>
    <dgm:pt modelId="{1D1D0F51-4DAC-4A57-81F1-6A7C5B218FC9}" type="pres">
      <dgm:prSet presAssocID="{2FB537DF-BBC0-44B1-9040-3980A0C4F8CE}" presName="root2" presStyleCnt="0"/>
      <dgm:spPr/>
    </dgm:pt>
    <dgm:pt modelId="{7FA53471-473D-4A98-8543-01253DFA04AB}" type="pres">
      <dgm:prSet presAssocID="{2FB537DF-BBC0-44B1-9040-3980A0C4F8CE}" presName="LevelTwoTextNode" presStyleLbl="node2" presStyleIdx="4" presStyleCnt="6" custScaleY="122575">
        <dgm:presLayoutVars>
          <dgm:chPref val="3"/>
        </dgm:presLayoutVars>
      </dgm:prSet>
      <dgm:spPr/>
    </dgm:pt>
    <dgm:pt modelId="{BB0EA8BD-400B-4849-87CA-D0415E6488B0}" type="pres">
      <dgm:prSet presAssocID="{2FB537DF-BBC0-44B1-9040-3980A0C4F8CE}" presName="level3hierChild" presStyleCnt="0"/>
      <dgm:spPr/>
    </dgm:pt>
    <dgm:pt modelId="{CF904689-1751-484E-B594-BAD9B4DAD8D7}" type="pres">
      <dgm:prSet presAssocID="{760061AA-C683-4CC8-8025-F940DE59B990}" presName="conn2-1" presStyleLbl="parChTrans1D3" presStyleIdx="6" presStyleCnt="10"/>
      <dgm:spPr/>
    </dgm:pt>
    <dgm:pt modelId="{7FCE2DD8-9DC1-4F40-881E-804884497D49}" type="pres">
      <dgm:prSet presAssocID="{760061AA-C683-4CC8-8025-F940DE59B990}" presName="connTx" presStyleLbl="parChTrans1D3" presStyleIdx="6" presStyleCnt="10"/>
      <dgm:spPr/>
    </dgm:pt>
    <dgm:pt modelId="{A7A2B0C3-9588-4FD4-A097-41165F48181E}" type="pres">
      <dgm:prSet presAssocID="{043BC3ED-5406-4B2C-BDE2-B59BD44C79AD}" presName="root2" presStyleCnt="0"/>
      <dgm:spPr/>
    </dgm:pt>
    <dgm:pt modelId="{6133DB2D-13FD-4E90-815C-DBC2F1E6D9A3}" type="pres">
      <dgm:prSet presAssocID="{043BC3ED-5406-4B2C-BDE2-B59BD44C79AD}" presName="LevelTwoTextNode" presStyleLbl="node3" presStyleIdx="6" presStyleCnt="10" custLinFactNeighborX="48847">
        <dgm:presLayoutVars>
          <dgm:chPref val="3"/>
        </dgm:presLayoutVars>
      </dgm:prSet>
      <dgm:spPr/>
    </dgm:pt>
    <dgm:pt modelId="{1197399F-83F7-42AE-B79D-391DBD6F54B1}" type="pres">
      <dgm:prSet presAssocID="{043BC3ED-5406-4B2C-BDE2-B59BD44C79AD}" presName="level3hierChild" presStyleCnt="0"/>
      <dgm:spPr/>
    </dgm:pt>
    <dgm:pt modelId="{DAD9E96F-178C-4F2D-90F6-B6EF1FE06785}" type="pres">
      <dgm:prSet presAssocID="{8CD2646B-35B0-44FB-892A-D9087F17B344}" presName="conn2-1" presStyleLbl="parChTrans1D3" presStyleIdx="7" presStyleCnt="10"/>
      <dgm:spPr/>
    </dgm:pt>
    <dgm:pt modelId="{96D84DD8-0822-44B9-B6E3-CD127F6CD463}" type="pres">
      <dgm:prSet presAssocID="{8CD2646B-35B0-44FB-892A-D9087F17B344}" presName="connTx" presStyleLbl="parChTrans1D3" presStyleIdx="7" presStyleCnt="10"/>
      <dgm:spPr/>
    </dgm:pt>
    <dgm:pt modelId="{E461CE2B-E827-4C5F-862F-08758C9C83B2}" type="pres">
      <dgm:prSet presAssocID="{5E43447A-E4C0-4F65-A441-3181BC48B3A4}" presName="root2" presStyleCnt="0"/>
      <dgm:spPr/>
    </dgm:pt>
    <dgm:pt modelId="{90F42B84-92D4-4F99-B96A-0005C57375B6}" type="pres">
      <dgm:prSet presAssocID="{5E43447A-E4C0-4F65-A441-3181BC48B3A4}" presName="LevelTwoTextNode" presStyleLbl="node3" presStyleIdx="7" presStyleCnt="10" custLinFactNeighborX="48847">
        <dgm:presLayoutVars>
          <dgm:chPref val="3"/>
        </dgm:presLayoutVars>
      </dgm:prSet>
      <dgm:spPr/>
    </dgm:pt>
    <dgm:pt modelId="{78A2E8FD-623B-4D49-BEC9-51131A9DD436}" type="pres">
      <dgm:prSet presAssocID="{5E43447A-E4C0-4F65-A441-3181BC48B3A4}" presName="level3hierChild" presStyleCnt="0"/>
      <dgm:spPr/>
    </dgm:pt>
    <dgm:pt modelId="{E24C6F5C-5EAC-4436-A7D8-1A5C88999E0E}" type="pres">
      <dgm:prSet presAssocID="{D3E06E2B-1E44-4D6B-B301-3BAE9909BB50}" presName="conn2-1" presStyleLbl="parChTrans1D2" presStyleIdx="5" presStyleCnt="6"/>
      <dgm:spPr/>
    </dgm:pt>
    <dgm:pt modelId="{0E978D0F-40C2-47D9-96F1-AD08CD6E4C3D}" type="pres">
      <dgm:prSet presAssocID="{D3E06E2B-1E44-4D6B-B301-3BAE9909BB50}" presName="connTx" presStyleLbl="parChTrans1D2" presStyleIdx="5" presStyleCnt="6"/>
      <dgm:spPr/>
    </dgm:pt>
    <dgm:pt modelId="{D64A8BCE-CBDD-4A25-AC72-32055D5405D2}" type="pres">
      <dgm:prSet presAssocID="{BC48CE3C-D6DB-454F-9C43-0C06AA5D0B8B}" presName="root2" presStyleCnt="0"/>
      <dgm:spPr/>
    </dgm:pt>
    <dgm:pt modelId="{CF8D52F8-93FE-401F-8ACA-AEBD84A458DD}" type="pres">
      <dgm:prSet presAssocID="{BC48CE3C-D6DB-454F-9C43-0C06AA5D0B8B}" presName="LevelTwoTextNode" presStyleLbl="node2" presStyleIdx="5" presStyleCnt="6" custScaleY="122575" custLinFactNeighborY="-1389">
        <dgm:presLayoutVars>
          <dgm:chPref val="3"/>
        </dgm:presLayoutVars>
      </dgm:prSet>
      <dgm:spPr/>
    </dgm:pt>
    <dgm:pt modelId="{1D26B2D0-E70A-48DA-9FC6-92BEFE6DEB76}" type="pres">
      <dgm:prSet presAssocID="{BC48CE3C-D6DB-454F-9C43-0C06AA5D0B8B}" presName="level3hierChild" presStyleCnt="0"/>
      <dgm:spPr/>
    </dgm:pt>
    <dgm:pt modelId="{91B423AF-3305-4BE5-965F-E6DDC3CB546F}" type="pres">
      <dgm:prSet presAssocID="{CD8B0243-511B-4F2C-8C39-392E635AB9A2}" presName="conn2-1" presStyleLbl="parChTrans1D3" presStyleIdx="8" presStyleCnt="10"/>
      <dgm:spPr/>
    </dgm:pt>
    <dgm:pt modelId="{EF5C5ABA-709B-428F-8154-655278C82C0E}" type="pres">
      <dgm:prSet presAssocID="{CD8B0243-511B-4F2C-8C39-392E635AB9A2}" presName="connTx" presStyleLbl="parChTrans1D3" presStyleIdx="8" presStyleCnt="10"/>
      <dgm:spPr/>
    </dgm:pt>
    <dgm:pt modelId="{43AFE6B7-80B4-45FF-B888-B8745467FA20}" type="pres">
      <dgm:prSet presAssocID="{812B42E9-C6B4-4576-934B-BB0B92DA3824}" presName="root2" presStyleCnt="0"/>
      <dgm:spPr/>
    </dgm:pt>
    <dgm:pt modelId="{9B922F0F-0BCD-438A-BF99-989206AFBB3F}" type="pres">
      <dgm:prSet presAssocID="{812B42E9-C6B4-4576-934B-BB0B92DA3824}" presName="LevelTwoTextNode" presStyleLbl="node3" presStyleIdx="8" presStyleCnt="10" custLinFactNeighborX="48847">
        <dgm:presLayoutVars>
          <dgm:chPref val="3"/>
        </dgm:presLayoutVars>
      </dgm:prSet>
      <dgm:spPr/>
    </dgm:pt>
    <dgm:pt modelId="{DBF29C54-1277-45BA-A5B0-EC9E43804350}" type="pres">
      <dgm:prSet presAssocID="{812B42E9-C6B4-4576-934B-BB0B92DA3824}" presName="level3hierChild" presStyleCnt="0"/>
      <dgm:spPr/>
    </dgm:pt>
    <dgm:pt modelId="{37338DF8-1665-462E-80C9-FA754D3644D0}" type="pres">
      <dgm:prSet presAssocID="{39EAD441-7832-4E6C-A3BA-20D250747695}" presName="conn2-1" presStyleLbl="parChTrans1D3" presStyleIdx="9" presStyleCnt="10"/>
      <dgm:spPr/>
    </dgm:pt>
    <dgm:pt modelId="{4045AF16-C564-434A-8BA0-A947EC4604F2}" type="pres">
      <dgm:prSet presAssocID="{39EAD441-7832-4E6C-A3BA-20D250747695}" presName="connTx" presStyleLbl="parChTrans1D3" presStyleIdx="9" presStyleCnt="10"/>
      <dgm:spPr/>
    </dgm:pt>
    <dgm:pt modelId="{DE13F7B0-B0FB-4E6C-9C0A-C8DA2BEF7B40}" type="pres">
      <dgm:prSet presAssocID="{ABC25272-B825-4542-850B-8FEE181D35FA}" presName="root2" presStyleCnt="0"/>
      <dgm:spPr/>
    </dgm:pt>
    <dgm:pt modelId="{2FFA3E0B-36C7-488F-84B5-9D1C710C6616}" type="pres">
      <dgm:prSet presAssocID="{ABC25272-B825-4542-850B-8FEE181D35FA}" presName="LevelTwoTextNode" presStyleLbl="node3" presStyleIdx="9" presStyleCnt="10" custLinFactNeighborX="49023">
        <dgm:presLayoutVars>
          <dgm:chPref val="3"/>
        </dgm:presLayoutVars>
      </dgm:prSet>
      <dgm:spPr/>
    </dgm:pt>
    <dgm:pt modelId="{ED354B8D-7D93-48FE-A702-E285B5E8707B}" type="pres">
      <dgm:prSet presAssocID="{ABC25272-B825-4542-850B-8FEE181D35FA}" presName="level3hierChild" presStyleCnt="0"/>
      <dgm:spPr/>
    </dgm:pt>
  </dgm:ptLst>
  <dgm:cxnLst>
    <dgm:cxn modelId="{D412FD02-B792-40F7-A065-2BCD5CB7CB83}" type="presOf" srcId="{34E9B0EF-0BE8-497C-A224-7601A3B5149A}" destId="{0FEE8F8F-C18E-4085-85D6-C41AD8881394}" srcOrd="1" destOrd="0" presId="urn:microsoft.com/office/officeart/2005/8/layout/hierarchy2"/>
    <dgm:cxn modelId="{B233AE06-3BF0-4AF1-A4FA-7D0D38CE1055}" type="presOf" srcId="{760061AA-C683-4CC8-8025-F940DE59B990}" destId="{CF904689-1751-484E-B594-BAD9B4DAD8D7}" srcOrd="0" destOrd="0" presId="urn:microsoft.com/office/officeart/2005/8/layout/hierarchy2"/>
    <dgm:cxn modelId="{6F0F9907-4A8D-4DAD-82D1-EA80D03715F8}" type="presOf" srcId="{D3E06E2B-1E44-4D6B-B301-3BAE9909BB50}" destId="{E24C6F5C-5EAC-4436-A7D8-1A5C88999E0E}" srcOrd="0" destOrd="0" presId="urn:microsoft.com/office/officeart/2005/8/layout/hierarchy2"/>
    <dgm:cxn modelId="{F4A9490D-915C-42B1-B198-8FD0DF1D488D}" srcId="{2FB537DF-BBC0-44B1-9040-3980A0C4F8CE}" destId="{5E43447A-E4C0-4F65-A441-3181BC48B3A4}" srcOrd="1" destOrd="0" parTransId="{8CD2646B-35B0-44FB-892A-D9087F17B344}" sibTransId="{59872FD2-4439-4226-822C-108042B3C5ED}"/>
    <dgm:cxn modelId="{AADEDC0F-B9B8-4E57-89D9-0FEFB909FA7D}" type="presOf" srcId="{D4AC742B-607A-4492-98C8-452475468442}" destId="{A2570EF0-FC55-4EE2-BE69-4F79C6542CE3}" srcOrd="1" destOrd="0" presId="urn:microsoft.com/office/officeart/2005/8/layout/hierarchy2"/>
    <dgm:cxn modelId="{1E6AA112-B5AF-4963-B919-478725F17913}" type="presOf" srcId="{4B42E018-31C7-4FBF-AF47-CB11E4FC661F}" destId="{6DF9434A-F67B-42EF-994A-E94042F089BD}" srcOrd="0" destOrd="0" presId="urn:microsoft.com/office/officeart/2005/8/layout/hierarchy2"/>
    <dgm:cxn modelId="{EC745D15-F079-40AB-BF53-F4434203B3DA}" srcId="{4B42E018-31C7-4FBF-AF47-CB11E4FC661F}" destId="{D53BA6A8-B7F2-40D0-9E6C-19F9640569FA}" srcOrd="1" destOrd="0" parTransId="{0743FC14-51E7-43FE-8083-CAD25F281C09}" sibTransId="{93061666-3A53-46E4-AB19-8FC2F1E76735}"/>
    <dgm:cxn modelId="{D10F9515-5DDA-47DF-A5BF-C7DDE97508A4}" type="presOf" srcId="{ABC25272-B825-4542-850B-8FEE181D35FA}" destId="{2FFA3E0B-36C7-488F-84B5-9D1C710C6616}" srcOrd="0" destOrd="0" presId="urn:microsoft.com/office/officeart/2005/8/layout/hierarchy2"/>
    <dgm:cxn modelId="{BB0BD223-6333-4C7F-ABBA-74693EBF6DD0}" type="presOf" srcId="{7A41A430-C64E-440D-BA93-CBC5497F3404}" destId="{A45120D1-41AE-4BF9-8E24-473947DFED2B}" srcOrd="1" destOrd="0" presId="urn:microsoft.com/office/officeart/2005/8/layout/hierarchy2"/>
    <dgm:cxn modelId="{C921B824-543D-41F9-87F6-09A3FBE9075C}" type="presOf" srcId="{7A41A430-C64E-440D-BA93-CBC5497F3404}" destId="{33B4CF34-6C2C-4AE5-8D07-683EADF5863F}" srcOrd="0" destOrd="0" presId="urn:microsoft.com/office/officeart/2005/8/layout/hierarchy2"/>
    <dgm:cxn modelId="{7B11C224-69DD-40B8-BF8F-A14B2A2272B2}" type="presOf" srcId="{A46617A6-CEB6-4D29-A194-69BD5B092A84}" destId="{44833198-B250-4BC1-BFAF-C4F815337FF0}" srcOrd="0" destOrd="0" presId="urn:microsoft.com/office/officeart/2005/8/layout/hierarchy2"/>
    <dgm:cxn modelId="{D3633A2B-547A-4FE0-82A0-D419442ECB79}" type="presOf" srcId="{587DD18E-42A0-4609-8082-2A9B2DF8DF8C}" destId="{EF4C596B-4CB8-46E5-9964-34D7B1223E93}" srcOrd="0" destOrd="0" presId="urn:microsoft.com/office/officeart/2005/8/layout/hierarchy2"/>
    <dgm:cxn modelId="{B796642C-7514-4884-9C07-A68CD9B97D47}" srcId="{3122A221-0AD0-44C3-B2D1-FA92284C3F27}" destId="{2FB537DF-BBC0-44B1-9040-3980A0C4F8CE}" srcOrd="0" destOrd="0" parTransId="{34E9B0EF-0BE8-497C-A224-7601A3B5149A}" sibTransId="{E7F94A60-6233-4B71-BBA3-5CFECDB4B036}"/>
    <dgm:cxn modelId="{C307D038-7940-4C3B-9471-E5DA3235B83B}" type="presOf" srcId="{B85C50DD-243C-4688-B268-0DA99A5B9394}" destId="{04EF7F20-27A3-4B8E-8BC9-4BB0CCFBA7A2}" srcOrd="0" destOrd="0" presId="urn:microsoft.com/office/officeart/2005/8/layout/hierarchy2"/>
    <dgm:cxn modelId="{8175E73E-3979-4444-A47C-F12FF45861F6}" type="presOf" srcId="{1FD0FA58-709F-4F96-8F72-128E6AAD6B9A}" destId="{4F0B4045-23EC-4901-ABE8-E98616190961}" srcOrd="0" destOrd="0" presId="urn:microsoft.com/office/officeart/2005/8/layout/hierarchy2"/>
    <dgm:cxn modelId="{A0E3CF5B-FB3C-4AAB-8371-9031F943A72B}" type="presOf" srcId="{0743FC14-51E7-43FE-8083-CAD25F281C09}" destId="{5FA3FEFE-B5CD-471C-91CA-68944C4B32AC}" srcOrd="0" destOrd="0" presId="urn:microsoft.com/office/officeart/2005/8/layout/hierarchy2"/>
    <dgm:cxn modelId="{188E145C-4B17-4A4B-B515-BC4BC410A158}" type="presOf" srcId="{39EAD441-7832-4E6C-A3BA-20D250747695}" destId="{4045AF16-C564-434A-8BA0-A947EC4604F2}" srcOrd="1" destOrd="0" presId="urn:microsoft.com/office/officeart/2005/8/layout/hierarchy2"/>
    <dgm:cxn modelId="{5BE97943-9DB1-4FAB-A9A0-13FED04BBFD4}" type="presOf" srcId="{7DE579A6-B5CF-4578-9CE6-A15A63DBAD80}" destId="{61E4DBC4-FAA7-4926-911A-0F627046F8F2}" srcOrd="1" destOrd="0" presId="urn:microsoft.com/office/officeart/2005/8/layout/hierarchy2"/>
    <dgm:cxn modelId="{17CA2165-D9E7-4090-BC9D-41F15CA61451}" type="presOf" srcId="{29674679-4BEC-43FC-9C11-E62352888344}" destId="{42990E00-6102-4A97-B6A3-A0D34D25AE26}" srcOrd="0" destOrd="0" presId="urn:microsoft.com/office/officeart/2005/8/layout/hierarchy2"/>
    <dgm:cxn modelId="{941FA645-8AFE-42CC-A6D0-3CB22D3B89E3}" srcId="{B85C50DD-243C-4688-B268-0DA99A5B9394}" destId="{1FD0FA58-709F-4F96-8F72-128E6AAD6B9A}" srcOrd="0" destOrd="0" parTransId="{D4AC742B-607A-4492-98C8-452475468442}" sibTransId="{BF121140-8DC5-4BEF-B9A2-022E0423B4D2}"/>
    <dgm:cxn modelId="{A655C267-2F0E-4BB6-9E06-B31C7324B66E}" type="presOf" srcId="{29D0C8F3-AC7C-48CB-8B27-B75449F26030}" destId="{F6A18A0E-FE00-4BAD-9447-FC9A79D8059C}" srcOrd="0" destOrd="0" presId="urn:microsoft.com/office/officeart/2005/8/layout/hierarchy2"/>
    <dgm:cxn modelId="{FD019F49-7EA6-42A2-82FD-296A8D1B5343}" srcId="{4B42E018-31C7-4FBF-AF47-CB11E4FC661F}" destId="{C1ECE46B-0AF6-4D2C-B196-5BC718878C90}" srcOrd="0" destOrd="0" parTransId="{BFB05867-1360-4A0A-AFB7-66908C8841A9}" sibTransId="{E41DB5F0-70DA-4DFA-AF25-32043D45CEB4}"/>
    <dgm:cxn modelId="{BD10324C-1B0C-4C38-8255-B81006C89098}" srcId="{1FD0FA58-709F-4F96-8F72-128E6AAD6B9A}" destId="{EB3CC6C3-186C-4D30-BB37-75416FD24235}" srcOrd="1" destOrd="0" parTransId="{29D0C8F3-AC7C-48CB-8B27-B75449F26030}" sibTransId="{B84BDA4A-1B60-4480-9B12-781BDC901F99}"/>
    <dgm:cxn modelId="{7A17E44E-1DDC-4108-BD00-F488DE58C49F}" type="presOf" srcId="{D53BA6A8-B7F2-40D0-9E6C-19F9640569FA}" destId="{77378781-0A3C-4459-BEE8-128C2921A8ED}" srcOrd="0" destOrd="0" presId="urn:microsoft.com/office/officeart/2005/8/layout/hierarchy2"/>
    <dgm:cxn modelId="{EB533250-3A9A-425D-8AE2-837D208CDDBC}" type="presOf" srcId="{8CD2646B-35B0-44FB-892A-D9087F17B344}" destId="{DAD9E96F-178C-4F2D-90F6-B6EF1FE06785}" srcOrd="0" destOrd="0" presId="urn:microsoft.com/office/officeart/2005/8/layout/hierarchy2"/>
    <dgm:cxn modelId="{04F79C73-5802-4A0E-AD01-A7AB9B58A99D}" type="presOf" srcId="{B43883B4-CB51-4E43-A083-0DAC08C79A1C}" destId="{C2153419-783C-4C5B-9228-F6C0E7E1D92A}" srcOrd="0" destOrd="0" presId="urn:microsoft.com/office/officeart/2005/8/layout/hierarchy2"/>
    <dgm:cxn modelId="{5AA2E153-4D8B-4A3C-8DCB-47748E645A3D}" type="presOf" srcId="{7DE579A6-B5CF-4578-9CE6-A15A63DBAD80}" destId="{B9A7F6CB-8FD0-4507-92B5-E6FEC722A95D}" srcOrd="0" destOrd="0" presId="urn:microsoft.com/office/officeart/2005/8/layout/hierarchy2"/>
    <dgm:cxn modelId="{8CCF3B74-B604-43ED-9040-7310F80B6B50}" type="presOf" srcId="{CD8B0243-511B-4F2C-8C39-392E635AB9A2}" destId="{91B423AF-3305-4BE5-965F-E6DDC3CB546F}" srcOrd="0" destOrd="0" presId="urn:microsoft.com/office/officeart/2005/8/layout/hierarchy2"/>
    <dgm:cxn modelId="{5CF7E056-7B25-4553-91BE-28603D02A883}" srcId="{A46617A6-CEB6-4D29-A194-69BD5B092A84}" destId="{FA28DFA4-F90C-45C4-804A-173C4FD893A6}" srcOrd="0" destOrd="0" parTransId="{7A41A430-C64E-440D-BA93-CBC5497F3404}" sibTransId="{52BAD7BE-5006-456A-A092-EAFE2B87F58E}"/>
    <dgm:cxn modelId="{E83C5457-76CF-4ABD-B779-FA08443B2E61}" type="presOf" srcId="{BFB05867-1360-4A0A-AFB7-66908C8841A9}" destId="{5C2C7F60-2BA4-49BC-AC06-8E6C4CF93BA4}" srcOrd="1" destOrd="0" presId="urn:microsoft.com/office/officeart/2005/8/layout/hierarchy2"/>
    <dgm:cxn modelId="{C9952478-B1E7-4791-A899-C0FE2419E2AD}" type="presOf" srcId="{0743FC14-51E7-43FE-8083-CAD25F281C09}" destId="{AF8CD3A6-36A7-4B2B-9F0C-B18B9A594DB2}" srcOrd="1" destOrd="0" presId="urn:microsoft.com/office/officeart/2005/8/layout/hierarchy2"/>
    <dgm:cxn modelId="{C2928759-9B99-44AD-99A1-9E19421C87E1}" type="presOf" srcId="{D4AC742B-607A-4492-98C8-452475468442}" destId="{08B37A35-D077-4810-8D4D-747E0B2163AF}" srcOrd="0" destOrd="0" presId="urn:microsoft.com/office/officeart/2005/8/layout/hierarchy2"/>
    <dgm:cxn modelId="{3D84247B-C72E-402F-92D8-00D9FB97695F}" srcId="{546A2059-BFE1-4035-A55A-92D42477B0FC}" destId="{D8D648B6-E17A-4275-8B02-F48488CCA7DE}" srcOrd="0" destOrd="0" parTransId="{7DE579A6-B5CF-4578-9CE6-A15A63DBAD80}" sibTransId="{1F82924C-2E68-474E-8C3D-5F8EE1BA928B}"/>
    <dgm:cxn modelId="{D73BF680-DC1A-4DC4-AB0D-DA225BCD8B33}" type="presOf" srcId="{C1ECE46B-0AF6-4D2C-B196-5BC718878C90}" destId="{5D162F91-1065-4912-A53B-A7A40426E0C3}" srcOrd="0" destOrd="0" presId="urn:microsoft.com/office/officeart/2005/8/layout/hierarchy2"/>
    <dgm:cxn modelId="{FC17A181-6C35-4996-83E3-6A2E1FEBF5E6}" srcId="{0DB122DA-04EE-4D6B-83CD-A25FF7DD9BB4}" destId="{546A2059-BFE1-4035-A55A-92D42477B0FC}" srcOrd="1" destOrd="0" parTransId="{4D3C1934-5D2F-4C3A-9299-07B7685B5BEB}" sibTransId="{77A5C0FB-B6CF-4967-BF08-A7E91D110F96}"/>
    <dgm:cxn modelId="{B6E0858E-8BC2-47FD-AFDF-EBA2781440FD}" type="presOf" srcId="{34E9B0EF-0BE8-497C-A224-7601A3B5149A}" destId="{39AA1CB8-CE34-4E42-85CC-B94F427BBADE}" srcOrd="0" destOrd="0" presId="urn:microsoft.com/office/officeart/2005/8/layout/hierarchy2"/>
    <dgm:cxn modelId="{AEA9C28F-8477-4B25-9A66-E1F33D9D5B49}" type="presOf" srcId="{3122A221-0AD0-44C3-B2D1-FA92284C3F27}" destId="{D7ECC32B-D648-4E06-9FFA-DF2B3F77C4CA}" srcOrd="0" destOrd="0" presId="urn:microsoft.com/office/officeart/2005/8/layout/hierarchy2"/>
    <dgm:cxn modelId="{DD5E2A97-C296-4572-A128-71AE6FE31FD4}" srcId="{2FB537DF-BBC0-44B1-9040-3980A0C4F8CE}" destId="{043BC3ED-5406-4B2C-BDE2-B59BD44C79AD}" srcOrd="0" destOrd="0" parTransId="{760061AA-C683-4CC8-8025-F940DE59B990}" sibTransId="{5489D1BB-15F8-41B4-BB39-B7A6E2DB3AC8}"/>
    <dgm:cxn modelId="{BC805C98-84FC-4A4D-BFA2-D960535AF5A2}" type="presOf" srcId="{12E15A45-D994-4DE7-A30D-81502C76C5F5}" destId="{D9AE6E7F-34B6-433F-AA5D-633F3849B55B}" srcOrd="0" destOrd="0" presId="urn:microsoft.com/office/officeart/2005/8/layout/hierarchy2"/>
    <dgm:cxn modelId="{A765D498-80D5-460B-BF9E-CF4255F059E4}" type="presOf" srcId="{4D3C1934-5D2F-4C3A-9299-07B7685B5BEB}" destId="{595BCDEF-E32C-416F-B971-DC55CAF4DD47}" srcOrd="1" destOrd="0" presId="urn:microsoft.com/office/officeart/2005/8/layout/hierarchy2"/>
    <dgm:cxn modelId="{7B967D9C-476A-4451-9568-6025AEC0A6C4}" type="presOf" srcId="{39EAD441-7832-4E6C-A3BA-20D250747695}" destId="{37338DF8-1665-462E-80C9-FA754D3644D0}" srcOrd="0" destOrd="0" presId="urn:microsoft.com/office/officeart/2005/8/layout/hierarchy2"/>
    <dgm:cxn modelId="{B89472A4-F064-4582-96C4-6CA1DBBAA6C1}" type="presOf" srcId="{8CD2646B-35B0-44FB-892A-D9087F17B344}" destId="{96D84DD8-0822-44B9-B6E3-CD127F6CD463}" srcOrd="1" destOrd="0" presId="urn:microsoft.com/office/officeart/2005/8/layout/hierarchy2"/>
    <dgm:cxn modelId="{55EE2AA7-FDCB-41C1-82D2-6A2CBDECE446}" type="presOf" srcId="{FA28DFA4-F90C-45C4-804A-173C4FD893A6}" destId="{A8F8BB6C-D01B-44C2-BD5D-B7992B1F70C4}" srcOrd="0" destOrd="0" presId="urn:microsoft.com/office/officeart/2005/8/layout/hierarchy2"/>
    <dgm:cxn modelId="{0FD959A8-98E1-4837-8627-6D42A8CDEC38}" srcId="{587DD18E-42A0-4609-8082-2A9B2DF8DF8C}" destId="{0DB122DA-04EE-4D6B-83CD-A25FF7DD9BB4}" srcOrd="0" destOrd="0" parTransId="{9447FB2F-230A-4E04-8270-14FF345D52DD}" sibTransId="{B30B7CE6-088E-4BC4-9BE9-BFB69EE3E1D9}"/>
    <dgm:cxn modelId="{D00953AA-4C3D-4FED-BC55-2C82A23BA550}" srcId="{587DD18E-42A0-4609-8082-2A9B2DF8DF8C}" destId="{3122A221-0AD0-44C3-B2D1-FA92284C3F27}" srcOrd="2" destOrd="0" parTransId="{BE5685CF-D9BE-43DE-A01D-BD1801C972E5}" sibTransId="{E7D96CC9-92D0-47F3-B8A2-9E47CDC52B32}"/>
    <dgm:cxn modelId="{0ACCBBAA-F75C-4C4D-A4D9-CA66E70E97D7}" srcId="{0DB122DA-04EE-4D6B-83CD-A25FF7DD9BB4}" destId="{4B42E018-31C7-4FBF-AF47-CB11E4FC661F}" srcOrd="0" destOrd="0" parTransId="{B43883B4-CB51-4E43-A083-0DAC08C79A1C}" sibTransId="{88A50543-F202-4F6E-85E0-73DED98B0193}"/>
    <dgm:cxn modelId="{47A58FAB-D8A1-4E93-9BB6-AFA5D2B6B945}" type="presOf" srcId="{20C39125-E62B-4E6D-9B18-3A621FE038BB}" destId="{AC5B69D3-B3D0-47EA-8F10-90779619164C}" srcOrd="0" destOrd="0" presId="urn:microsoft.com/office/officeart/2005/8/layout/hierarchy2"/>
    <dgm:cxn modelId="{D9C788AC-6503-4F11-9C34-272F7A810D5E}" type="presOf" srcId="{5E43447A-E4C0-4F65-A441-3181BC48B3A4}" destId="{90F42B84-92D4-4F99-B96A-0005C57375B6}" srcOrd="0" destOrd="0" presId="urn:microsoft.com/office/officeart/2005/8/layout/hierarchy2"/>
    <dgm:cxn modelId="{120703B8-6EB4-443B-8CF0-0F2E65ABA818}" type="presOf" srcId="{EB3CC6C3-186C-4D30-BB37-75416FD24235}" destId="{16A54D5E-480C-4A57-A7AE-A97E970534AF}" srcOrd="0" destOrd="0" presId="urn:microsoft.com/office/officeart/2005/8/layout/hierarchy2"/>
    <dgm:cxn modelId="{711506B8-6BEE-4280-886D-8B2518BD3AA4}" type="presOf" srcId="{760061AA-C683-4CC8-8025-F940DE59B990}" destId="{7FCE2DD8-9DC1-4F40-881E-804884497D49}" srcOrd="1" destOrd="0" presId="urn:microsoft.com/office/officeart/2005/8/layout/hierarchy2"/>
    <dgm:cxn modelId="{C962FFBF-30B3-48DC-A99B-1AECE54E3FFE}" srcId="{B85C50DD-243C-4688-B268-0DA99A5B9394}" destId="{A46617A6-CEB6-4D29-A194-69BD5B092A84}" srcOrd="1" destOrd="0" parTransId="{12E15A45-D994-4DE7-A30D-81502C76C5F5}" sibTransId="{87C0A403-3309-42A3-8548-99B833A1AC03}"/>
    <dgm:cxn modelId="{704C97CB-98EA-40DE-8624-F7F6E604544C}" type="presOf" srcId="{BFB05867-1360-4A0A-AFB7-66908C8841A9}" destId="{04C2A34C-CAA5-4037-AD47-0DC3B13F198E}" srcOrd="0" destOrd="0" presId="urn:microsoft.com/office/officeart/2005/8/layout/hierarchy2"/>
    <dgm:cxn modelId="{1CB825CC-B027-4DF4-BAE0-31B0957B0D4B}" srcId="{BC48CE3C-D6DB-454F-9C43-0C06AA5D0B8B}" destId="{ABC25272-B825-4542-850B-8FEE181D35FA}" srcOrd="1" destOrd="0" parTransId="{39EAD441-7832-4E6C-A3BA-20D250747695}" sibTransId="{835A44C3-1ED1-4095-BED5-4EC73D821221}"/>
    <dgm:cxn modelId="{9210D2CD-F7E0-4DF1-ADF9-AF594F273EA0}" srcId="{587DD18E-42A0-4609-8082-2A9B2DF8DF8C}" destId="{B85C50DD-243C-4688-B268-0DA99A5B9394}" srcOrd="1" destOrd="0" parTransId="{3A46BFE2-BB49-48E5-BD44-10162DD9AD5D}" sibTransId="{7849924D-3BBE-4C2B-9F92-7CDD91D31760}"/>
    <dgm:cxn modelId="{1166E5CE-A880-488D-B818-A793AA01CACC}" srcId="{1FD0FA58-709F-4F96-8F72-128E6AAD6B9A}" destId="{29674679-4BEC-43FC-9C11-E62352888344}" srcOrd="0" destOrd="0" parTransId="{20C39125-E62B-4E6D-9B18-3A621FE038BB}" sibTransId="{C9A34BE5-F24D-4422-BCC7-C46D4A594F06}"/>
    <dgm:cxn modelId="{8A2A35D6-C38C-4ECA-A826-712BC1C7FF49}" type="presOf" srcId="{BC48CE3C-D6DB-454F-9C43-0C06AA5D0B8B}" destId="{CF8D52F8-93FE-401F-8ACA-AEBD84A458DD}" srcOrd="0" destOrd="0" presId="urn:microsoft.com/office/officeart/2005/8/layout/hierarchy2"/>
    <dgm:cxn modelId="{5A4EF1D6-2741-46E7-A113-A1AC0F7011D9}" type="presOf" srcId="{D3E06E2B-1E44-4D6B-B301-3BAE9909BB50}" destId="{0E978D0F-40C2-47D9-96F1-AD08CD6E4C3D}" srcOrd="1" destOrd="0" presId="urn:microsoft.com/office/officeart/2005/8/layout/hierarchy2"/>
    <dgm:cxn modelId="{BF879EDD-7A52-420B-BF32-10B6FEC296AF}" type="presOf" srcId="{CD8B0243-511B-4F2C-8C39-392E635AB9A2}" destId="{EF5C5ABA-709B-428F-8154-655278C82C0E}" srcOrd="1" destOrd="0" presId="urn:microsoft.com/office/officeart/2005/8/layout/hierarchy2"/>
    <dgm:cxn modelId="{912EDDDD-3B8F-4775-B32F-FA2A31315329}" srcId="{3122A221-0AD0-44C3-B2D1-FA92284C3F27}" destId="{BC48CE3C-D6DB-454F-9C43-0C06AA5D0B8B}" srcOrd="1" destOrd="0" parTransId="{D3E06E2B-1E44-4D6B-B301-3BAE9909BB50}" sibTransId="{10881EBD-9B1B-481A-A12B-702965CA29F5}"/>
    <dgm:cxn modelId="{FEB488DE-E8D5-488F-B9AC-1FCDFC665744}" type="presOf" srcId="{4D3C1934-5D2F-4C3A-9299-07B7685B5BEB}" destId="{27E25E7B-B8E1-4ADE-B79F-BF5EB198A0C2}" srcOrd="0" destOrd="0" presId="urn:microsoft.com/office/officeart/2005/8/layout/hierarchy2"/>
    <dgm:cxn modelId="{CB34EDE5-8B5B-44C4-9169-298CED2DB83D}" type="presOf" srcId="{B43883B4-CB51-4E43-A083-0DAC08C79A1C}" destId="{C485A956-4949-4545-8E65-08CE01650165}" srcOrd="1" destOrd="0" presId="urn:microsoft.com/office/officeart/2005/8/layout/hierarchy2"/>
    <dgm:cxn modelId="{E7F126E7-5DDA-49F9-90D4-AF8622DE8E27}" type="presOf" srcId="{D8D648B6-E17A-4275-8B02-F48488CCA7DE}" destId="{4A3E8C26-10F8-4B5D-B912-6C299E842A7A}" srcOrd="0" destOrd="0" presId="urn:microsoft.com/office/officeart/2005/8/layout/hierarchy2"/>
    <dgm:cxn modelId="{399F66E8-2AC5-4D02-8542-CE9B317CC11F}" type="presOf" srcId="{29D0C8F3-AC7C-48CB-8B27-B75449F26030}" destId="{55D062DA-7BA5-4DF8-AE6D-725CA3B13770}" srcOrd="1" destOrd="0" presId="urn:microsoft.com/office/officeart/2005/8/layout/hierarchy2"/>
    <dgm:cxn modelId="{1EEA4CEC-7FED-467B-97CA-74CE2EA1A515}" type="presOf" srcId="{2FB537DF-BBC0-44B1-9040-3980A0C4F8CE}" destId="{7FA53471-473D-4A98-8543-01253DFA04AB}" srcOrd="0" destOrd="0" presId="urn:microsoft.com/office/officeart/2005/8/layout/hierarchy2"/>
    <dgm:cxn modelId="{DB5A49F0-D69B-4D20-86BA-A7EE13319BE1}" type="presOf" srcId="{043BC3ED-5406-4B2C-BDE2-B59BD44C79AD}" destId="{6133DB2D-13FD-4E90-815C-DBC2F1E6D9A3}" srcOrd="0" destOrd="0" presId="urn:microsoft.com/office/officeart/2005/8/layout/hierarchy2"/>
    <dgm:cxn modelId="{E0117AF1-2FB5-46DC-94E0-E67CC003C0E3}" type="presOf" srcId="{20C39125-E62B-4E6D-9B18-3A621FE038BB}" destId="{579B9B30-992C-4290-80F4-697AADF124D3}" srcOrd="1" destOrd="0" presId="urn:microsoft.com/office/officeart/2005/8/layout/hierarchy2"/>
    <dgm:cxn modelId="{371422F6-72C6-4931-A7DB-FECAD46C1F3A}" srcId="{BC48CE3C-D6DB-454F-9C43-0C06AA5D0B8B}" destId="{812B42E9-C6B4-4576-934B-BB0B92DA3824}" srcOrd="0" destOrd="0" parTransId="{CD8B0243-511B-4F2C-8C39-392E635AB9A2}" sibTransId="{F1C82795-5423-4238-8C88-56BB9227563A}"/>
    <dgm:cxn modelId="{9C33DCF6-507F-438C-B791-9C2AECBCA459}" type="presOf" srcId="{812B42E9-C6B4-4576-934B-BB0B92DA3824}" destId="{9B922F0F-0BCD-438A-BF99-989206AFBB3F}" srcOrd="0" destOrd="0" presId="urn:microsoft.com/office/officeart/2005/8/layout/hierarchy2"/>
    <dgm:cxn modelId="{A5CEFCF7-067E-4065-895B-EAB1AA48CCD5}" type="presOf" srcId="{0DB122DA-04EE-4D6B-83CD-A25FF7DD9BB4}" destId="{0DC2A756-AAA0-4A8C-A4D3-A20257F94032}" srcOrd="0" destOrd="0" presId="urn:microsoft.com/office/officeart/2005/8/layout/hierarchy2"/>
    <dgm:cxn modelId="{2A6911F8-BD86-4B42-BA8A-226C7F076E03}" type="presOf" srcId="{12E15A45-D994-4DE7-A30D-81502C76C5F5}" destId="{A99D13FF-46CF-4677-8FA8-E78522894D0E}" srcOrd="1" destOrd="0" presId="urn:microsoft.com/office/officeart/2005/8/layout/hierarchy2"/>
    <dgm:cxn modelId="{5B7E04F9-0367-4CA3-9F86-43D0ACFC796B}" type="presOf" srcId="{546A2059-BFE1-4035-A55A-92D42477B0FC}" destId="{EFCF533D-F6D7-41D1-847C-3DFD13A59D55}" srcOrd="0" destOrd="0" presId="urn:microsoft.com/office/officeart/2005/8/layout/hierarchy2"/>
    <dgm:cxn modelId="{9DFF0329-65C7-40E1-9E6B-1F98F0FAD8F6}" type="presParOf" srcId="{EF4C596B-4CB8-46E5-9964-34D7B1223E93}" destId="{C98A06EB-F511-4FE1-AA80-108C8BF13075}" srcOrd="0" destOrd="0" presId="urn:microsoft.com/office/officeart/2005/8/layout/hierarchy2"/>
    <dgm:cxn modelId="{03599D5D-BEB0-4D63-BC72-C48BE99D5AA3}" type="presParOf" srcId="{C98A06EB-F511-4FE1-AA80-108C8BF13075}" destId="{0DC2A756-AAA0-4A8C-A4D3-A20257F94032}" srcOrd="0" destOrd="0" presId="urn:microsoft.com/office/officeart/2005/8/layout/hierarchy2"/>
    <dgm:cxn modelId="{E205DC13-0C93-4EA9-B87D-1CE0CB26FDC7}" type="presParOf" srcId="{C98A06EB-F511-4FE1-AA80-108C8BF13075}" destId="{E765AFF3-6DD5-4BF8-A5BE-F4517480D2D8}" srcOrd="1" destOrd="0" presId="urn:microsoft.com/office/officeart/2005/8/layout/hierarchy2"/>
    <dgm:cxn modelId="{E82A5033-1282-442C-B623-98D366F13D51}" type="presParOf" srcId="{E765AFF3-6DD5-4BF8-A5BE-F4517480D2D8}" destId="{C2153419-783C-4C5B-9228-F6C0E7E1D92A}" srcOrd="0" destOrd="0" presId="urn:microsoft.com/office/officeart/2005/8/layout/hierarchy2"/>
    <dgm:cxn modelId="{D3438032-4015-479A-91E8-1139FD7CE6FA}" type="presParOf" srcId="{C2153419-783C-4C5B-9228-F6C0E7E1D92A}" destId="{C485A956-4949-4545-8E65-08CE01650165}" srcOrd="0" destOrd="0" presId="urn:microsoft.com/office/officeart/2005/8/layout/hierarchy2"/>
    <dgm:cxn modelId="{E693390B-23F9-435E-BC41-A739A5F9ED17}" type="presParOf" srcId="{E765AFF3-6DD5-4BF8-A5BE-F4517480D2D8}" destId="{675C5ED3-673A-4AA6-87D9-B4A31FDFA6A7}" srcOrd="1" destOrd="0" presId="urn:microsoft.com/office/officeart/2005/8/layout/hierarchy2"/>
    <dgm:cxn modelId="{DAEA25C7-4769-4030-A48C-E99D06BF5176}" type="presParOf" srcId="{675C5ED3-673A-4AA6-87D9-B4A31FDFA6A7}" destId="{6DF9434A-F67B-42EF-994A-E94042F089BD}" srcOrd="0" destOrd="0" presId="urn:microsoft.com/office/officeart/2005/8/layout/hierarchy2"/>
    <dgm:cxn modelId="{81CD1D53-3FE7-4A8E-8C5F-42471714EAB4}" type="presParOf" srcId="{675C5ED3-673A-4AA6-87D9-B4A31FDFA6A7}" destId="{3D889944-60EA-4BA4-A448-2B364FEDC0DA}" srcOrd="1" destOrd="0" presId="urn:microsoft.com/office/officeart/2005/8/layout/hierarchy2"/>
    <dgm:cxn modelId="{6A185D18-A771-4DCF-A330-C7EFE2EB4670}" type="presParOf" srcId="{3D889944-60EA-4BA4-A448-2B364FEDC0DA}" destId="{04C2A34C-CAA5-4037-AD47-0DC3B13F198E}" srcOrd="0" destOrd="0" presId="urn:microsoft.com/office/officeart/2005/8/layout/hierarchy2"/>
    <dgm:cxn modelId="{0F7B2D23-42F1-41A0-93E1-28DF90EB2E32}" type="presParOf" srcId="{04C2A34C-CAA5-4037-AD47-0DC3B13F198E}" destId="{5C2C7F60-2BA4-49BC-AC06-8E6C4CF93BA4}" srcOrd="0" destOrd="0" presId="urn:microsoft.com/office/officeart/2005/8/layout/hierarchy2"/>
    <dgm:cxn modelId="{933AA635-2F77-4DB8-A8F7-9C992845393E}" type="presParOf" srcId="{3D889944-60EA-4BA4-A448-2B364FEDC0DA}" destId="{F9481370-E235-4A9E-9B34-F738B1834EB4}" srcOrd="1" destOrd="0" presId="urn:microsoft.com/office/officeart/2005/8/layout/hierarchy2"/>
    <dgm:cxn modelId="{39FA04DA-686F-4C07-B6F4-6EEBB6452388}" type="presParOf" srcId="{F9481370-E235-4A9E-9B34-F738B1834EB4}" destId="{5D162F91-1065-4912-A53B-A7A40426E0C3}" srcOrd="0" destOrd="0" presId="urn:microsoft.com/office/officeart/2005/8/layout/hierarchy2"/>
    <dgm:cxn modelId="{CDE82075-BC19-4CC7-8B3F-E71F78951BCA}" type="presParOf" srcId="{F9481370-E235-4A9E-9B34-F738B1834EB4}" destId="{3AF13479-D14B-4068-A406-4BDC119DDC64}" srcOrd="1" destOrd="0" presId="urn:microsoft.com/office/officeart/2005/8/layout/hierarchy2"/>
    <dgm:cxn modelId="{84EE4229-919F-4B50-BCDE-1E7CDF4CB6C6}" type="presParOf" srcId="{3D889944-60EA-4BA4-A448-2B364FEDC0DA}" destId="{5FA3FEFE-B5CD-471C-91CA-68944C4B32AC}" srcOrd="2" destOrd="0" presId="urn:microsoft.com/office/officeart/2005/8/layout/hierarchy2"/>
    <dgm:cxn modelId="{980A18C6-6C34-4B61-8196-87AD630D4F03}" type="presParOf" srcId="{5FA3FEFE-B5CD-471C-91CA-68944C4B32AC}" destId="{AF8CD3A6-36A7-4B2B-9F0C-B18B9A594DB2}" srcOrd="0" destOrd="0" presId="urn:microsoft.com/office/officeart/2005/8/layout/hierarchy2"/>
    <dgm:cxn modelId="{23E1B404-E4B9-4F76-8458-75FD137F8B50}" type="presParOf" srcId="{3D889944-60EA-4BA4-A448-2B364FEDC0DA}" destId="{DEF7DDDD-4F73-4219-8523-BD0D38C0D354}" srcOrd="3" destOrd="0" presId="urn:microsoft.com/office/officeart/2005/8/layout/hierarchy2"/>
    <dgm:cxn modelId="{A1165828-3ADE-4F36-90F7-AA4D12A9F285}" type="presParOf" srcId="{DEF7DDDD-4F73-4219-8523-BD0D38C0D354}" destId="{77378781-0A3C-4459-BEE8-128C2921A8ED}" srcOrd="0" destOrd="0" presId="urn:microsoft.com/office/officeart/2005/8/layout/hierarchy2"/>
    <dgm:cxn modelId="{CDD22A2D-FDAD-4FE8-B2BB-3E10C91437F5}" type="presParOf" srcId="{DEF7DDDD-4F73-4219-8523-BD0D38C0D354}" destId="{2F93D708-AEC8-41F7-B059-B34CD42D9E14}" srcOrd="1" destOrd="0" presId="urn:microsoft.com/office/officeart/2005/8/layout/hierarchy2"/>
    <dgm:cxn modelId="{C44163CE-FF70-457F-A4AB-46A9D750A9B9}" type="presParOf" srcId="{E765AFF3-6DD5-4BF8-A5BE-F4517480D2D8}" destId="{27E25E7B-B8E1-4ADE-B79F-BF5EB198A0C2}" srcOrd="2" destOrd="0" presId="urn:microsoft.com/office/officeart/2005/8/layout/hierarchy2"/>
    <dgm:cxn modelId="{AAE90B0A-1353-4274-A766-3637A405AF9A}" type="presParOf" srcId="{27E25E7B-B8E1-4ADE-B79F-BF5EB198A0C2}" destId="{595BCDEF-E32C-416F-B971-DC55CAF4DD47}" srcOrd="0" destOrd="0" presId="urn:microsoft.com/office/officeart/2005/8/layout/hierarchy2"/>
    <dgm:cxn modelId="{3C6693AC-0256-4272-99A8-31B38A8AD555}" type="presParOf" srcId="{E765AFF3-6DD5-4BF8-A5BE-F4517480D2D8}" destId="{6788E633-F154-4A53-A72E-CBB37E161EA5}" srcOrd="3" destOrd="0" presId="urn:microsoft.com/office/officeart/2005/8/layout/hierarchy2"/>
    <dgm:cxn modelId="{8230245C-5D85-4DCA-BFAB-B01817A7EB24}" type="presParOf" srcId="{6788E633-F154-4A53-A72E-CBB37E161EA5}" destId="{EFCF533D-F6D7-41D1-847C-3DFD13A59D55}" srcOrd="0" destOrd="0" presId="urn:microsoft.com/office/officeart/2005/8/layout/hierarchy2"/>
    <dgm:cxn modelId="{60B19044-13B2-40A6-B96C-79F2DFBADC33}" type="presParOf" srcId="{6788E633-F154-4A53-A72E-CBB37E161EA5}" destId="{3DE894ED-E444-47DF-993C-3F279BAF1209}" srcOrd="1" destOrd="0" presId="urn:microsoft.com/office/officeart/2005/8/layout/hierarchy2"/>
    <dgm:cxn modelId="{F5406202-680B-429B-B329-A97844925024}" type="presParOf" srcId="{3DE894ED-E444-47DF-993C-3F279BAF1209}" destId="{B9A7F6CB-8FD0-4507-92B5-E6FEC722A95D}" srcOrd="0" destOrd="0" presId="urn:microsoft.com/office/officeart/2005/8/layout/hierarchy2"/>
    <dgm:cxn modelId="{247432D8-06AD-4D55-BE0E-4DBB9A2B3CF8}" type="presParOf" srcId="{B9A7F6CB-8FD0-4507-92B5-E6FEC722A95D}" destId="{61E4DBC4-FAA7-4926-911A-0F627046F8F2}" srcOrd="0" destOrd="0" presId="urn:microsoft.com/office/officeart/2005/8/layout/hierarchy2"/>
    <dgm:cxn modelId="{55D1C441-3D8C-46FB-8941-8DFE421EB855}" type="presParOf" srcId="{3DE894ED-E444-47DF-993C-3F279BAF1209}" destId="{BC995B86-BA6F-4477-B1DC-A5B8BA17CC7E}" srcOrd="1" destOrd="0" presId="urn:microsoft.com/office/officeart/2005/8/layout/hierarchy2"/>
    <dgm:cxn modelId="{F276FC09-7667-4588-985D-C99A9AF1D5CB}" type="presParOf" srcId="{BC995B86-BA6F-4477-B1DC-A5B8BA17CC7E}" destId="{4A3E8C26-10F8-4B5D-B912-6C299E842A7A}" srcOrd="0" destOrd="0" presId="urn:microsoft.com/office/officeart/2005/8/layout/hierarchy2"/>
    <dgm:cxn modelId="{A3501117-300D-42B1-812E-0E9A00C79270}" type="presParOf" srcId="{BC995B86-BA6F-4477-B1DC-A5B8BA17CC7E}" destId="{62E7B7A3-6047-4675-9E0F-649EAE592C3C}" srcOrd="1" destOrd="0" presId="urn:microsoft.com/office/officeart/2005/8/layout/hierarchy2"/>
    <dgm:cxn modelId="{161CE63C-816B-401D-9EF0-DD2FBBC168D5}" type="presParOf" srcId="{EF4C596B-4CB8-46E5-9964-34D7B1223E93}" destId="{24093C64-2945-474D-9B78-6AE8B439DD01}" srcOrd="1" destOrd="0" presId="urn:microsoft.com/office/officeart/2005/8/layout/hierarchy2"/>
    <dgm:cxn modelId="{494C42DE-55B2-46AC-B869-8C9EFB27FF00}" type="presParOf" srcId="{24093C64-2945-474D-9B78-6AE8B439DD01}" destId="{04EF7F20-27A3-4B8E-8BC9-4BB0CCFBA7A2}" srcOrd="0" destOrd="0" presId="urn:microsoft.com/office/officeart/2005/8/layout/hierarchy2"/>
    <dgm:cxn modelId="{CA97B326-38BC-48DA-9ACE-B272B3C260FE}" type="presParOf" srcId="{24093C64-2945-474D-9B78-6AE8B439DD01}" destId="{5767C9F1-4D83-4BC1-B300-6B7E008AC921}" srcOrd="1" destOrd="0" presId="urn:microsoft.com/office/officeart/2005/8/layout/hierarchy2"/>
    <dgm:cxn modelId="{1F2888D0-8B96-45BC-9A13-F9C414EB0C58}" type="presParOf" srcId="{5767C9F1-4D83-4BC1-B300-6B7E008AC921}" destId="{08B37A35-D077-4810-8D4D-747E0B2163AF}" srcOrd="0" destOrd="0" presId="urn:microsoft.com/office/officeart/2005/8/layout/hierarchy2"/>
    <dgm:cxn modelId="{1D57552A-686F-40A0-9F5F-67809F23A3CE}" type="presParOf" srcId="{08B37A35-D077-4810-8D4D-747E0B2163AF}" destId="{A2570EF0-FC55-4EE2-BE69-4F79C6542CE3}" srcOrd="0" destOrd="0" presId="urn:microsoft.com/office/officeart/2005/8/layout/hierarchy2"/>
    <dgm:cxn modelId="{0D03A0CC-11C5-4631-B331-4F6CBC7DF38E}" type="presParOf" srcId="{5767C9F1-4D83-4BC1-B300-6B7E008AC921}" destId="{5F15A5E2-CB68-496E-B4BF-2316C71784D7}" srcOrd="1" destOrd="0" presId="urn:microsoft.com/office/officeart/2005/8/layout/hierarchy2"/>
    <dgm:cxn modelId="{D1DEF947-78AE-4260-99F4-07EFA8063688}" type="presParOf" srcId="{5F15A5E2-CB68-496E-B4BF-2316C71784D7}" destId="{4F0B4045-23EC-4901-ABE8-E98616190961}" srcOrd="0" destOrd="0" presId="urn:microsoft.com/office/officeart/2005/8/layout/hierarchy2"/>
    <dgm:cxn modelId="{40F2ED61-8F21-49DE-AAEB-97222C9FC37E}" type="presParOf" srcId="{5F15A5E2-CB68-496E-B4BF-2316C71784D7}" destId="{BBE6F32D-A8D8-46D5-A477-84BAF7CC5C2F}" srcOrd="1" destOrd="0" presId="urn:microsoft.com/office/officeart/2005/8/layout/hierarchy2"/>
    <dgm:cxn modelId="{C36C4B33-1448-4D4C-83E3-5A8879AAB0AA}" type="presParOf" srcId="{BBE6F32D-A8D8-46D5-A477-84BAF7CC5C2F}" destId="{AC5B69D3-B3D0-47EA-8F10-90779619164C}" srcOrd="0" destOrd="0" presId="urn:microsoft.com/office/officeart/2005/8/layout/hierarchy2"/>
    <dgm:cxn modelId="{2A2056D2-0AB8-4873-8C92-E6FC718A3C3A}" type="presParOf" srcId="{AC5B69D3-B3D0-47EA-8F10-90779619164C}" destId="{579B9B30-992C-4290-80F4-697AADF124D3}" srcOrd="0" destOrd="0" presId="urn:microsoft.com/office/officeart/2005/8/layout/hierarchy2"/>
    <dgm:cxn modelId="{7CF3AA9D-9DD0-44DC-AF8D-4D3072604761}" type="presParOf" srcId="{BBE6F32D-A8D8-46D5-A477-84BAF7CC5C2F}" destId="{65C32BAF-FC1C-4C90-BB2F-E3907C807E06}" srcOrd="1" destOrd="0" presId="urn:microsoft.com/office/officeart/2005/8/layout/hierarchy2"/>
    <dgm:cxn modelId="{B75E9739-C8A3-47F2-A0D8-D32561AFFD30}" type="presParOf" srcId="{65C32BAF-FC1C-4C90-BB2F-E3907C807E06}" destId="{42990E00-6102-4A97-B6A3-A0D34D25AE26}" srcOrd="0" destOrd="0" presId="urn:microsoft.com/office/officeart/2005/8/layout/hierarchy2"/>
    <dgm:cxn modelId="{70B4C94D-2096-4634-A66A-6176B4BB7D0B}" type="presParOf" srcId="{65C32BAF-FC1C-4C90-BB2F-E3907C807E06}" destId="{3BC5F254-881B-4EAA-84C2-B0B7A17C6995}" srcOrd="1" destOrd="0" presId="urn:microsoft.com/office/officeart/2005/8/layout/hierarchy2"/>
    <dgm:cxn modelId="{8DEDFE1A-FD4E-4013-9D7C-2EDA03121E37}" type="presParOf" srcId="{BBE6F32D-A8D8-46D5-A477-84BAF7CC5C2F}" destId="{F6A18A0E-FE00-4BAD-9447-FC9A79D8059C}" srcOrd="2" destOrd="0" presId="urn:microsoft.com/office/officeart/2005/8/layout/hierarchy2"/>
    <dgm:cxn modelId="{3F03642D-D679-48AB-892A-64BCECBA0AA9}" type="presParOf" srcId="{F6A18A0E-FE00-4BAD-9447-FC9A79D8059C}" destId="{55D062DA-7BA5-4DF8-AE6D-725CA3B13770}" srcOrd="0" destOrd="0" presId="urn:microsoft.com/office/officeart/2005/8/layout/hierarchy2"/>
    <dgm:cxn modelId="{B4EB6344-87D6-4710-BE41-5474ADB530FC}" type="presParOf" srcId="{BBE6F32D-A8D8-46D5-A477-84BAF7CC5C2F}" destId="{CA7311F4-69E3-44A9-B161-45503C397279}" srcOrd="3" destOrd="0" presId="urn:microsoft.com/office/officeart/2005/8/layout/hierarchy2"/>
    <dgm:cxn modelId="{673AE72C-E816-4DDD-B6E8-5D36D32BA11D}" type="presParOf" srcId="{CA7311F4-69E3-44A9-B161-45503C397279}" destId="{16A54D5E-480C-4A57-A7AE-A97E970534AF}" srcOrd="0" destOrd="0" presId="urn:microsoft.com/office/officeart/2005/8/layout/hierarchy2"/>
    <dgm:cxn modelId="{FBA44142-FADA-41C4-83E9-F06322864A3B}" type="presParOf" srcId="{CA7311F4-69E3-44A9-B161-45503C397279}" destId="{76B49E3A-CA3C-4205-8BF9-CB5581539033}" srcOrd="1" destOrd="0" presId="urn:microsoft.com/office/officeart/2005/8/layout/hierarchy2"/>
    <dgm:cxn modelId="{7AC8FE9E-8295-442E-946C-5E2B77741363}" type="presParOf" srcId="{5767C9F1-4D83-4BC1-B300-6B7E008AC921}" destId="{D9AE6E7F-34B6-433F-AA5D-633F3849B55B}" srcOrd="2" destOrd="0" presId="urn:microsoft.com/office/officeart/2005/8/layout/hierarchy2"/>
    <dgm:cxn modelId="{9C0BA7EB-227C-43C5-93CB-C62CFFA5C3F3}" type="presParOf" srcId="{D9AE6E7F-34B6-433F-AA5D-633F3849B55B}" destId="{A99D13FF-46CF-4677-8FA8-E78522894D0E}" srcOrd="0" destOrd="0" presId="urn:microsoft.com/office/officeart/2005/8/layout/hierarchy2"/>
    <dgm:cxn modelId="{0C2323B6-4222-4F94-B2EC-F4EAFBE8C601}" type="presParOf" srcId="{5767C9F1-4D83-4BC1-B300-6B7E008AC921}" destId="{2D08BB14-C3C4-423D-A719-A1BB2D022B39}" srcOrd="3" destOrd="0" presId="urn:microsoft.com/office/officeart/2005/8/layout/hierarchy2"/>
    <dgm:cxn modelId="{6F8D4DDB-31B0-47A1-9702-A7AC76629B55}" type="presParOf" srcId="{2D08BB14-C3C4-423D-A719-A1BB2D022B39}" destId="{44833198-B250-4BC1-BFAF-C4F815337FF0}" srcOrd="0" destOrd="0" presId="urn:microsoft.com/office/officeart/2005/8/layout/hierarchy2"/>
    <dgm:cxn modelId="{1B0D663D-9462-4196-ABBE-138BFF71592C}" type="presParOf" srcId="{2D08BB14-C3C4-423D-A719-A1BB2D022B39}" destId="{DDC2541F-0058-408B-89B7-7E15E5E2D9EA}" srcOrd="1" destOrd="0" presId="urn:microsoft.com/office/officeart/2005/8/layout/hierarchy2"/>
    <dgm:cxn modelId="{12F5B583-EEEC-43F6-9C32-CD1517E6F2D2}" type="presParOf" srcId="{DDC2541F-0058-408B-89B7-7E15E5E2D9EA}" destId="{33B4CF34-6C2C-4AE5-8D07-683EADF5863F}" srcOrd="0" destOrd="0" presId="urn:microsoft.com/office/officeart/2005/8/layout/hierarchy2"/>
    <dgm:cxn modelId="{0B3EC630-429A-4D68-9A80-7705DA1BA35D}" type="presParOf" srcId="{33B4CF34-6C2C-4AE5-8D07-683EADF5863F}" destId="{A45120D1-41AE-4BF9-8E24-473947DFED2B}" srcOrd="0" destOrd="0" presId="urn:microsoft.com/office/officeart/2005/8/layout/hierarchy2"/>
    <dgm:cxn modelId="{F88B2272-D72F-44DC-9786-3D5CE0FA7DEA}" type="presParOf" srcId="{DDC2541F-0058-408B-89B7-7E15E5E2D9EA}" destId="{FB56C4C3-2CEC-4D5C-B1D6-447D5C513237}" srcOrd="1" destOrd="0" presId="urn:microsoft.com/office/officeart/2005/8/layout/hierarchy2"/>
    <dgm:cxn modelId="{390ACF42-EB6F-43B4-AC33-4D81AFA230AF}" type="presParOf" srcId="{FB56C4C3-2CEC-4D5C-B1D6-447D5C513237}" destId="{A8F8BB6C-D01B-44C2-BD5D-B7992B1F70C4}" srcOrd="0" destOrd="0" presId="urn:microsoft.com/office/officeart/2005/8/layout/hierarchy2"/>
    <dgm:cxn modelId="{D142E66B-5844-49DC-8211-7B4C4A409A60}" type="presParOf" srcId="{FB56C4C3-2CEC-4D5C-B1D6-447D5C513237}" destId="{97826E81-0142-4B92-8802-C2E8F999F2F7}" srcOrd="1" destOrd="0" presId="urn:microsoft.com/office/officeart/2005/8/layout/hierarchy2"/>
    <dgm:cxn modelId="{02EF72D2-CF60-4E8D-8B8B-D0ABDEFF15CF}" type="presParOf" srcId="{EF4C596B-4CB8-46E5-9964-34D7B1223E93}" destId="{C77448D1-137C-4DCC-BF06-73E784BCF3C5}" srcOrd="2" destOrd="0" presId="urn:microsoft.com/office/officeart/2005/8/layout/hierarchy2"/>
    <dgm:cxn modelId="{23BE8BE6-3B3E-4CDD-962A-5C3AD0FA5B11}" type="presParOf" srcId="{C77448D1-137C-4DCC-BF06-73E784BCF3C5}" destId="{D7ECC32B-D648-4E06-9FFA-DF2B3F77C4CA}" srcOrd="0" destOrd="0" presId="urn:microsoft.com/office/officeart/2005/8/layout/hierarchy2"/>
    <dgm:cxn modelId="{8A3C392F-0B3C-427E-9914-5FC0A4C83DED}" type="presParOf" srcId="{C77448D1-137C-4DCC-BF06-73E784BCF3C5}" destId="{0C2AD67A-0EAE-46E5-BA9E-750EC7566744}" srcOrd="1" destOrd="0" presId="urn:microsoft.com/office/officeart/2005/8/layout/hierarchy2"/>
    <dgm:cxn modelId="{744616C8-36AC-4344-AB6F-267F8D590335}" type="presParOf" srcId="{0C2AD67A-0EAE-46E5-BA9E-750EC7566744}" destId="{39AA1CB8-CE34-4E42-85CC-B94F427BBADE}" srcOrd="0" destOrd="0" presId="urn:microsoft.com/office/officeart/2005/8/layout/hierarchy2"/>
    <dgm:cxn modelId="{9ED28E93-7B40-4C2B-96D5-35FFA0836420}" type="presParOf" srcId="{39AA1CB8-CE34-4E42-85CC-B94F427BBADE}" destId="{0FEE8F8F-C18E-4085-85D6-C41AD8881394}" srcOrd="0" destOrd="0" presId="urn:microsoft.com/office/officeart/2005/8/layout/hierarchy2"/>
    <dgm:cxn modelId="{7CB5AD35-74C9-430D-B5A7-2F3C68197B6A}" type="presParOf" srcId="{0C2AD67A-0EAE-46E5-BA9E-750EC7566744}" destId="{1D1D0F51-4DAC-4A57-81F1-6A7C5B218FC9}" srcOrd="1" destOrd="0" presId="urn:microsoft.com/office/officeart/2005/8/layout/hierarchy2"/>
    <dgm:cxn modelId="{D90F1595-8233-4303-B050-A2B344DA7EE9}" type="presParOf" srcId="{1D1D0F51-4DAC-4A57-81F1-6A7C5B218FC9}" destId="{7FA53471-473D-4A98-8543-01253DFA04AB}" srcOrd="0" destOrd="0" presId="urn:microsoft.com/office/officeart/2005/8/layout/hierarchy2"/>
    <dgm:cxn modelId="{28B09631-9A9A-49FF-AF59-BC96BD7719D7}" type="presParOf" srcId="{1D1D0F51-4DAC-4A57-81F1-6A7C5B218FC9}" destId="{BB0EA8BD-400B-4849-87CA-D0415E6488B0}" srcOrd="1" destOrd="0" presId="urn:microsoft.com/office/officeart/2005/8/layout/hierarchy2"/>
    <dgm:cxn modelId="{AE3370D0-A53C-4A93-81C1-8F65BF4EE933}" type="presParOf" srcId="{BB0EA8BD-400B-4849-87CA-D0415E6488B0}" destId="{CF904689-1751-484E-B594-BAD9B4DAD8D7}" srcOrd="0" destOrd="0" presId="urn:microsoft.com/office/officeart/2005/8/layout/hierarchy2"/>
    <dgm:cxn modelId="{E140C2DD-B9E1-4BA4-8288-5260C9E92DE3}" type="presParOf" srcId="{CF904689-1751-484E-B594-BAD9B4DAD8D7}" destId="{7FCE2DD8-9DC1-4F40-881E-804884497D49}" srcOrd="0" destOrd="0" presId="urn:microsoft.com/office/officeart/2005/8/layout/hierarchy2"/>
    <dgm:cxn modelId="{474C821B-C81A-46DE-B632-4A6809EF19B3}" type="presParOf" srcId="{BB0EA8BD-400B-4849-87CA-D0415E6488B0}" destId="{A7A2B0C3-9588-4FD4-A097-41165F48181E}" srcOrd="1" destOrd="0" presId="urn:microsoft.com/office/officeart/2005/8/layout/hierarchy2"/>
    <dgm:cxn modelId="{E8F8D17D-DE8A-4613-BE2A-26F08E29B361}" type="presParOf" srcId="{A7A2B0C3-9588-4FD4-A097-41165F48181E}" destId="{6133DB2D-13FD-4E90-815C-DBC2F1E6D9A3}" srcOrd="0" destOrd="0" presId="urn:microsoft.com/office/officeart/2005/8/layout/hierarchy2"/>
    <dgm:cxn modelId="{E2B304B4-EB89-415B-ABED-45BB54D28086}" type="presParOf" srcId="{A7A2B0C3-9588-4FD4-A097-41165F48181E}" destId="{1197399F-83F7-42AE-B79D-391DBD6F54B1}" srcOrd="1" destOrd="0" presId="urn:microsoft.com/office/officeart/2005/8/layout/hierarchy2"/>
    <dgm:cxn modelId="{0BDC6E04-9824-49FD-B0A6-199705B63ACE}" type="presParOf" srcId="{BB0EA8BD-400B-4849-87CA-D0415E6488B0}" destId="{DAD9E96F-178C-4F2D-90F6-B6EF1FE06785}" srcOrd="2" destOrd="0" presId="urn:microsoft.com/office/officeart/2005/8/layout/hierarchy2"/>
    <dgm:cxn modelId="{717778B1-5890-4A74-824D-61E2F7B03E6F}" type="presParOf" srcId="{DAD9E96F-178C-4F2D-90F6-B6EF1FE06785}" destId="{96D84DD8-0822-44B9-B6E3-CD127F6CD463}" srcOrd="0" destOrd="0" presId="urn:microsoft.com/office/officeart/2005/8/layout/hierarchy2"/>
    <dgm:cxn modelId="{8EA38771-F4C7-484F-B9FB-CF168CAA3401}" type="presParOf" srcId="{BB0EA8BD-400B-4849-87CA-D0415E6488B0}" destId="{E461CE2B-E827-4C5F-862F-08758C9C83B2}" srcOrd="3" destOrd="0" presId="urn:microsoft.com/office/officeart/2005/8/layout/hierarchy2"/>
    <dgm:cxn modelId="{756FB76F-4C8B-4BD1-AB33-1A3FB7D0656A}" type="presParOf" srcId="{E461CE2B-E827-4C5F-862F-08758C9C83B2}" destId="{90F42B84-92D4-4F99-B96A-0005C57375B6}" srcOrd="0" destOrd="0" presId="urn:microsoft.com/office/officeart/2005/8/layout/hierarchy2"/>
    <dgm:cxn modelId="{A5714681-CC2A-4EE3-8CB2-288783C22807}" type="presParOf" srcId="{E461CE2B-E827-4C5F-862F-08758C9C83B2}" destId="{78A2E8FD-623B-4D49-BEC9-51131A9DD436}" srcOrd="1" destOrd="0" presId="urn:microsoft.com/office/officeart/2005/8/layout/hierarchy2"/>
    <dgm:cxn modelId="{42F7D2FE-063C-41DC-A023-31D065352ACC}" type="presParOf" srcId="{0C2AD67A-0EAE-46E5-BA9E-750EC7566744}" destId="{E24C6F5C-5EAC-4436-A7D8-1A5C88999E0E}" srcOrd="2" destOrd="0" presId="urn:microsoft.com/office/officeart/2005/8/layout/hierarchy2"/>
    <dgm:cxn modelId="{596BD31B-E70D-43CF-B902-62112F37F2DA}" type="presParOf" srcId="{E24C6F5C-5EAC-4436-A7D8-1A5C88999E0E}" destId="{0E978D0F-40C2-47D9-96F1-AD08CD6E4C3D}" srcOrd="0" destOrd="0" presId="urn:microsoft.com/office/officeart/2005/8/layout/hierarchy2"/>
    <dgm:cxn modelId="{6B41AC29-6F2E-4A4A-B470-C21A1EC0BF2D}" type="presParOf" srcId="{0C2AD67A-0EAE-46E5-BA9E-750EC7566744}" destId="{D64A8BCE-CBDD-4A25-AC72-32055D5405D2}" srcOrd="3" destOrd="0" presId="urn:microsoft.com/office/officeart/2005/8/layout/hierarchy2"/>
    <dgm:cxn modelId="{D97083D8-0B11-4C14-93FA-DE49FC8E090D}" type="presParOf" srcId="{D64A8BCE-CBDD-4A25-AC72-32055D5405D2}" destId="{CF8D52F8-93FE-401F-8ACA-AEBD84A458DD}" srcOrd="0" destOrd="0" presId="urn:microsoft.com/office/officeart/2005/8/layout/hierarchy2"/>
    <dgm:cxn modelId="{39D65932-5E97-4692-9E0C-A503C1AC6851}" type="presParOf" srcId="{D64A8BCE-CBDD-4A25-AC72-32055D5405D2}" destId="{1D26B2D0-E70A-48DA-9FC6-92BEFE6DEB76}" srcOrd="1" destOrd="0" presId="urn:microsoft.com/office/officeart/2005/8/layout/hierarchy2"/>
    <dgm:cxn modelId="{4710391B-063B-421E-A8C1-F724A47FA25A}" type="presParOf" srcId="{1D26B2D0-E70A-48DA-9FC6-92BEFE6DEB76}" destId="{91B423AF-3305-4BE5-965F-E6DDC3CB546F}" srcOrd="0" destOrd="0" presId="urn:microsoft.com/office/officeart/2005/8/layout/hierarchy2"/>
    <dgm:cxn modelId="{08C2FFC6-B15C-425A-A7B2-785934B1C4FD}" type="presParOf" srcId="{91B423AF-3305-4BE5-965F-E6DDC3CB546F}" destId="{EF5C5ABA-709B-428F-8154-655278C82C0E}" srcOrd="0" destOrd="0" presId="urn:microsoft.com/office/officeart/2005/8/layout/hierarchy2"/>
    <dgm:cxn modelId="{729499DE-3A63-4634-BB39-61B298C62B95}" type="presParOf" srcId="{1D26B2D0-E70A-48DA-9FC6-92BEFE6DEB76}" destId="{43AFE6B7-80B4-45FF-B888-B8745467FA20}" srcOrd="1" destOrd="0" presId="urn:microsoft.com/office/officeart/2005/8/layout/hierarchy2"/>
    <dgm:cxn modelId="{BA62FE63-67C1-4E75-8A28-76572CA31461}" type="presParOf" srcId="{43AFE6B7-80B4-45FF-B888-B8745467FA20}" destId="{9B922F0F-0BCD-438A-BF99-989206AFBB3F}" srcOrd="0" destOrd="0" presId="urn:microsoft.com/office/officeart/2005/8/layout/hierarchy2"/>
    <dgm:cxn modelId="{3BD6AD9D-610C-4B2B-96C6-F1253CF23AD6}" type="presParOf" srcId="{43AFE6B7-80B4-45FF-B888-B8745467FA20}" destId="{DBF29C54-1277-45BA-A5B0-EC9E43804350}" srcOrd="1" destOrd="0" presId="urn:microsoft.com/office/officeart/2005/8/layout/hierarchy2"/>
    <dgm:cxn modelId="{6D6090B4-0E7B-4D71-BA1B-5D88BF0365AE}" type="presParOf" srcId="{1D26B2D0-E70A-48DA-9FC6-92BEFE6DEB76}" destId="{37338DF8-1665-462E-80C9-FA754D3644D0}" srcOrd="2" destOrd="0" presId="urn:microsoft.com/office/officeart/2005/8/layout/hierarchy2"/>
    <dgm:cxn modelId="{5A45CB4B-3F43-42A2-BD91-D7D9085F9AB9}" type="presParOf" srcId="{37338DF8-1665-462E-80C9-FA754D3644D0}" destId="{4045AF16-C564-434A-8BA0-A947EC4604F2}" srcOrd="0" destOrd="0" presId="urn:microsoft.com/office/officeart/2005/8/layout/hierarchy2"/>
    <dgm:cxn modelId="{FFE34101-8D03-49A7-A9A4-94C669F971FC}" type="presParOf" srcId="{1D26B2D0-E70A-48DA-9FC6-92BEFE6DEB76}" destId="{DE13F7B0-B0FB-4E6C-9C0A-C8DA2BEF7B40}" srcOrd="3" destOrd="0" presId="urn:microsoft.com/office/officeart/2005/8/layout/hierarchy2"/>
    <dgm:cxn modelId="{E00F9685-3ECF-40A9-B016-E94B3F1E057F}" type="presParOf" srcId="{DE13F7B0-B0FB-4E6C-9C0A-C8DA2BEF7B40}" destId="{2FFA3E0B-36C7-488F-84B5-9D1C710C6616}" srcOrd="0" destOrd="0" presId="urn:microsoft.com/office/officeart/2005/8/layout/hierarchy2"/>
    <dgm:cxn modelId="{AB0AFD5F-C6CE-405A-832B-FD57FD7FC20F}" type="presParOf" srcId="{DE13F7B0-B0FB-4E6C-9C0A-C8DA2BEF7B40}" destId="{ED354B8D-7D93-48FE-A702-E285B5E8707B}"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C2A756-AAA0-4A8C-A4D3-A20257F94032}">
      <dsp:nvSpPr>
        <dsp:cNvPr id="0" name=""/>
        <dsp:cNvSpPr/>
      </dsp:nvSpPr>
      <dsp:spPr>
        <a:xfrm>
          <a:off x="280657" y="776144"/>
          <a:ext cx="1071444" cy="535722"/>
        </a:xfrm>
        <a:prstGeom prst="roundRect">
          <a:avLst>
            <a:gd name="adj" fmla="val 10000"/>
          </a:avLst>
        </a:prstGeom>
        <a:no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Phép đo t</a:t>
          </a:r>
          <a:r>
            <a:rPr lang="en-US" sz="1200" kern="1200">
              <a:latin typeface="Times New Roman" panose="02020603050405020304" pitchFamily="18" charset="0"/>
              <a:cs typeface="Times New Roman" panose="02020603050405020304" pitchFamily="18" charset="0"/>
            </a:rPr>
            <a:t>ần suất bệnh tật</a:t>
          </a:r>
        </a:p>
      </dsp:txBody>
      <dsp:txXfrm>
        <a:off x="296348" y="791835"/>
        <a:ext cx="1040062" cy="504340"/>
      </dsp:txXfrm>
    </dsp:sp>
    <dsp:sp modelId="{C2153419-783C-4C5B-9228-F6C0E7E1D92A}">
      <dsp:nvSpPr>
        <dsp:cNvPr id="0" name=""/>
        <dsp:cNvSpPr/>
      </dsp:nvSpPr>
      <dsp:spPr>
        <a:xfrm rot="20067359">
          <a:off x="1299732" y="805215"/>
          <a:ext cx="1071558" cy="15519"/>
        </a:xfrm>
        <a:custGeom>
          <a:avLst/>
          <a:gdLst/>
          <a:ahLst/>
          <a:cxnLst/>
          <a:rect l="0" t="0" r="0" b="0"/>
          <a:pathLst>
            <a:path>
              <a:moveTo>
                <a:pt x="0" y="7759"/>
              </a:moveTo>
              <a:lnTo>
                <a:pt x="1071558" y="7759"/>
              </a:lnTo>
            </a:path>
          </a:pathLst>
        </a:custGeom>
        <a:noFill/>
        <a:ln w="9525"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1808722" y="786186"/>
        <a:ext cx="53577" cy="53577"/>
      </dsp:txXfrm>
    </dsp:sp>
    <dsp:sp modelId="{6DF9434A-F67B-42EF-994A-E94042F089BD}">
      <dsp:nvSpPr>
        <dsp:cNvPr id="0" name=""/>
        <dsp:cNvSpPr/>
      </dsp:nvSpPr>
      <dsp:spPr>
        <a:xfrm>
          <a:off x="2318920" y="253614"/>
          <a:ext cx="1071444" cy="656661"/>
        </a:xfrm>
        <a:prstGeom prst="roundRect">
          <a:avLst>
            <a:gd name="adj" fmla="val 10000"/>
          </a:avLst>
        </a:prstGeom>
        <a:no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Mới mắ</a:t>
          </a:r>
          <a:r>
            <a:rPr lang="vi-VN" sz="1200" kern="1200">
              <a:latin typeface="Times New Roman" panose="02020603050405020304" pitchFamily="18" charset="0"/>
              <a:cs typeface="Times New Roman" panose="02020603050405020304" pitchFamily="18" charset="0"/>
            </a:rPr>
            <a:t>c</a:t>
          </a:r>
          <a:endParaRPr lang="en-US" sz="1200" kern="1200">
            <a:latin typeface="Times New Roman" panose="02020603050405020304" pitchFamily="18" charset="0"/>
            <a:cs typeface="Times New Roman" panose="02020603050405020304" pitchFamily="18" charset="0"/>
          </a:endParaRPr>
        </a:p>
      </dsp:txBody>
      <dsp:txXfrm>
        <a:off x="2338153" y="272847"/>
        <a:ext cx="1032978" cy="618195"/>
      </dsp:txXfrm>
    </dsp:sp>
    <dsp:sp modelId="{04C2A34C-CAA5-4037-AD47-0DC3B13F198E}">
      <dsp:nvSpPr>
        <dsp:cNvPr id="0" name=""/>
        <dsp:cNvSpPr/>
      </dsp:nvSpPr>
      <dsp:spPr>
        <a:xfrm rot="20524136">
          <a:off x="3366065" y="420165"/>
          <a:ext cx="1000545" cy="15519"/>
        </a:xfrm>
        <a:custGeom>
          <a:avLst/>
          <a:gdLst/>
          <a:ahLst/>
          <a:cxnLst/>
          <a:rect l="0" t="0" r="0" b="0"/>
          <a:pathLst>
            <a:path>
              <a:moveTo>
                <a:pt x="0" y="7759"/>
              </a:moveTo>
              <a:lnTo>
                <a:pt x="1000545" y="7759"/>
              </a:lnTo>
            </a:path>
          </a:pathLst>
        </a:custGeom>
        <a:noFill/>
        <a:ln w="9525"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1324" y="402911"/>
        <a:ext cx="50027" cy="50027"/>
      </dsp:txXfrm>
    </dsp:sp>
    <dsp:sp modelId="{5D162F91-1065-4912-A53B-A7A40426E0C3}">
      <dsp:nvSpPr>
        <dsp:cNvPr id="0" name=""/>
        <dsp:cNvSpPr/>
      </dsp:nvSpPr>
      <dsp:spPr>
        <a:xfrm>
          <a:off x="4342311" y="6043"/>
          <a:ext cx="1071444" cy="535722"/>
        </a:xfrm>
        <a:prstGeom prst="roundRect">
          <a:avLst>
            <a:gd name="adj" fmla="val 10000"/>
          </a:avLst>
        </a:prstGeom>
        <a:no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Tỉ suất mới mắc dồn</a:t>
          </a:r>
          <a:endParaRPr lang="en-US" sz="1200" kern="1200">
            <a:latin typeface="Times New Roman" panose="02020603050405020304" pitchFamily="18" charset="0"/>
            <a:cs typeface="Times New Roman" panose="02020603050405020304" pitchFamily="18" charset="0"/>
          </a:endParaRPr>
        </a:p>
      </dsp:txBody>
      <dsp:txXfrm>
        <a:off x="4358002" y="21734"/>
        <a:ext cx="1040062" cy="504340"/>
      </dsp:txXfrm>
    </dsp:sp>
    <dsp:sp modelId="{5FA3FEFE-B5CD-471C-91CA-68944C4B32AC}">
      <dsp:nvSpPr>
        <dsp:cNvPr id="0" name=""/>
        <dsp:cNvSpPr/>
      </dsp:nvSpPr>
      <dsp:spPr>
        <a:xfrm rot="1075864">
          <a:off x="3366065" y="728205"/>
          <a:ext cx="1000545" cy="15519"/>
        </a:xfrm>
        <a:custGeom>
          <a:avLst/>
          <a:gdLst/>
          <a:ahLst/>
          <a:cxnLst/>
          <a:rect l="0" t="0" r="0" b="0"/>
          <a:pathLst>
            <a:path>
              <a:moveTo>
                <a:pt x="0" y="7759"/>
              </a:moveTo>
              <a:lnTo>
                <a:pt x="1000545" y="7759"/>
              </a:lnTo>
            </a:path>
          </a:pathLst>
        </a:custGeom>
        <a:noFill/>
        <a:ln w="9525"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1324" y="710951"/>
        <a:ext cx="50027" cy="50027"/>
      </dsp:txXfrm>
    </dsp:sp>
    <dsp:sp modelId="{77378781-0A3C-4459-BEE8-128C2921A8ED}">
      <dsp:nvSpPr>
        <dsp:cNvPr id="0" name=""/>
        <dsp:cNvSpPr/>
      </dsp:nvSpPr>
      <dsp:spPr>
        <a:xfrm>
          <a:off x="4342311" y="622124"/>
          <a:ext cx="1071444" cy="535722"/>
        </a:xfrm>
        <a:prstGeom prst="roundRect">
          <a:avLst>
            <a:gd name="adj" fmla="val 10000"/>
          </a:avLst>
        </a:prstGeom>
        <a:no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Trọng suất bệnh mới</a:t>
          </a:r>
          <a:endParaRPr lang="en-US" sz="1200" kern="1200">
            <a:latin typeface="Times New Roman" panose="02020603050405020304" pitchFamily="18" charset="0"/>
            <a:cs typeface="Times New Roman" panose="02020603050405020304" pitchFamily="18" charset="0"/>
          </a:endParaRPr>
        </a:p>
      </dsp:txBody>
      <dsp:txXfrm>
        <a:off x="4358002" y="637815"/>
        <a:ext cx="1040062" cy="504340"/>
      </dsp:txXfrm>
    </dsp:sp>
    <dsp:sp modelId="{27E25E7B-B8E1-4ADE-B79F-BF5EB198A0C2}">
      <dsp:nvSpPr>
        <dsp:cNvPr id="0" name=""/>
        <dsp:cNvSpPr/>
      </dsp:nvSpPr>
      <dsp:spPr>
        <a:xfrm rot="1532641">
          <a:off x="1299732" y="1267276"/>
          <a:ext cx="1071558" cy="15519"/>
        </a:xfrm>
        <a:custGeom>
          <a:avLst/>
          <a:gdLst/>
          <a:ahLst/>
          <a:cxnLst/>
          <a:rect l="0" t="0" r="0" b="0"/>
          <a:pathLst>
            <a:path>
              <a:moveTo>
                <a:pt x="0" y="7759"/>
              </a:moveTo>
              <a:lnTo>
                <a:pt x="1071558" y="7759"/>
              </a:lnTo>
            </a:path>
          </a:pathLst>
        </a:custGeom>
        <a:noFill/>
        <a:ln w="9525"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1808722" y="1248247"/>
        <a:ext cx="53577" cy="53577"/>
      </dsp:txXfrm>
    </dsp:sp>
    <dsp:sp modelId="{EFCF533D-F6D7-41D1-847C-3DFD13A59D55}">
      <dsp:nvSpPr>
        <dsp:cNvPr id="0" name=""/>
        <dsp:cNvSpPr/>
      </dsp:nvSpPr>
      <dsp:spPr>
        <a:xfrm>
          <a:off x="2318920" y="1177735"/>
          <a:ext cx="1071444" cy="656661"/>
        </a:xfrm>
        <a:prstGeom prst="roundRect">
          <a:avLst>
            <a:gd name="adj" fmla="val 10000"/>
          </a:avLst>
        </a:prstGeom>
        <a:no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Hiện mắc</a:t>
          </a:r>
        </a:p>
      </dsp:txBody>
      <dsp:txXfrm>
        <a:off x="2338153" y="1196968"/>
        <a:ext cx="1032978" cy="618195"/>
      </dsp:txXfrm>
    </dsp:sp>
    <dsp:sp modelId="{B9A7F6CB-8FD0-4507-92B5-E6FEC722A95D}">
      <dsp:nvSpPr>
        <dsp:cNvPr id="0" name=""/>
        <dsp:cNvSpPr/>
      </dsp:nvSpPr>
      <dsp:spPr>
        <a:xfrm>
          <a:off x="3390364" y="1498306"/>
          <a:ext cx="951946" cy="15519"/>
        </a:xfrm>
        <a:custGeom>
          <a:avLst/>
          <a:gdLst/>
          <a:ahLst/>
          <a:cxnLst/>
          <a:rect l="0" t="0" r="0" b="0"/>
          <a:pathLst>
            <a:path>
              <a:moveTo>
                <a:pt x="0" y="7759"/>
              </a:moveTo>
              <a:lnTo>
                <a:pt x="951946" y="7759"/>
              </a:lnTo>
            </a:path>
          </a:pathLst>
        </a:custGeom>
        <a:noFill/>
        <a:ln w="9525"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2539" y="1482267"/>
        <a:ext cx="47597" cy="47597"/>
      </dsp:txXfrm>
    </dsp:sp>
    <dsp:sp modelId="{4A3E8C26-10F8-4B5D-B912-6C299E842A7A}">
      <dsp:nvSpPr>
        <dsp:cNvPr id="0" name=""/>
        <dsp:cNvSpPr/>
      </dsp:nvSpPr>
      <dsp:spPr>
        <a:xfrm>
          <a:off x="4342311" y="1238205"/>
          <a:ext cx="1071444" cy="535722"/>
        </a:xfrm>
        <a:prstGeom prst="roundRect">
          <a:avLst>
            <a:gd name="adj" fmla="val 10000"/>
          </a:avLst>
        </a:prstGeom>
        <a:no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Tỉ lệ hiện mắc</a:t>
          </a:r>
          <a:endParaRPr lang="en-US" sz="1200" kern="1200">
            <a:latin typeface="Times New Roman" panose="02020603050405020304" pitchFamily="18" charset="0"/>
            <a:cs typeface="Times New Roman" panose="02020603050405020304" pitchFamily="18" charset="0"/>
          </a:endParaRPr>
        </a:p>
      </dsp:txBody>
      <dsp:txXfrm>
        <a:off x="4358002" y="1253896"/>
        <a:ext cx="1040062" cy="504340"/>
      </dsp:txXfrm>
    </dsp:sp>
    <dsp:sp modelId="{04EF7F20-27A3-4B8E-8BC9-4BB0CCFBA7A2}">
      <dsp:nvSpPr>
        <dsp:cNvPr id="0" name=""/>
        <dsp:cNvSpPr/>
      </dsp:nvSpPr>
      <dsp:spPr>
        <a:xfrm>
          <a:off x="280657" y="2684856"/>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Phép đo m</a:t>
          </a:r>
          <a:r>
            <a:rPr lang="en-US" sz="1200" kern="1200">
              <a:latin typeface="Times New Roman" panose="02020603050405020304" pitchFamily="18" charset="0"/>
              <a:cs typeface="Times New Roman" panose="02020603050405020304" pitchFamily="18" charset="0"/>
            </a:rPr>
            <a:t>ối liên quan	</a:t>
          </a:r>
        </a:p>
      </dsp:txBody>
      <dsp:txXfrm>
        <a:off x="296348" y="2700547"/>
        <a:ext cx="1040062" cy="504340"/>
      </dsp:txXfrm>
    </dsp:sp>
    <dsp:sp modelId="{08B37A35-D077-4810-8D4D-747E0B2163AF}">
      <dsp:nvSpPr>
        <dsp:cNvPr id="0" name=""/>
        <dsp:cNvSpPr/>
      </dsp:nvSpPr>
      <dsp:spPr>
        <a:xfrm rot="20067359">
          <a:off x="1299732" y="2713927"/>
          <a:ext cx="1071558" cy="15519"/>
        </a:xfrm>
        <a:custGeom>
          <a:avLst/>
          <a:gdLst/>
          <a:ahLst/>
          <a:cxnLst/>
          <a:rect l="0" t="0" r="0" b="0"/>
          <a:pathLst>
            <a:path>
              <a:moveTo>
                <a:pt x="0" y="7759"/>
              </a:moveTo>
              <a:lnTo>
                <a:pt x="1071558"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1808722" y="2694898"/>
        <a:ext cx="53577" cy="53577"/>
      </dsp:txXfrm>
    </dsp:sp>
    <dsp:sp modelId="{4F0B4045-23EC-4901-ABE8-E98616190961}">
      <dsp:nvSpPr>
        <dsp:cNvPr id="0" name=""/>
        <dsp:cNvSpPr/>
      </dsp:nvSpPr>
      <dsp:spPr>
        <a:xfrm>
          <a:off x="2318920" y="2162326"/>
          <a:ext cx="1071444" cy="65666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Tương đối</a:t>
          </a:r>
          <a:endParaRPr lang="en-US" sz="1200" kern="1200">
            <a:latin typeface="Times New Roman" panose="02020603050405020304" pitchFamily="18" charset="0"/>
            <a:cs typeface="Times New Roman" panose="02020603050405020304" pitchFamily="18" charset="0"/>
          </a:endParaRPr>
        </a:p>
      </dsp:txBody>
      <dsp:txXfrm>
        <a:off x="2338153" y="2181559"/>
        <a:ext cx="1032978" cy="618195"/>
      </dsp:txXfrm>
    </dsp:sp>
    <dsp:sp modelId="{AC5B69D3-B3D0-47EA-8F10-90779619164C}">
      <dsp:nvSpPr>
        <dsp:cNvPr id="0" name=""/>
        <dsp:cNvSpPr/>
      </dsp:nvSpPr>
      <dsp:spPr>
        <a:xfrm rot="20524136">
          <a:off x="3366065" y="2328876"/>
          <a:ext cx="1000545" cy="15519"/>
        </a:xfrm>
        <a:custGeom>
          <a:avLst/>
          <a:gdLst/>
          <a:ahLst/>
          <a:cxnLst/>
          <a:rect l="0" t="0" r="0" b="0"/>
          <a:pathLst>
            <a:path>
              <a:moveTo>
                <a:pt x="0" y="7759"/>
              </a:moveTo>
              <a:lnTo>
                <a:pt x="1000545"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1324" y="2311623"/>
        <a:ext cx="50027" cy="50027"/>
      </dsp:txXfrm>
    </dsp:sp>
    <dsp:sp modelId="{42990E00-6102-4A97-B6A3-A0D34D25AE26}">
      <dsp:nvSpPr>
        <dsp:cNvPr id="0" name=""/>
        <dsp:cNvSpPr/>
      </dsp:nvSpPr>
      <dsp:spPr>
        <a:xfrm>
          <a:off x="4342311" y="1914755"/>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Tỉ số nguy cơ</a:t>
          </a:r>
          <a:endParaRPr lang="en-US" sz="1200" kern="1200">
            <a:latin typeface="Times New Roman" panose="02020603050405020304" pitchFamily="18" charset="0"/>
            <a:cs typeface="Times New Roman" panose="02020603050405020304" pitchFamily="18" charset="0"/>
          </a:endParaRPr>
        </a:p>
      </dsp:txBody>
      <dsp:txXfrm>
        <a:off x="4358002" y="1930446"/>
        <a:ext cx="1040062" cy="504340"/>
      </dsp:txXfrm>
    </dsp:sp>
    <dsp:sp modelId="{F6A18A0E-FE00-4BAD-9447-FC9A79D8059C}">
      <dsp:nvSpPr>
        <dsp:cNvPr id="0" name=""/>
        <dsp:cNvSpPr/>
      </dsp:nvSpPr>
      <dsp:spPr>
        <a:xfrm rot="1075864">
          <a:off x="3366065" y="2636917"/>
          <a:ext cx="1000545" cy="15519"/>
        </a:xfrm>
        <a:custGeom>
          <a:avLst/>
          <a:gdLst/>
          <a:ahLst/>
          <a:cxnLst/>
          <a:rect l="0" t="0" r="0" b="0"/>
          <a:pathLst>
            <a:path>
              <a:moveTo>
                <a:pt x="0" y="7759"/>
              </a:moveTo>
              <a:lnTo>
                <a:pt x="1000545"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1324" y="2619663"/>
        <a:ext cx="50027" cy="50027"/>
      </dsp:txXfrm>
    </dsp:sp>
    <dsp:sp modelId="{16A54D5E-480C-4A57-A7AE-A97E970534AF}">
      <dsp:nvSpPr>
        <dsp:cNvPr id="0" name=""/>
        <dsp:cNvSpPr/>
      </dsp:nvSpPr>
      <dsp:spPr>
        <a:xfrm>
          <a:off x="4342311" y="2530836"/>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Tỉ số số chênh</a:t>
          </a:r>
          <a:endParaRPr lang="en-US" sz="1200" kern="1200">
            <a:latin typeface="Times New Roman" panose="02020603050405020304" pitchFamily="18" charset="0"/>
            <a:cs typeface="Times New Roman" panose="02020603050405020304" pitchFamily="18" charset="0"/>
          </a:endParaRPr>
        </a:p>
      </dsp:txBody>
      <dsp:txXfrm>
        <a:off x="4358002" y="2546527"/>
        <a:ext cx="1040062" cy="504340"/>
      </dsp:txXfrm>
    </dsp:sp>
    <dsp:sp modelId="{D9AE6E7F-34B6-433F-AA5D-633F3849B55B}">
      <dsp:nvSpPr>
        <dsp:cNvPr id="0" name=""/>
        <dsp:cNvSpPr/>
      </dsp:nvSpPr>
      <dsp:spPr>
        <a:xfrm rot="1532641">
          <a:off x="1299732" y="3175987"/>
          <a:ext cx="1071558" cy="15519"/>
        </a:xfrm>
        <a:custGeom>
          <a:avLst/>
          <a:gdLst/>
          <a:ahLst/>
          <a:cxnLst/>
          <a:rect l="0" t="0" r="0" b="0"/>
          <a:pathLst>
            <a:path>
              <a:moveTo>
                <a:pt x="0" y="7759"/>
              </a:moveTo>
              <a:lnTo>
                <a:pt x="1071558"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1808722" y="3156958"/>
        <a:ext cx="53577" cy="53577"/>
      </dsp:txXfrm>
    </dsp:sp>
    <dsp:sp modelId="{44833198-B250-4BC1-BFAF-C4F815337FF0}">
      <dsp:nvSpPr>
        <dsp:cNvPr id="0" name=""/>
        <dsp:cNvSpPr/>
      </dsp:nvSpPr>
      <dsp:spPr>
        <a:xfrm>
          <a:off x="2318920" y="3086447"/>
          <a:ext cx="1071444" cy="65666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Tuyệt đối</a:t>
          </a:r>
          <a:endParaRPr lang="en-US" sz="1200" kern="1200">
            <a:latin typeface="Times New Roman" panose="02020603050405020304" pitchFamily="18" charset="0"/>
            <a:cs typeface="Times New Roman" panose="02020603050405020304" pitchFamily="18" charset="0"/>
          </a:endParaRPr>
        </a:p>
      </dsp:txBody>
      <dsp:txXfrm>
        <a:off x="2338153" y="3105680"/>
        <a:ext cx="1032978" cy="618195"/>
      </dsp:txXfrm>
    </dsp:sp>
    <dsp:sp modelId="{33B4CF34-6C2C-4AE5-8D07-683EADF5863F}">
      <dsp:nvSpPr>
        <dsp:cNvPr id="0" name=""/>
        <dsp:cNvSpPr/>
      </dsp:nvSpPr>
      <dsp:spPr>
        <a:xfrm>
          <a:off x="3390364" y="3407018"/>
          <a:ext cx="951946" cy="15519"/>
        </a:xfrm>
        <a:custGeom>
          <a:avLst/>
          <a:gdLst/>
          <a:ahLst/>
          <a:cxnLst/>
          <a:rect l="0" t="0" r="0" b="0"/>
          <a:pathLst>
            <a:path>
              <a:moveTo>
                <a:pt x="0" y="7759"/>
              </a:moveTo>
              <a:lnTo>
                <a:pt x="951946"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2539" y="3390979"/>
        <a:ext cx="47597" cy="47597"/>
      </dsp:txXfrm>
    </dsp:sp>
    <dsp:sp modelId="{A8F8BB6C-D01B-44C2-BD5D-B7992B1F70C4}">
      <dsp:nvSpPr>
        <dsp:cNvPr id="0" name=""/>
        <dsp:cNvSpPr/>
      </dsp:nvSpPr>
      <dsp:spPr>
        <a:xfrm>
          <a:off x="4342311" y="3146916"/>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Sai biệt nguy cơ</a:t>
          </a:r>
          <a:endParaRPr lang="en-US" sz="1200" kern="1200">
            <a:latin typeface="Times New Roman" panose="02020603050405020304" pitchFamily="18" charset="0"/>
            <a:cs typeface="Times New Roman" panose="02020603050405020304" pitchFamily="18" charset="0"/>
          </a:endParaRPr>
        </a:p>
      </dsp:txBody>
      <dsp:txXfrm>
        <a:off x="4358002" y="3162607"/>
        <a:ext cx="1040062" cy="504340"/>
      </dsp:txXfrm>
    </dsp:sp>
    <dsp:sp modelId="{D7ECC32B-D648-4E06-9FFA-DF2B3F77C4CA}">
      <dsp:nvSpPr>
        <dsp:cNvPr id="0" name=""/>
        <dsp:cNvSpPr/>
      </dsp:nvSpPr>
      <dsp:spPr>
        <a:xfrm>
          <a:off x="280657" y="4747587"/>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0">
              <a:schemeClr val="accent6"/>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Phép đo t</a:t>
          </a:r>
          <a:r>
            <a:rPr lang="en-US" sz="1200" kern="1200">
              <a:latin typeface="Times New Roman" panose="02020603050405020304" pitchFamily="18" charset="0"/>
              <a:cs typeface="Times New Roman" panose="02020603050405020304" pitchFamily="18" charset="0"/>
            </a:rPr>
            <a:t>ác động tiềm tàng</a:t>
          </a:r>
        </a:p>
      </dsp:txBody>
      <dsp:txXfrm>
        <a:off x="296348" y="4763278"/>
        <a:ext cx="1040062" cy="504340"/>
      </dsp:txXfrm>
    </dsp:sp>
    <dsp:sp modelId="{39AA1CB8-CE34-4E42-85CC-B94F427BBADE}">
      <dsp:nvSpPr>
        <dsp:cNvPr id="0" name=""/>
        <dsp:cNvSpPr/>
      </dsp:nvSpPr>
      <dsp:spPr>
        <a:xfrm rot="19649622">
          <a:off x="1262298" y="4699648"/>
          <a:ext cx="1146425" cy="15519"/>
        </a:xfrm>
        <a:custGeom>
          <a:avLst/>
          <a:gdLst/>
          <a:ahLst/>
          <a:cxnLst/>
          <a:rect l="0" t="0" r="0" b="0"/>
          <a:pathLst>
            <a:path>
              <a:moveTo>
                <a:pt x="0" y="7759"/>
              </a:moveTo>
              <a:lnTo>
                <a:pt x="1146425"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1806850" y="4678748"/>
        <a:ext cx="57321" cy="57321"/>
      </dsp:txXfrm>
    </dsp:sp>
    <dsp:sp modelId="{7FA53471-473D-4A98-8543-01253DFA04AB}">
      <dsp:nvSpPr>
        <dsp:cNvPr id="0" name=""/>
        <dsp:cNvSpPr/>
      </dsp:nvSpPr>
      <dsp:spPr>
        <a:xfrm>
          <a:off x="2318920" y="4071037"/>
          <a:ext cx="1071444" cy="656661"/>
        </a:xfrm>
        <a:prstGeom prst="roundRect">
          <a:avLst>
            <a:gd name="adj" fmla="val 10000"/>
          </a:avLst>
        </a:prstGeom>
        <a:gradFill rotWithShape="0">
          <a:gsLst>
            <a:gs pos="0">
              <a:schemeClr val="accent1">
                <a:hueOff val="0"/>
                <a:satOff val="0"/>
                <a:lumOff val="0"/>
                <a:alphaOff val="0"/>
                <a:lumMod val="110000"/>
                <a:satMod val="105000"/>
                <a:tint val="67000"/>
              </a:schemeClr>
            </a:gs>
            <a:gs pos="0">
              <a:schemeClr val="accent6"/>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Tác động của tiếp xúc lên nhóm có tiếp xúc</a:t>
          </a:r>
          <a:endParaRPr lang="en-US" sz="1200" kern="1200">
            <a:latin typeface="Times New Roman" panose="02020603050405020304" pitchFamily="18" charset="0"/>
            <a:cs typeface="Times New Roman" panose="02020603050405020304" pitchFamily="18" charset="0"/>
          </a:endParaRPr>
        </a:p>
      </dsp:txBody>
      <dsp:txXfrm>
        <a:off x="2338153" y="4090270"/>
        <a:ext cx="1032978" cy="618195"/>
      </dsp:txXfrm>
    </dsp:sp>
    <dsp:sp modelId="{CF904689-1751-484E-B594-BAD9B4DAD8D7}">
      <dsp:nvSpPr>
        <dsp:cNvPr id="0" name=""/>
        <dsp:cNvSpPr/>
      </dsp:nvSpPr>
      <dsp:spPr>
        <a:xfrm rot="20524136">
          <a:off x="3366065" y="4237588"/>
          <a:ext cx="1000545" cy="15519"/>
        </a:xfrm>
        <a:custGeom>
          <a:avLst/>
          <a:gdLst/>
          <a:ahLst/>
          <a:cxnLst/>
          <a:rect l="0" t="0" r="0" b="0"/>
          <a:pathLst>
            <a:path>
              <a:moveTo>
                <a:pt x="0" y="7759"/>
              </a:moveTo>
              <a:lnTo>
                <a:pt x="1000545"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1324" y="4220334"/>
        <a:ext cx="50027" cy="50027"/>
      </dsp:txXfrm>
    </dsp:sp>
    <dsp:sp modelId="{6133DB2D-13FD-4E90-815C-DBC2F1E6D9A3}">
      <dsp:nvSpPr>
        <dsp:cNvPr id="0" name=""/>
        <dsp:cNvSpPr/>
      </dsp:nvSpPr>
      <dsp:spPr>
        <a:xfrm>
          <a:off x="4342311" y="3823466"/>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0">
              <a:schemeClr val="accent6"/>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Nguy cơ quy trách</a:t>
          </a:r>
          <a:endParaRPr lang="en-US" sz="1200" kern="1200">
            <a:latin typeface="Times New Roman" panose="02020603050405020304" pitchFamily="18" charset="0"/>
            <a:cs typeface="Times New Roman" panose="02020603050405020304" pitchFamily="18" charset="0"/>
          </a:endParaRPr>
        </a:p>
      </dsp:txBody>
      <dsp:txXfrm>
        <a:off x="4358002" y="3839157"/>
        <a:ext cx="1040062" cy="504340"/>
      </dsp:txXfrm>
    </dsp:sp>
    <dsp:sp modelId="{DAD9E96F-178C-4F2D-90F6-B6EF1FE06785}">
      <dsp:nvSpPr>
        <dsp:cNvPr id="0" name=""/>
        <dsp:cNvSpPr/>
      </dsp:nvSpPr>
      <dsp:spPr>
        <a:xfrm rot="1075864">
          <a:off x="3366065" y="4545628"/>
          <a:ext cx="1000545" cy="15519"/>
        </a:xfrm>
        <a:custGeom>
          <a:avLst/>
          <a:gdLst/>
          <a:ahLst/>
          <a:cxnLst/>
          <a:rect l="0" t="0" r="0" b="0"/>
          <a:pathLst>
            <a:path>
              <a:moveTo>
                <a:pt x="0" y="7759"/>
              </a:moveTo>
              <a:lnTo>
                <a:pt x="1000545"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1324" y="4528374"/>
        <a:ext cx="50027" cy="50027"/>
      </dsp:txXfrm>
    </dsp:sp>
    <dsp:sp modelId="{90F42B84-92D4-4F99-B96A-0005C57375B6}">
      <dsp:nvSpPr>
        <dsp:cNvPr id="0" name=""/>
        <dsp:cNvSpPr/>
      </dsp:nvSpPr>
      <dsp:spPr>
        <a:xfrm>
          <a:off x="4342311" y="4439547"/>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0">
              <a:schemeClr val="accent6"/>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Phần trăm nguy cơ quy trách</a:t>
          </a:r>
          <a:endParaRPr lang="en-US" sz="1200" kern="1200">
            <a:latin typeface="Times New Roman" panose="02020603050405020304" pitchFamily="18" charset="0"/>
            <a:cs typeface="Times New Roman" panose="02020603050405020304" pitchFamily="18" charset="0"/>
          </a:endParaRPr>
        </a:p>
      </dsp:txBody>
      <dsp:txXfrm>
        <a:off x="4358002" y="4455238"/>
        <a:ext cx="1040062" cy="504340"/>
      </dsp:txXfrm>
    </dsp:sp>
    <dsp:sp modelId="{E24C6F5C-5EAC-4436-A7D8-1A5C88999E0E}">
      <dsp:nvSpPr>
        <dsp:cNvPr id="0" name=""/>
        <dsp:cNvSpPr/>
      </dsp:nvSpPr>
      <dsp:spPr>
        <a:xfrm rot="1931495">
          <a:off x="1264289" y="5312008"/>
          <a:ext cx="1142444" cy="15519"/>
        </a:xfrm>
        <a:custGeom>
          <a:avLst/>
          <a:gdLst/>
          <a:ahLst/>
          <a:cxnLst/>
          <a:rect l="0" t="0" r="0" b="0"/>
          <a:pathLst>
            <a:path>
              <a:moveTo>
                <a:pt x="0" y="7759"/>
              </a:moveTo>
              <a:lnTo>
                <a:pt x="1142444"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1806950" y="5291207"/>
        <a:ext cx="57122" cy="57122"/>
      </dsp:txXfrm>
    </dsp:sp>
    <dsp:sp modelId="{CF8D52F8-93FE-401F-8ACA-AEBD84A458DD}">
      <dsp:nvSpPr>
        <dsp:cNvPr id="0" name=""/>
        <dsp:cNvSpPr/>
      </dsp:nvSpPr>
      <dsp:spPr>
        <a:xfrm>
          <a:off x="2318920" y="5295757"/>
          <a:ext cx="1071444" cy="656661"/>
        </a:xfrm>
        <a:prstGeom prst="roundRect">
          <a:avLst>
            <a:gd name="adj" fmla="val 10000"/>
          </a:avLst>
        </a:prstGeom>
        <a:gradFill rotWithShape="0">
          <a:gsLst>
            <a:gs pos="0">
              <a:schemeClr val="accent1">
                <a:hueOff val="0"/>
                <a:satOff val="0"/>
                <a:lumOff val="0"/>
                <a:alphaOff val="0"/>
                <a:lumMod val="110000"/>
                <a:satMod val="105000"/>
                <a:tint val="67000"/>
              </a:schemeClr>
            </a:gs>
            <a:gs pos="0">
              <a:schemeClr val="accent6"/>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Tác động của tiếp xúc lên toàn bộ dân số</a:t>
          </a:r>
          <a:endParaRPr lang="en-US" sz="1200" kern="1200">
            <a:latin typeface="Times New Roman" panose="02020603050405020304" pitchFamily="18" charset="0"/>
            <a:cs typeface="Times New Roman" panose="02020603050405020304" pitchFamily="18" charset="0"/>
          </a:endParaRPr>
        </a:p>
      </dsp:txBody>
      <dsp:txXfrm>
        <a:off x="2338153" y="5314990"/>
        <a:ext cx="1032978" cy="618195"/>
      </dsp:txXfrm>
    </dsp:sp>
    <dsp:sp modelId="{91B423AF-3305-4BE5-965F-E6DDC3CB546F}">
      <dsp:nvSpPr>
        <dsp:cNvPr id="0" name=""/>
        <dsp:cNvSpPr/>
      </dsp:nvSpPr>
      <dsp:spPr>
        <a:xfrm rot="20548517">
          <a:off x="3367198" y="5466029"/>
          <a:ext cx="998279" cy="15519"/>
        </a:xfrm>
        <a:custGeom>
          <a:avLst/>
          <a:gdLst/>
          <a:ahLst/>
          <a:cxnLst/>
          <a:rect l="0" t="0" r="0" b="0"/>
          <a:pathLst>
            <a:path>
              <a:moveTo>
                <a:pt x="0" y="7759"/>
              </a:moveTo>
              <a:lnTo>
                <a:pt x="998279"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1380" y="5448831"/>
        <a:ext cx="49913" cy="49913"/>
      </dsp:txXfrm>
    </dsp:sp>
    <dsp:sp modelId="{9B922F0F-0BCD-438A-BF99-989206AFBB3F}">
      <dsp:nvSpPr>
        <dsp:cNvPr id="0" name=""/>
        <dsp:cNvSpPr/>
      </dsp:nvSpPr>
      <dsp:spPr>
        <a:xfrm>
          <a:off x="4342311" y="5055628"/>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0">
              <a:schemeClr val="accent6"/>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Nguy cơ quy trách trong dân số</a:t>
          </a:r>
          <a:endParaRPr lang="en-US" sz="1200" kern="1200">
            <a:latin typeface="Times New Roman" panose="02020603050405020304" pitchFamily="18" charset="0"/>
            <a:cs typeface="Times New Roman" panose="02020603050405020304" pitchFamily="18" charset="0"/>
          </a:endParaRPr>
        </a:p>
      </dsp:txBody>
      <dsp:txXfrm>
        <a:off x="4358002" y="5071319"/>
        <a:ext cx="1040062" cy="504340"/>
      </dsp:txXfrm>
    </dsp:sp>
    <dsp:sp modelId="{37338DF8-1665-462E-80C9-FA754D3644D0}">
      <dsp:nvSpPr>
        <dsp:cNvPr id="0" name=""/>
        <dsp:cNvSpPr/>
      </dsp:nvSpPr>
      <dsp:spPr>
        <a:xfrm rot="1098103">
          <a:off x="3364955" y="5774069"/>
          <a:ext cx="1004651" cy="15519"/>
        </a:xfrm>
        <a:custGeom>
          <a:avLst/>
          <a:gdLst/>
          <a:ahLst/>
          <a:cxnLst/>
          <a:rect l="0" t="0" r="0" b="0"/>
          <a:pathLst>
            <a:path>
              <a:moveTo>
                <a:pt x="0" y="7759"/>
              </a:moveTo>
              <a:lnTo>
                <a:pt x="1004651" y="775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j-lt"/>
          </a:endParaRPr>
        </a:p>
      </dsp:txBody>
      <dsp:txXfrm>
        <a:off x="3842164" y="5756712"/>
        <a:ext cx="50232" cy="50232"/>
      </dsp:txXfrm>
    </dsp:sp>
    <dsp:sp modelId="{2FFA3E0B-36C7-488F-84B5-9D1C710C6616}">
      <dsp:nvSpPr>
        <dsp:cNvPr id="0" name=""/>
        <dsp:cNvSpPr/>
      </dsp:nvSpPr>
      <dsp:spPr>
        <a:xfrm>
          <a:off x="4344196" y="5671708"/>
          <a:ext cx="1071444" cy="535722"/>
        </a:xfrm>
        <a:prstGeom prst="roundRect">
          <a:avLst>
            <a:gd name="adj" fmla="val 10000"/>
          </a:avLst>
        </a:prstGeom>
        <a:gradFill rotWithShape="0">
          <a:gsLst>
            <a:gs pos="0">
              <a:schemeClr val="accent1">
                <a:hueOff val="0"/>
                <a:satOff val="0"/>
                <a:lumOff val="0"/>
                <a:alphaOff val="0"/>
                <a:lumMod val="110000"/>
                <a:satMod val="105000"/>
                <a:tint val="67000"/>
              </a:schemeClr>
            </a:gs>
            <a:gs pos="0">
              <a:schemeClr val="accent6"/>
            </a:gs>
          </a:gsLst>
          <a:lin ang="5400000" scaled="0"/>
        </a:gradFill>
        <a:ln>
          <a:solidFill>
            <a:schemeClr val="tx1"/>
          </a:solid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Phần trăm nguy cơ quy trách trong dân số</a:t>
          </a:r>
          <a:endParaRPr lang="en-US" sz="1200" kern="1200">
            <a:latin typeface="Times New Roman" panose="02020603050405020304" pitchFamily="18" charset="0"/>
            <a:cs typeface="Times New Roman" panose="02020603050405020304" pitchFamily="18" charset="0"/>
          </a:endParaRPr>
        </a:p>
      </dsp:txBody>
      <dsp:txXfrm>
        <a:off x="4359887" y="5687399"/>
        <a:ext cx="1040062" cy="5043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14</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Thành</dc:creator>
  <cp:keywords/>
  <dc:description/>
  <cp:lastModifiedBy>Kim Thành</cp:lastModifiedBy>
  <cp:revision>107</cp:revision>
  <cp:lastPrinted>2020-04-27T01:42:00Z</cp:lastPrinted>
  <dcterms:created xsi:type="dcterms:W3CDTF">2020-01-28T07:29:00Z</dcterms:created>
  <dcterms:modified xsi:type="dcterms:W3CDTF">2020-09-17T22:47:00Z</dcterms:modified>
</cp:coreProperties>
</file>