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tdimygcnq23" w:id="0"/>
      <w:bookmarkEnd w:id="0"/>
      <w:r w:rsidDel="00000000" w:rsidR="00000000" w:rsidRPr="00000000">
        <w:rPr>
          <w:b w:val="1"/>
          <w:color w:val="000000"/>
          <w:sz w:val="26"/>
          <w:szCs w:val="26"/>
          <w:rtl w:val="0"/>
        </w:rPr>
        <w:t xml:space="preserve">Bài 9.1 - Basic DOM Selection (Chọn lựa cơ bản với DOM)</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Học cách truy cập các phần tử HTML trong DOM bằng JavaScript thông qua các phương thức như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getElementsByTagName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getElementsByClassName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querySelector</w:t>
      </w:r>
      <w:r w:rsidDel="00000000" w:rsidR="00000000" w:rsidRPr="00000000">
        <w:rPr>
          <w:rtl w:val="0"/>
        </w:rPr>
        <w:t xml:space="preserve">.</w:t>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có thể thay đổi nội dung văn bản, HTML bên trong các phần tử, và lấy giá trị các thuộc tính của phần tử.</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0x62mx922g3" w:id="1"/>
      <w:bookmarkEnd w:id="1"/>
      <w:r w:rsidDel="00000000" w:rsidR="00000000" w:rsidRPr="00000000">
        <w:rPr>
          <w:b w:val="1"/>
          <w:color w:val="000000"/>
          <w:sz w:val="26"/>
          <w:szCs w:val="26"/>
          <w:rtl w:val="0"/>
        </w:rPr>
        <w:t xml:space="preserve">2. Bài 9.2 - DOM Family Relations (Quan hệ cây DOM)</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Học cách di chuyển giữa các phần tử trong cây DOM thông qua các thuộc tính như </w:t>
      </w:r>
      <w:r w:rsidDel="00000000" w:rsidR="00000000" w:rsidRPr="00000000">
        <w:rPr>
          <w:rFonts w:ascii="Roboto Mono" w:cs="Roboto Mono" w:eastAsia="Roboto Mono" w:hAnsi="Roboto Mono"/>
          <w:color w:val="188038"/>
          <w:rtl w:val="0"/>
        </w:rPr>
        <w:t xml:space="preserve">firstChild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nextSibling</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parentNode</w:t>
      </w:r>
      <w:r w:rsidDel="00000000" w:rsidR="00000000" w:rsidRPr="00000000">
        <w:rPr>
          <w:rtl w:val="0"/>
        </w:rPr>
        <w:t xml:space="preserve">.</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có thể hiểu rõ cấu trúc cây DOM và cách duyệt qua các phần tử theo quan hệ cha - con - anh chị em trong cấu trúc cây.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3doxkgo1ps8" w:id="2"/>
      <w:bookmarkEnd w:id="2"/>
      <w:r w:rsidDel="00000000" w:rsidR="00000000" w:rsidRPr="00000000">
        <w:rPr>
          <w:b w:val="1"/>
          <w:color w:val="000000"/>
          <w:sz w:val="26"/>
          <w:szCs w:val="26"/>
          <w:rtl w:val="0"/>
        </w:rPr>
        <w:t xml:space="preserve">3. Bài 9.3 - Modifying the DOM (Chỉnh sửa DOM)</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Tìm hiểu cách thêm và xóa các phần tử trong DOM bằng các phương thức </w:t>
      </w:r>
      <w:r w:rsidDel="00000000" w:rsidR="00000000" w:rsidRPr="00000000">
        <w:rPr>
          <w:rFonts w:ascii="Roboto Mono" w:cs="Roboto Mono" w:eastAsia="Roboto Mono" w:hAnsi="Roboto Mono"/>
          <w:color w:val="188038"/>
          <w:rtl w:val="0"/>
        </w:rPr>
        <w:t xml:space="preserve">createElement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appendChild</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removeChild</w:t>
      </w:r>
      <w:r w:rsidDel="00000000" w:rsidR="00000000" w:rsidRPr="00000000">
        <w:rPr>
          <w:rtl w:val="0"/>
        </w:rPr>
        <w:t xml:space="preserve">.</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đã thực hành việc tạo ra các phần tử HTML mới, thêm chúng vào cây DOM, cũng như xóa bỏ các phần tử không cần thiết.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fbqj5diccug" w:id="3"/>
      <w:bookmarkEnd w:id="3"/>
      <w:r w:rsidDel="00000000" w:rsidR="00000000" w:rsidRPr="00000000">
        <w:rPr>
          <w:b w:val="1"/>
          <w:color w:val="000000"/>
          <w:sz w:val="26"/>
          <w:szCs w:val="26"/>
          <w:rtl w:val="0"/>
        </w:rPr>
        <w:t xml:space="preserve">4. Bài 9.4 - Simple Event Handling (Xử lý sự kiện đơn giản)</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Học cách sử dụng sự kiện trong JavaScript bằng cách sử dụng phương thức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để lắng nghe và xử lý các sự kiện như </w:t>
      </w:r>
      <w:r w:rsidDel="00000000" w:rsidR="00000000" w:rsidRPr="00000000">
        <w:rPr>
          <w:rFonts w:ascii="Roboto Mono" w:cs="Roboto Mono" w:eastAsia="Roboto Mono" w:hAnsi="Roboto Mono"/>
          <w:color w:val="188038"/>
          <w:rtl w:val="0"/>
        </w:rPr>
        <w:t xml:space="preserve">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mouseover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mouseout</w:t>
      </w:r>
      <w:r w:rsidDel="00000000" w:rsidR="00000000" w:rsidRPr="00000000">
        <w:rPr>
          <w:rtl w:val="0"/>
        </w:rPr>
        <w:t xml:space="preserve">.</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có thể tạo các hàm xử lý sự kiện cho các hành động của người dùng, chẳng hạn khi nhấp chuột vào nút hoặc di chuyển chuột qua một hình ảnh.</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ira6stkka3y" w:id="4"/>
      <w:bookmarkEnd w:id="4"/>
      <w:r w:rsidDel="00000000" w:rsidR="00000000" w:rsidRPr="00000000">
        <w:rPr>
          <w:b w:val="1"/>
          <w:color w:val="000000"/>
          <w:sz w:val="26"/>
          <w:szCs w:val="26"/>
          <w:rtl w:val="0"/>
        </w:rPr>
        <w:t xml:space="preserve">5. Bài 9.5 - Responding to Load Events (Phản hồi sự kiện tải trang)</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Tìm hiểu sự kiện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và cách sử dụng nó để đảm bảo các script chạy khi DOM đã được tải đầy đủ.</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đã học được cách sử dụng sự kiện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để chạy các đoạn mã JavaScript khi toàn bộ trang web đã sẵn sàng, tránh các lỗi xảy ra do DOM chưa tải hoàn tất.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pttfa6jiiee" w:id="5"/>
      <w:bookmarkEnd w:id="5"/>
      <w:r w:rsidDel="00000000" w:rsidR="00000000" w:rsidRPr="00000000">
        <w:rPr>
          <w:b w:val="1"/>
          <w:color w:val="000000"/>
          <w:sz w:val="26"/>
          <w:szCs w:val="26"/>
          <w:rtl w:val="0"/>
        </w:rPr>
        <w:t xml:space="preserve">6. Bài 9.6 - Debugging Events (Gỡ lỗi sự kiện)</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Học cách gỡ lỗi mã JavaScript liên quan đến sự kiện bằng các công cụ như trình gỡ lỗi (debugger) trong Chrome và FireFox.</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có thể đặt các điểm dừng (breakpoint) trong mã JavaScript, kiểm tra trạng thái của các biến, và theo dõi quá trình thực thi mã từng bước để tìm lỗi.</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w7q49t73q104" w:id="6"/>
      <w:bookmarkEnd w:id="6"/>
      <w:r w:rsidDel="00000000" w:rsidR="00000000" w:rsidRPr="00000000">
        <w:rPr>
          <w:b w:val="1"/>
          <w:color w:val="000000"/>
          <w:sz w:val="26"/>
          <w:szCs w:val="26"/>
          <w:rtl w:val="0"/>
        </w:rPr>
        <w:t xml:space="preserve">7. Bài 9.7 - Working with Forms (Làm việc với biểu mẫu)</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Xử lý các sự kiện trong biểu mẫu như </w:t>
      </w:r>
      <w:r w:rsidDel="00000000" w:rsidR="00000000" w:rsidRPr="00000000">
        <w:rPr>
          <w:rFonts w:ascii="Roboto Mono" w:cs="Roboto Mono" w:eastAsia="Roboto Mono" w:hAnsi="Roboto Mono"/>
          <w:color w:val="188038"/>
          <w:rtl w:val="0"/>
        </w:rPr>
        <w:t xml:space="preserve">focus</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blur</w:t>
      </w:r>
      <w:r w:rsidDel="00000000" w:rsidR="00000000" w:rsidRPr="00000000">
        <w:rPr>
          <w:rtl w:val="0"/>
        </w:rPr>
        <w:t xml:space="preserve"> để thay đổi trạng thái của các phần tử biểu mẫu, chẳng hạn như thay đổi màu nền khi người dùng nhập liệu.</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đã thực hành cách thay đổi giao diện các trường nhập liệu dựa trên sự kiện, giúp biểu mẫu tương tác hơn với người dùng.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dctf2pn28le7" w:id="7"/>
      <w:bookmarkEnd w:id="7"/>
      <w:r w:rsidDel="00000000" w:rsidR="00000000" w:rsidRPr="00000000">
        <w:rPr>
          <w:b w:val="1"/>
          <w:color w:val="000000"/>
          <w:sz w:val="26"/>
          <w:szCs w:val="26"/>
          <w:rtl w:val="0"/>
        </w:rPr>
        <w:t xml:space="preserve">8. Bài 9.8 - Form Validation (Xác thực biểu mẫu)</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Nội dung chính</w:t>
      </w:r>
      <w:r w:rsidDel="00000000" w:rsidR="00000000" w:rsidRPr="00000000">
        <w:rPr>
          <w:rtl w:val="0"/>
        </w:rPr>
        <w:t xml:space="preserve">: Xây dựng logic kiểm tra biểu mẫu để đảm bảo các trường nhập liệu không bị bỏ trống, đồng thời hiển thị thông báo lỗi khi có lỗi.</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Kết quả đạt được</w:t>
      </w:r>
      <w:r w:rsidDel="00000000" w:rsidR="00000000" w:rsidRPr="00000000">
        <w:rPr>
          <w:rtl w:val="0"/>
        </w:rPr>
        <w:t xml:space="preserve">: Em đã biết cách kiểm tra các trường trong biểu mẫu và hiển thị thông báo lỗi trực tiếp trên trang web khi phát hiện trường bỏ trống, thay vì sử dụng thông báo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