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13020109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Văn Đặng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website thương mại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tìm kiếm tương tự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
ThS. Ngô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13020110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Văn Điện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Phát triển các mã khai thác lỗ hổng an ninh trong hệ thống hỗ trợ phòng chống tội phạm sử dụng công nghệ cao.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các mã khai thác lỗ hổng an ninh mới cho công cụ Metasploit Framework.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3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13020087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Xuân Dũng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gia sư thông minh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Ship hàng thông minh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13020589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Phi Hùng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Cài đặt và đánh giá hệ thống phân tích dữ liệu nhật ký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giám sát, cảnh báo cho máy chủ web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
ThS. Ngô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5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13020210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Việt Hưng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Nghiên cứu và xây dựng mobile application với scale lớn &amp; serverless sử dụng Cloud technology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và triển khai giải pháp trục tích hợp của IBM cho các dịch vụ ngân hàng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6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13020224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Mai Duy Khánh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Facebook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từ các bình luận trên mạng xã hội Facebook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
ThS. Ngô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7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13020226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Hoàng Khánh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Hệ thống Quản lí nguồn nhân lực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Hệ thống quản lý hỗ trợ sinh viên tham gia thực tập chuyên ngành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8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13020251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Tuấn Linh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học và kiểm tra tiếng Anh trực tuyến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tìm kiếm bất động sản dựa trên kỹ thuật học máy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
ThS. Đào Minh Thư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9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13020259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Đình Long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Lập trình ứng dụng tích điểm bằng meteor full stack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nhận diện hình ảnh bằng Android và TensorFlow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10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13020284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Duy Minh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Tối ưu phương thức điều khiển môi trường của nhà trồng nấm.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Hệ thống tưới nước thông minh cho vườn treo dựa trên thông tin thời tiết.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13020289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Đinh Vũ Nam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Lập trình ứng dụng trên Android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Tìm hiểu và xây dựng ứng dụng nhận biết loại phương tiện dựa trên phân tích dữ liệu cảm biến di động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Hà Nam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13020378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Thế Thao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mạng Twitter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khách hàng qua các bình luận trên trang web bán hàng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
ThS. Ngô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13020498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Anh Tú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Thử nghiệm triển khai một phương pháp chống tấn công từ chối dịch vụ phân tán vào các máy chủ Web trên các thiết bị định tuyến Cisco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Thử nghiệm triển khai một phương pháp chống tấn công từ chối dịch vụ phân tán vào các máy chủ Web trên các thiết bị định tuyến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14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13020480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Anh Tuấn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Mở rộng công cụ kiểm thử và tấn công an ninh Metasploit với các mã khai thác lỗ hổng mới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Tìm hiểu và Mở rộng công cụ kiểm thử và tấn công an ninh Metasploit framework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15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13020654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Phan Khắc Vũ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Nghiên cứu và xây dựng mobile application với scale lớn &amp; serverless sử dụng Cloud technology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và triển khai trục tích hợp sử dụng giải pháp TIBCO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