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hv11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11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Chống tấn công mạng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