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a3557"/>
        </w:rPr>
      </w:pPr>
      <w:r w:rsidDel="00000000" w:rsidR="00000000" w:rsidRPr="00000000">
        <w:rPr>
          <w:b w:val="1"/>
          <w:bCs w:val="1"/>
          <w:color w:val="1a3557"/>
          <w:rtl w:val="0"/>
        </w:rPr>
        <w:t xml:space="preserve">1.  Project Title</w:t>
      </w:r>
    </w:p>
    <w:p w:rsidR="00000000" w:rsidDel="00000000" w:rsidP="00000000" w:rsidRDefault="00000000" w:rsidRPr="00000000" w14:paraId="00000002">
      <w:pPr>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563a8" w:space="0" w:sz="4" w:val="single"/>
              <w:left w:color="2563a8" w:space="0" w:sz="18" w:val="single"/>
              <w:bottom w:color="2563a8" w:space="0" w:sz="4" w:val="single"/>
              <w:right w:color="2563a8" w:space="0" w:sz="4" w:val="single"/>
            </w:tcBorders>
            <w:shd w:fill="ebf4fb" w:val="clear"/>
            <w:tcMar>
              <w:top w:w="180.0" w:type="dxa"/>
              <w:left w:w="280.0" w:type="dxa"/>
              <w:bottom w:w="180.0" w:type="dxa"/>
              <w:right w:w="200.0" w:type="dxa"/>
            </w:tcMar>
          </w:tcPr>
          <w:p w:rsidR="00000000" w:rsidDel="00000000" w:rsidP="00000000" w:rsidRDefault="00000000" w:rsidRPr="00000000" w14:paraId="00000003">
            <w:pPr>
              <w:jc w:val="center"/>
              <w:rPr/>
            </w:pPr>
            <w:r w:rsidDel="00000000" w:rsidR="00000000" w:rsidRPr="00000000">
              <w:rPr>
                <w:b w:val="1"/>
                <w:bCs w:val="1"/>
                <w:color w:val="1a3557"/>
                <w:rtl w:val="0"/>
              </w:rPr>
              <w:t xml:space="preserve">Behavioral Risk Pattern Discovery for Diabetes: An Association Rule Mining Approach</w:t>
            </w:r>
            <w:r w:rsidDel="00000000" w:rsidR="00000000" w:rsidRPr="00000000">
              <w:rPr>
                <w:rtl w:val="0"/>
              </w:rPr>
            </w:r>
          </w:p>
        </w:tc>
      </w:tr>
    </w:tbl>
    <w:p w:rsidR="00000000" w:rsidDel="00000000" w:rsidP="00000000" w:rsidRDefault="00000000" w:rsidRPr="00000000" w14:paraId="00000004">
      <w:pPr>
        <w:spacing w:before="80" w:lineRule="auto"/>
        <w:rPr/>
      </w:pPr>
      <w:r w:rsidDel="00000000" w:rsidR="00000000" w:rsidRPr="00000000">
        <w:rPr>
          <w:rtl w:val="0"/>
        </w:rPr>
      </w:r>
    </w:p>
    <w:p w:rsidR="00000000" w:rsidDel="00000000" w:rsidP="00000000" w:rsidRDefault="00000000" w:rsidRPr="00000000" w14:paraId="00000005">
      <w:pPr>
        <w:pStyle w:val="Heading1"/>
        <w:pBdr>
          <w:bottom w:color="2563a8" w:space="6" w:sz="6" w:val="single"/>
        </w:pBdr>
        <w:rPr>
          <w:sz w:val="22"/>
          <w:szCs w:val="22"/>
        </w:rPr>
      </w:pPr>
      <w:r w:rsidDel="00000000" w:rsidR="00000000" w:rsidRPr="00000000">
        <w:rPr>
          <w:sz w:val="22"/>
          <w:szCs w:val="22"/>
          <w:rtl w:val="0"/>
        </w:rPr>
        <w:t xml:space="preserve">2.  Track Alignment</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626"/>
        <w:tblGridChange w:id="0">
          <w:tblGrid>
            <w:gridCol w:w="2200"/>
            <w:gridCol w:w="2200"/>
            <w:gridCol w:w="4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06">
            <w:pPr>
              <w:jc w:val="center"/>
              <w:rPr/>
            </w:pPr>
            <w:r w:rsidDel="00000000" w:rsidR="00000000" w:rsidRPr="00000000">
              <w:rPr>
                <w:b w:val="1"/>
                <w:bCs w:val="1"/>
                <w:color w:val="ffffff"/>
                <w:rtl w:val="0"/>
              </w:rPr>
              <w:t xml:space="preserve">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07">
            <w:pPr>
              <w:jc w:val="center"/>
              <w:rPr/>
            </w:pPr>
            <w:r w:rsidDel="00000000" w:rsidR="00000000" w:rsidRPr="00000000">
              <w:rPr>
                <w:b w:val="1"/>
                <w:bCs w:val="1"/>
                <w:color w:val="ffffff"/>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08">
            <w:pPr>
              <w:jc w:val="center"/>
              <w:rPr/>
            </w:pPr>
            <w:r w:rsidDel="00000000" w:rsidR="00000000" w:rsidRPr="00000000">
              <w:rPr>
                <w:b w:val="1"/>
                <w:bCs w:val="1"/>
                <w:color w:val="ffffff"/>
                <w:rtl w:val="0"/>
              </w:rPr>
              <w:t xml:space="preserve">Concrete Methods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color w:val="1c1c1c"/>
                <w:rtl w:val="0"/>
              </w:rPr>
              <w:t xml:space="preserve">Association Rule Mining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color w:val="1c1c1c"/>
                <w:rtl w:val="0"/>
              </w:rPr>
              <w:t xml:space="preserve">PRIMARY — core analytical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color w:val="1c1c1c"/>
                <w:rtl w:val="0"/>
              </w:rPr>
              <w:t xml:space="preserve">FP-Growth on discretized behavioral transaction matrix; rule filtering by lift ≥ 1.5; leakage-aware feature selection; youth sub-analysis (Age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color w:val="1c1c1c"/>
                <w:rtl w:val="0"/>
              </w:rPr>
              <w:t xml:space="preserve">Data Preparation &amp;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color w:val="1c1c1c"/>
                <w:rtl w:val="0"/>
              </w:rPr>
              <w:t xml:space="preserve">Secondary — prerequisite for 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color w:val="1c1c1c"/>
                <w:rtl w:val="0"/>
              </w:rPr>
              <w:t xml:space="preserve">Target binarization (3→2 classes with clinical justification), BMI outlier handling (IQR capping), feature discretization into clinically meaningful bins, class imbalance documentation</w:t>
            </w:r>
            <w:r w:rsidDel="00000000" w:rsidR="00000000" w:rsidRPr="00000000">
              <w:rPr>
                <w:rtl w:val="0"/>
              </w:rPr>
            </w:r>
          </w:p>
        </w:tc>
      </w:tr>
    </w:tbl>
    <w:p w:rsidR="00000000" w:rsidDel="00000000" w:rsidP="00000000" w:rsidRDefault="00000000" w:rsidRPr="00000000" w14:paraId="0000000F">
      <w:pPr>
        <w:spacing w:before="80" w:lineRule="auto"/>
        <w:rPr/>
      </w:pPr>
      <w:r w:rsidDel="00000000" w:rsidR="00000000" w:rsidRPr="00000000">
        <w:rPr>
          <w:rtl w:val="0"/>
        </w:rPr>
      </w:r>
    </w:p>
    <w:p w:rsidR="00000000" w:rsidDel="00000000" w:rsidP="00000000" w:rsidRDefault="00000000" w:rsidRPr="00000000" w14:paraId="00000010">
      <w:pPr>
        <w:pStyle w:val="Heading1"/>
        <w:pBdr>
          <w:bottom w:color="2563a8" w:space="6" w:sz="6" w:val="single"/>
        </w:pBdr>
        <w:rPr>
          <w:sz w:val="22"/>
          <w:szCs w:val="22"/>
        </w:rPr>
      </w:pPr>
      <w:r w:rsidDel="00000000" w:rsidR="00000000" w:rsidRPr="00000000">
        <w:rPr>
          <w:sz w:val="22"/>
          <w:szCs w:val="22"/>
          <w:rtl w:val="0"/>
        </w:rPr>
        <w:t xml:space="preserve">3.  Problem Statement / Research Question</w:t>
      </w:r>
    </w:p>
    <w:p w:rsidR="00000000" w:rsidDel="00000000" w:rsidP="00000000" w:rsidRDefault="00000000" w:rsidRPr="00000000" w14:paraId="00000011">
      <w:pPr>
        <w:pStyle w:val="Heading2"/>
        <w:rPr>
          <w:sz w:val="22"/>
          <w:szCs w:val="22"/>
        </w:rPr>
      </w:pPr>
      <w:r w:rsidDel="00000000" w:rsidR="00000000" w:rsidRPr="00000000">
        <w:rPr>
          <w:sz w:val="22"/>
          <w:szCs w:val="22"/>
          <w:rtl w:val="0"/>
        </w:rPr>
        <w:t xml:space="preserve">3.1  Background &amp; Motivation</w:t>
      </w:r>
    </w:p>
    <w:p w:rsidR="00000000" w:rsidDel="00000000" w:rsidP="00000000" w:rsidRDefault="00000000" w:rsidRPr="00000000" w14:paraId="00000012">
      <w:pPr>
        <w:spacing w:after="80" w:before="80" w:lineRule="auto"/>
        <w:jc w:val="both"/>
        <w:rPr/>
      </w:pPr>
      <w:r w:rsidDel="00000000" w:rsidR="00000000" w:rsidRPr="00000000">
        <w:rPr>
          <w:color w:val="1c1c1c"/>
          <w:rtl w:val="0"/>
        </w:rPr>
        <w:t xml:space="preserve">Type 2 diabetes has escalated into one of the most pressing global health challenges of the 21st century. According to the </w:t>
      </w:r>
      <w:r w:rsidDel="00000000" w:rsidR="00000000" w:rsidRPr="00000000">
        <w:rPr>
          <w:b w:val="1"/>
          <w:bCs w:val="1"/>
          <w:color w:val="1c1c1c"/>
          <w:rtl w:val="0"/>
        </w:rPr>
        <w:t xml:space="preserve">IDF Diabetes Atlas 2025</w:t>
      </w:r>
      <w:r w:rsidDel="00000000" w:rsidR="00000000" w:rsidRPr="00000000">
        <w:rPr>
          <w:color w:val="1c1c1c"/>
          <w:rtl w:val="0"/>
        </w:rPr>
        <w:t xml:space="preserve">, approximately </w:t>
      </w:r>
      <w:r w:rsidDel="00000000" w:rsidR="00000000" w:rsidRPr="00000000">
        <w:rPr>
          <w:b w:val="1"/>
          <w:bCs w:val="1"/>
          <w:color w:val="1c1c1c"/>
          <w:rtl w:val="0"/>
        </w:rPr>
        <w:t xml:space="preserve">11.1% of adults aged 20–79 (roughly 1 in 9)</w:t>
      </w:r>
      <w:r w:rsidDel="00000000" w:rsidR="00000000" w:rsidRPr="00000000">
        <w:rPr>
          <w:color w:val="1c1c1c"/>
          <w:rtl w:val="0"/>
        </w:rPr>
        <w:t xml:space="preserve"> live with diabetes worldwide, and over </w:t>
      </w:r>
      <w:r w:rsidDel="00000000" w:rsidR="00000000" w:rsidRPr="00000000">
        <w:rPr>
          <w:b w:val="1"/>
          <w:bCs w:val="1"/>
          <w:color w:val="1c1c1c"/>
          <w:rtl w:val="0"/>
        </w:rPr>
        <w:t xml:space="preserve">40% remain undiagnosed</w:t>
      </w:r>
      <w:r w:rsidDel="00000000" w:rsidR="00000000" w:rsidRPr="00000000">
        <w:rPr>
          <w:color w:val="1c1c1c"/>
          <w:rtl w:val="0"/>
        </w:rPr>
        <w:t xml:space="preserve">. In Vietnam, an estimated 2.5 million people are affected. Critically, more than 90% of Type 2 cases are directly linked to modifiable lifestyle behaviors — making early, data-driven behavioral intervention the most viable prevention strategy.</w:t>
      </w:r>
      <w:r w:rsidDel="00000000" w:rsidR="00000000" w:rsidRPr="00000000">
        <w:rPr>
          <w:rtl w:val="0"/>
        </w:rPr>
      </w:r>
    </w:p>
    <w:p w:rsidR="00000000" w:rsidDel="00000000" w:rsidP="00000000" w:rsidRDefault="00000000" w:rsidRPr="00000000" w14:paraId="00000013">
      <w:pPr>
        <w:spacing w:after="80" w:before="80" w:lineRule="auto"/>
        <w:jc w:val="both"/>
        <w:rPr/>
      </w:pPr>
      <w:r w:rsidDel="00000000" w:rsidR="00000000" w:rsidRPr="00000000">
        <w:rPr>
          <w:color w:val="1c1c1c"/>
          <w:rtl w:val="0"/>
        </w:rPr>
        <w:t xml:space="preserve">Despite rich survey datasets capturing behavioral indicators, the </w:t>
      </w:r>
      <w:r w:rsidDel="00000000" w:rsidR="00000000" w:rsidRPr="00000000">
        <w:rPr>
          <w:b w:val="1"/>
          <w:bCs w:val="1"/>
          <w:color w:val="1c1c1c"/>
          <w:rtl w:val="0"/>
        </w:rPr>
        <w:t xml:space="preserve">co-occurrence structure</w:t>
      </w:r>
      <w:r w:rsidDel="00000000" w:rsidR="00000000" w:rsidRPr="00000000">
        <w:rPr>
          <w:color w:val="1c1c1c"/>
          <w:rtl w:val="0"/>
        </w:rPr>
        <w:t xml:space="preserve"> of risk behaviors remains underexplored. Most analyses treat features independently — measuring single-feature correlations rather than discovering which </w:t>
      </w:r>
      <w:r w:rsidDel="00000000" w:rsidR="00000000" w:rsidRPr="00000000">
        <w:rPr>
          <w:i w:val="1"/>
          <w:iCs w:val="1"/>
          <w:color w:val="555555"/>
          <w:rtl w:val="0"/>
        </w:rPr>
        <w:t xml:space="preserve">combinations</w:t>
      </w:r>
      <w:r w:rsidDel="00000000" w:rsidR="00000000" w:rsidRPr="00000000">
        <w:rPr>
          <w:color w:val="1c1c1c"/>
          <w:rtl w:val="0"/>
        </w:rPr>
        <w:t xml:space="preserve"> of behaviors jointly elevate risk. Association Rule Mining fills exactly this gap: it surfaces multi-feature co-occurrence patterns that no single correlation coefficient can reveal.</w:t>
      </w:r>
      <w:r w:rsidDel="00000000" w:rsidR="00000000" w:rsidRPr="00000000">
        <w:rPr>
          <w:rtl w:val="0"/>
        </w:rPr>
      </w:r>
    </w:p>
    <w:p w:rsidR="00000000" w:rsidDel="00000000" w:rsidP="00000000" w:rsidRDefault="00000000" w:rsidRPr="00000000" w14:paraId="00000014">
      <w:pPr>
        <w:pStyle w:val="Heading2"/>
        <w:rPr>
          <w:sz w:val="22"/>
          <w:szCs w:val="22"/>
        </w:rPr>
      </w:pPr>
      <w:r w:rsidDel="00000000" w:rsidR="00000000" w:rsidRPr="00000000">
        <w:rPr>
          <w:sz w:val="22"/>
          <w:szCs w:val="22"/>
          <w:rtl w:val="0"/>
        </w:rPr>
        <w:t xml:space="preserve">3.2  Definition of 'Patterns' in This Project</w:t>
      </w:r>
    </w:p>
    <w:p w:rsidR="00000000" w:rsidDel="00000000" w:rsidP="00000000" w:rsidRDefault="00000000" w:rsidRPr="00000000" w14:paraId="00000015">
      <w:pPr>
        <w:spacing w:after="120" w:before="80" w:lineRule="auto"/>
        <w:rPr/>
      </w:pPr>
      <w:r w:rsidDel="00000000" w:rsidR="00000000" w:rsidRPr="00000000">
        <w:rPr>
          <w:rFonts w:ascii="Arial Unicode MS" w:cs="Arial Unicode MS" w:eastAsia="Arial Unicode MS" w:hAnsi="Arial Unicode MS"/>
          <w:color w:val="000000"/>
          <w:rtl w:val="0"/>
        </w:rPr>
        <w:t xml:space="preserve">In the context of this study, the term “patterns” refers exclusively to association rule co-occurrence patterns—structured IF-THEN relationships of the form: {Behavior_A = 1, Behavior_B = 1, Condition_C = 1} → {Diabetes_Risk = 1}. These are not feature importance rankings, ensemble-derived clusters, or SHAP value distributions, but rather statistical co-occurrence structures discovered by the FP-Growth algorithm and evaluated by Support, Confidence, and Lift. This definition is foundational and informs every design decision in the analytical pipeline.</w:t>
      </w:r>
      <w:r w:rsidDel="00000000" w:rsidR="00000000" w:rsidRPr="00000000">
        <w:rPr>
          <w:rtl w:val="0"/>
        </w:rPr>
      </w:r>
    </w:p>
    <w:p w:rsidR="00000000" w:rsidDel="00000000" w:rsidP="00000000" w:rsidRDefault="00000000" w:rsidRPr="00000000" w14:paraId="00000016">
      <w:pPr>
        <w:pStyle w:val="Heading2"/>
        <w:rPr>
          <w:sz w:val="22"/>
          <w:szCs w:val="22"/>
        </w:rPr>
      </w:pPr>
      <w:r w:rsidDel="00000000" w:rsidR="00000000" w:rsidRPr="00000000">
        <w:rPr>
          <w:sz w:val="22"/>
          <w:szCs w:val="22"/>
          <w:rtl w:val="0"/>
        </w:rPr>
        <w:t xml:space="preserve">3.3  Research Questions</w:t>
      </w:r>
    </w:p>
    <w:p w:rsidR="00000000" w:rsidDel="00000000" w:rsidP="00000000" w:rsidRDefault="00000000" w:rsidRPr="00000000" w14:paraId="00000017">
      <w:pPr>
        <w:spacing w:after="120" w:before="80" w:lineRule="auto"/>
        <w:rPr/>
      </w:pPr>
      <w:r w:rsidDel="00000000" w:rsidR="00000000" w:rsidRPr="00000000">
        <w:rPr>
          <w:color w:val="000000"/>
          <w:rtl w:val="0"/>
        </w:rPr>
        <w:t xml:space="preserve">This project is a pattern discovery study, not a classification or prediction task. Accordingly, no F1 scores, AUC-ROC values, or train/test accuracy metrics are reported. All evaluation is conducted using ARM-specific measures: Support, Confidence, Lift, and Conviction.</w:t>
      </w:r>
      <w:r w:rsidDel="00000000" w:rsidR="00000000" w:rsidRPr="00000000">
        <w:rPr>
          <w:rtl w:val="0"/>
        </w:rPr>
      </w:r>
    </w:p>
    <w:p w:rsidR="00000000" w:rsidDel="00000000" w:rsidP="00000000" w:rsidRDefault="00000000" w:rsidRPr="00000000" w14:paraId="00000018">
      <w:pPr>
        <w:spacing w:before="100" w:lineRule="auto"/>
        <w:rPr/>
      </w:pPr>
      <w:r w:rsidDel="00000000" w:rsidR="00000000" w:rsidRPr="00000000">
        <w:rPr>
          <w:rtl w:val="0"/>
        </w:rPr>
      </w:r>
    </w:p>
    <w:p w:rsidR="00000000" w:rsidDel="00000000" w:rsidP="00000000" w:rsidRDefault="00000000" w:rsidRPr="00000000" w14:paraId="00000019">
      <w:pPr>
        <w:spacing w:after="80" w:before="80" w:lineRule="auto"/>
        <w:jc w:val="both"/>
        <w:rPr/>
      </w:pPr>
      <w:r w:rsidDel="00000000" w:rsidR="00000000" w:rsidRPr="00000000">
        <w:rPr>
          <w:b w:val="1"/>
          <w:bCs w:val="1"/>
          <w:color w:val="1a3557"/>
          <w:rtl w:val="0"/>
        </w:rPr>
        <w:t xml:space="preserve">RQ1 — Frequent Pattern Discovery: </w:t>
      </w: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Arial Unicode MS" w:cs="Arial Unicode MS" w:eastAsia="Arial Unicode MS" w:hAnsi="Arial Unicode MS"/>
          <w:color w:val="1c1c1c"/>
          <w:rtl w:val="0"/>
        </w:rPr>
        <w:t xml:space="preserve">Which combinations of behavioral and lifestyle indicators most frequently co-occur among individuals at diabetes risk in the BRFSS 2015 dataset — and which itemsets meet the minimum support threshold of 0.05 (≥ 5% of the population)?</w:t>
      </w:r>
      <w:r w:rsidDel="00000000" w:rsidR="00000000" w:rsidRPr="00000000">
        <w:rPr>
          <w:rtl w:val="0"/>
        </w:rPr>
      </w:r>
    </w:p>
    <w:p w:rsidR="00000000" w:rsidDel="00000000" w:rsidP="00000000" w:rsidRDefault="00000000" w:rsidRPr="00000000" w14:paraId="0000001B">
      <w:pPr>
        <w:spacing w:after="80" w:before="80" w:lineRule="auto"/>
        <w:jc w:val="both"/>
        <w:rPr/>
      </w:pPr>
      <w:r w:rsidDel="00000000" w:rsidR="00000000" w:rsidRPr="00000000">
        <w:rPr>
          <w:b w:val="1"/>
          <w:bCs w:val="1"/>
          <w:color w:val="1a3557"/>
          <w:rtl w:val="0"/>
        </w:rPr>
        <w:t xml:space="preserve">RQ2 — Actionable Rule Extraction: </w:t>
      </w:r>
      <w:r w:rsidDel="00000000" w:rsidR="00000000" w:rsidRPr="00000000">
        <w:rPr>
          <w:rtl w:val="0"/>
        </w:rPr>
      </w:r>
    </w:p>
    <w:p w:rsidR="00000000" w:rsidDel="00000000" w:rsidP="00000000" w:rsidRDefault="00000000" w:rsidRPr="00000000" w14:paraId="0000001C">
      <w:pPr>
        <w:spacing w:after="80" w:before="80" w:lineRule="auto"/>
        <w:jc w:val="both"/>
        <w:rPr/>
      </w:pPr>
      <w:r w:rsidDel="00000000" w:rsidR="00000000" w:rsidRPr="00000000">
        <w:rPr>
          <w:rFonts w:ascii="Arial Unicode MS" w:cs="Arial Unicode MS" w:eastAsia="Arial Unicode MS" w:hAnsi="Arial Unicode MS"/>
          <w:color w:val="1c1c1c"/>
          <w:rtl w:val="0"/>
        </w:rPr>
        <w:t xml:space="preserve">Which association rules of the form {lifestyle behaviors} → {Diabetes_Risk = 1} achieve high confidence (≥ 0.60) and meaningful lift (≥ 1.5), indicating that the behavioral combination predicts diabetes risk significantly beyond baseline prevalence?</w:t>
      </w:r>
      <w:r w:rsidDel="00000000" w:rsidR="00000000" w:rsidRPr="00000000">
        <w:rPr>
          <w:rtl w:val="0"/>
        </w:rPr>
      </w:r>
    </w:p>
    <w:p w:rsidR="00000000" w:rsidDel="00000000" w:rsidP="00000000" w:rsidRDefault="00000000" w:rsidRPr="00000000" w14:paraId="0000001D">
      <w:pPr>
        <w:spacing w:after="80" w:before="80" w:lineRule="auto"/>
        <w:jc w:val="both"/>
        <w:rPr/>
      </w:pPr>
      <w:r w:rsidDel="00000000" w:rsidR="00000000" w:rsidRPr="00000000">
        <w:rPr>
          <w:b w:val="1"/>
          <w:bCs w:val="1"/>
          <w:color w:val="1a3557"/>
          <w:rtl w:val="0"/>
        </w:rPr>
        <w:t xml:space="preserve">RQ3 — Youth-Specific Pattern Divergence: </w:t>
      </w:r>
      <w:r w:rsidDel="00000000" w:rsidR="00000000" w:rsidRPr="00000000">
        <w:rPr>
          <w:rtl w:val="0"/>
        </w:rPr>
      </w:r>
    </w:p>
    <w:p w:rsidR="00000000" w:rsidDel="00000000" w:rsidP="00000000" w:rsidRDefault="00000000" w:rsidRPr="00000000" w14:paraId="0000001E">
      <w:pPr>
        <w:spacing w:after="80" w:before="80" w:lineRule="auto"/>
        <w:jc w:val="both"/>
        <w:rPr/>
      </w:pPr>
      <w:r w:rsidDel="00000000" w:rsidR="00000000" w:rsidRPr="00000000">
        <w:rPr>
          <w:rFonts w:ascii="Arial Unicode MS" w:cs="Arial Unicode MS" w:eastAsia="Arial Unicode MS" w:hAnsi="Arial Unicode MS"/>
          <w:color w:val="1c1c1c"/>
          <w:rtl w:val="0"/>
        </w:rPr>
        <w:t xml:space="preserve">Among respondents aged 18–44 (BRFSS Age codes 1–4, n ≈ 35,000), which behavioral co-occurrence patterns differ meaningfully from those found in the full population — and do younger cohorts show distinct lifestyle risk clusters?</w:t>
      </w:r>
      <w:r w:rsidDel="00000000" w:rsidR="00000000" w:rsidRPr="00000000">
        <w:rPr>
          <w:rtl w:val="0"/>
        </w:rPr>
      </w:r>
    </w:p>
    <w:p w:rsidR="00000000" w:rsidDel="00000000" w:rsidP="00000000" w:rsidRDefault="00000000" w:rsidRPr="00000000" w14:paraId="0000001F">
      <w:pPr>
        <w:pStyle w:val="Heading2"/>
        <w:rPr>
          <w:sz w:val="22"/>
          <w:szCs w:val="22"/>
        </w:rPr>
      </w:pPr>
      <w:r w:rsidDel="00000000" w:rsidR="00000000" w:rsidRPr="00000000">
        <w:rPr>
          <w:sz w:val="22"/>
          <w:szCs w:val="22"/>
          <w:rtl w:val="0"/>
        </w:rPr>
        <w:t xml:space="preserve">3.4  Why This Is Not a Prediction Problem</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526"/>
        <w:tblGridChange w:id="0">
          <w:tblGrid>
            <w:gridCol w:w="2000"/>
            <w:gridCol w:w="3500"/>
            <w:gridCol w:w="3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20">
            <w:pPr>
              <w:jc w:val="center"/>
              <w:rPr/>
            </w:pPr>
            <w:r w:rsidDel="00000000" w:rsidR="00000000" w:rsidRPr="00000000">
              <w:rPr>
                <w:b w:val="1"/>
                <w:bCs w:val="1"/>
                <w:color w:val="ffffff"/>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21">
            <w:pPr>
              <w:jc w:val="center"/>
              <w:rPr/>
            </w:pPr>
            <w:r w:rsidDel="00000000" w:rsidR="00000000" w:rsidRPr="00000000">
              <w:rPr>
                <w:b w:val="1"/>
                <w:bCs w:val="1"/>
                <w:color w:val="ffffff"/>
                <w:rtl w:val="0"/>
              </w:rPr>
              <w:t xml:space="preserve">Pattern Discovery (This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22">
            <w:pPr>
              <w:jc w:val="center"/>
              <w:rPr/>
            </w:pPr>
            <w:r w:rsidDel="00000000" w:rsidR="00000000" w:rsidRPr="00000000">
              <w:rPr>
                <w:b w:val="1"/>
                <w:bCs w:val="1"/>
                <w:color w:val="ffffff"/>
                <w:rtl w:val="0"/>
              </w:rPr>
              <w:t xml:space="preserve">Prediction (NOT this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color w:val="1c1c1c"/>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color w:val="1c1c1c"/>
                <w:rtl w:val="0"/>
              </w:rPr>
              <w:t xml:space="preserve">Find which behaviors co-occur with diabetes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color w:val="1c1c1c"/>
                <w:rtl w:val="0"/>
              </w:rPr>
              <w:t xml:space="preserve">Assign probability scores to new individuals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color w:val="1c1c1c"/>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color w:val="1c1c1c"/>
                <w:rtl w:val="0"/>
              </w:rPr>
              <w:t xml:space="preserve">IF-THEN rules with Support / Confidence / 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color w:val="1c1c1c"/>
                <w:rtl w:val="0"/>
              </w:rPr>
              <w:t xml:space="preserve">Model with F1, AUC-ROC, Recall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color w:val="1c1c1c"/>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color w:val="1c1c1c"/>
                <w:rtl w:val="0"/>
              </w:rPr>
              <w:t xml:space="preserve">FP-Growth Association Rule Mining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color w:val="1c1c1c"/>
                <w:rtl w:val="0"/>
              </w:rPr>
              <w:t xml:space="preserve">Logistic Regression, XGBoost, Random Forest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color w:val="1c1c1c"/>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color w:val="1c1c1c"/>
                <w:rtl w:val="0"/>
              </w:rPr>
              <w:t xml:space="preserve">Interpretable behavioral insights for clinicians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color w:val="1c1c1c"/>
                <w:rtl w:val="0"/>
              </w:rPr>
              <w:t xml:space="preserve">Automated screening tool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color w:val="1c1c1c"/>
                <w:rtl w:val="0"/>
              </w:rPr>
              <w:t xml:space="preserve">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color w:val="1c1c1c"/>
                <w:rtl w:val="0"/>
              </w:rPr>
              <w:t xml:space="preserve">Cannot predict individual risk; describes population-level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color w:val="1c1c1c"/>
                <w:rtl w:val="0"/>
              </w:rPr>
              <w:t xml:space="preserve">Black-box; hard to explain to clinician</w:t>
            </w:r>
            <w:r w:rsidDel="00000000" w:rsidR="00000000" w:rsidRPr="00000000">
              <w:rPr>
                <w:rtl w:val="0"/>
              </w:rPr>
            </w:r>
          </w:p>
        </w:tc>
      </w:tr>
    </w:tbl>
    <w:p w:rsidR="00000000" w:rsidDel="00000000" w:rsidP="00000000" w:rsidRDefault="00000000" w:rsidRPr="00000000" w14:paraId="00000032">
      <w:pPr>
        <w:spacing w:before="80" w:lineRule="auto"/>
        <w:rPr/>
      </w:pPr>
      <w:r w:rsidDel="00000000" w:rsidR="00000000" w:rsidRPr="00000000">
        <w:rPr>
          <w:rtl w:val="0"/>
        </w:rPr>
      </w:r>
    </w:p>
    <w:p w:rsidR="00000000" w:rsidDel="00000000" w:rsidP="00000000" w:rsidRDefault="00000000" w:rsidRPr="00000000" w14:paraId="00000033">
      <w:pPr>
        <w:spacing w:after="80" w:before="80" w:lineRule="auto"/>
        <w:jc w:val="both"/>
        <w:rPr/>
      </w:pPr>
      <w:r w:rsidDel="00000000" w:rsidR="00000000" w:rsidRPr="00000000">
        <w:rPr>
          <w:color w:val="1c1c1c"/>
          <w:rtl w:val="0"/>
        </w:rPr>
        <w:t xml:space="preserve">Both tasks are </w:t>
      </w:r>
      <w:r w:rsidDel="00000000" w:rsidR="00000000" w:rsidRPr="00000000">
        <w:rPr>
          <w:b w:val="1"/>
          <w:bCs w:val="1"/>
          <w:color w:val="1c1c1c"/>
          <w:rtl w:val="0"/>
        </w:rPr>
        <w:t xml:space="preserve">valid and complementary</w:t>
      </w:r>
      <w:r w:rsidDel="00000000" w:rsidR="00000000" w:rsidRPr="00000000">
        <w:rPr>
          <w:color w:val="1c1c1c"/>
          <w:rtl w:val="0"/>
        </w:rPr>
        <w:t xml:space="preserve"> — but mixing their evaluation frameworks leads to incoherence. This project commits to pattern discovery as its singular goal, with all design decisions aligned to that objective.</w:t>
      </w:r>
      <w:r w:rsidDel="00000000" w:rsidR="00000000" w:rsidRPr="00000000">
        <w:rPr>
          <w:rtl w:val="0"/>
        </w:rPr>
      </w:r>
    </w:p>
    <w:p w:rsidR="00000000" w:rsidDel="00000000" w:rsidP="00000000" w:rsidRDefault="00000000" w:rsidRPr="00000000" w14:paraId="00000034">
      <w:pPr>
        <w:pStyle w:val="Heading2"/>
        <w:rPr>
          <w:sz w:val="22"/>
          <w:szCs w:val="22"/>
        </w:rPr>
      </w:pPr>
      <w:r w:rsidDel="00000000" w:rsidR="00000000" w:rsidRPr="00000000">
        <w:rPr>
          <w:sz w:val="22"/>
          <w:szCs w:val="22"/>
          <w:rtl w:val="0"/>
        </w:rPr>
        <w:t xml:space="preserve">3.5  What Makes This Project Different from Typical Kaggle Notebooks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2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Correct 3-class target handling: We explicitly acknowledge the three-class structure (0/1/2) and provide a clinically grounded justification for binarization — rather than ignoring it as most notebooks do.</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2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ARM as the primary method: Most BRFSS notebooks focus on classification. Treating this as a pattern discovery problem with FP-Growth is a different analytical framing that produces interpretable IF-THEN rules rather than probability scores.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2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Leakage risk analysis (NEW): We formally classify all 15 input features by their leakage risk level (Low / Medium / High) before running ARM — ensuring discovered rules reflect genuine behavioral patterns, not post-diagnosis artifacts. See Section 5.5.</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2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Youth sub-analysis: Dedicated ARM run on the 18–44 age cohort to identify generation-specific behavioral risk clusters, motivated by the observation that diabetes is increasingly affecting younger adults in Vietnam and globally.</w:t>
      </w:r>
      <w:r w:rsidDel="00000000" w:rsidR="00000000" w:rsidRPr="00000000">
        <w:rPr>
          <w:rtl w:val="0"/>
        </w:rPr>
      </w:r>
    </w:p>
    <w:p w:rsidR="00000000" w:rsidDel="00000000" w:rsidP="00000000" w:rsidRDefault="00000000" w:rsidRPr="00000000" w14:paraId="00000039">
      <w:pPr>
        <w:pStyle w:val="Heading1"/>
        <w:pBdr>
          <w:bottom w:color="2563a8" w:space="6" w:sz="6" w:val="single"/>
        </w:pBdr>
        <w:rPr>
          <w:sz w:val="22"/>
          <w:szCs w:val="22"/>
        </w:rPr>
      </w:pPr>
      <w:r w:rsidDel="00000000" w:rsidR="00000000" w:rsidRPr="00000000">
        <w:rPr>
          <w:sz w:val="22"/>
          <w:szCs w:val="22"/>
          <w:rtl w:val="0"/>
        </w:rPr>
        <w:t xml:space="preserve">4.  Why This Topic?  (INSIGHT Required)</w:t>
      </w:r>
    </w:p>
    <w:p w:rsidR="00000000" w:rsidDel="00000000" w:rsidP="00000000" w:rsidRDefault="00000000" w:rsidRPr="00000000" w14:paraId="0000003A">
      <w:pPr>
        <w:pStyle w:val="Heading2"/>
        <w:rPr>
          <w:sz w:val="22"/>
          <w:szCs w:val="22"/>
        </w:rPr>
      </w:pPr>
      <w:r w:rsidDel="00000000" w:rsidR="00000000" w:rsidRPr="00000000">
        <w:rPr>
          <w:sz w:val="22"/>
          <w:szCs w:val="22"/>
          <w:rtl w:val="0"/>
        </w:rPr>
        <w:t xml:space="preserve">4.1  Personal Relevance &amp; Urgency</w:t>
      </w:r>
    </w:p>
    <w:p w:rsidR="00000000" w:rsidDel="00000000" w:rsidP="00000000" w:rsidRDefault="00000000" w:rsidRPr="00000000" w14:paraId="0000003B">
      <w:pPr>
        <w:spacing w:after="80" w:before="80" w:lineRule="auto"/>
        <w:jc w:val="both"/>
        <w:rPr/>
      </w:pPr>
      <w:r w:rsidDel="00000000" w:rsidR="00000000" w:rsidRPr="00000000">
        <w:rPr>
          <w:color w:val="1c1c1c"/>
          <w:rtl w:val="0"/>
        </w:rPr>
        <w:t xml:space="preserve">We chose this topic because it directly intersects with behavioral patterns common among university students — the very demographic we belong to. Sedentary study routines, chronic sleep deprivation, irregular meals, and the prevalence of fast-food consumption are lifestyle traps that accumulate silently. The standard clinical response — "you should exercise more and eat better" — lacks the specificity to motivate change. We are driven by a genuine scientific question:</w:t>
      </w:r>
      <w:r w:rsidDel="00000000" w:rsidR="00000000" w:rsidRPr="00000000">
        <w:rPr>
          <w:rtl w:val="0"/>
        </w:rPr>
      </w:r>
    </w:p>
    <w:p w:rsidR="00000000" w:rsidDel="00000000" w:rsidP="00000000" w:rsidRDefault="00000000" w:rsidRPr="00000000" w14:paraId="0000003C">
      <w:pPr>
        <w:spacing w:before="80" w:lineRule="auto"/>
        <w:rPr/>
      </w:pPr>
      <w:r w:rsidDel="00000000" w:rsidR="00000000" w:rsidRPr="00000000">
        <w:rPr>
          <w:rtl w:val="0"/>
        </w:rPr>
        <w:t xml:space="preserve">Can data quantitatively identify the precise behavioral "tipping point" at which accumulated unhealthy habits cross the threshold into pathology — and which specific combinations are most dangerous for a typical young adult today?</w:t>
      </w:r>
    </w:p>
    <w:p w:rsidR="00000000" w:rsidDel="00000000" w:rsidP="00000000" w:rsidRDefault="00000000" w:rsidRPr="00000000" w14:paraId="0000003D">
      <w:pPr>
        <w:spacing w:after="80" w:before="80" w:lineRule="auto"/>
        <w:jc w:val="both"/>
        <w:rPr/>
      </w:pPr>
      <w:r w:rsidDel="00000000" w:rsidR="00000000" w:rsidRPr="00000000">
        <w:rPr>
          <w:color w:val="1c1c1c"/>
          <w:rtl w:val="0"/>
        </w:rPr>
        <w:t xml:space="preserve">This is not merely an academic exercise. Vietnam's diabetes burden — 2.5 million affected, with prevalence rising fastest among adults under 45 — makes the youth-focused angle of this project directly relevant to public health in our own context.</w:t>
      </w:r>
      <w:r w:rsidDel="00000000" w:rsidR="00000000" w:rsidRPr="00000000">
        <w:rPr>
          <w:rtl w:val="0"/>
        </w:rPr>
      </w:r>
    </w:p>
    <w:p w:rsidR="00000000" w:rsidDel="00000000" w:rsidP="00000000" w:rsidRDefault="00000000" w:rsidRPr="00000000" w14:paraId="0000003E">
      <w:pPr>
        <w:pStyle w:val="Heading2"/>
        <w:rPr>
          <w:sz w:val="22"/>
          <w:szCs w:val="22"/>
        </w:rPr>
      </w:pPr>
      <w:r w:rsidDel="00000000" w:rsidR="00000000" w:rsidRPr="00000000">
        <w:rPr>
          <w:sz w:val="22"/>
          <w:szCs w:val="22"/>
          <w:rtl w:val="0"/>
        </w:rPr>
        <w:t xml:space="preserve">4.2  Why Association Rule Mining is the Right Tool</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ARM reveals co-occurrence structure that correlation analysis misses. Knowing that BMI correlates with diabetes (r = 0.23) is useful — knowing that {BMI_Obese + HighBP + No_PhysActivity} → Diabetes with lift = 2.4 is actionable.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The Market Basket analogy is exact: instead of finding "customers who buy bread also buy milk", we find "people who have high BMI AND are sedentary AND have poor self-rated health are 2× more likely to have diabetes risk."</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ARM output is inherently interpretable — IF-THEN rules require no model explanation layer (no SHAP, no PDP needed). The rules themselves are the explanation.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left"/>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Scale justification: </w:t>
      </w:r>
      <w:r w:rsidDel="00000000" w:rsidR="00000000" w:rsidRPr="00000000">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The BRFSS dataset at 269,131 records is necessary for stable ARM. Minimum support of 0.05 requires ≥ 13,450 records per pattern — only a large-scale dataset makes this feasible. This is genuinely a Big Data Mining problem.</w:t>
      </w:r>
      <w:r w:rsidDel="00000000" w:rsidR="00000000" w:rsidRPr="00000000">
        <w:rPr>
          <w:rtl w:val="0"/>
        </w:rPr>
      </w:r>
    </w:p>
    <w:p w:rsidR="00000000" w:rsidDel="00000000" w:rsidP="00000000" w:rsidRDefault="00000000" w:rsidRPr="00000000" w14:paraId="00000043">
      <w:pPr>
        <w:pStyle w:val="Heading2"/>
        <w:rPr>
          <w:sz w:val="22"/>
          <w:szCs w:val="22"/>
        </w:rPr>
      </w:pPr>
      <w:r w:rsidDel="00000000" w:rsidR="00000000" w:rsidRPr="00000000">
        <w:rPr>
          <w:sz w:val="22"/>
          <w:szCs w:val="22"/>
          <w:rtl w:val="0"/>
        </w:rPr>
        <w:t xml:space="preserve">4.3  Expected Findings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High-lift behavioral clusters: Rules of the form {HighBP=1, PhysActivity=0, BMI_Obese=1} → At_Risk with lift ≥ 2.0, covering 5–8% of the population.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Hypothesis: Multiple moderate risk factors (BMI 25–30 + poor diet + sedentary) may exhibit higher combined lift than single severe factors (BMI &gt; 35 alone) — confirming that co-occurrence matters more than individual severity.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Youth divergence: The 18–44 cohort will show different dominant patterns from the full population, with PhysActivity and diet-related features playing a larger role relative to biological indicators.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Non-obvious combinations: ARM may surface counter-intuitive rules (e.g., patterns where HvyAlcoholConsump acts as a suppressor variable in certain demographic contexts) that correlation analysis would never reveal.</w:t>
      </w:r>
      <w:r w:rsidDel="00000000" w:rsidR="00000000" w:rsidRPr="00000000">
        <w:rPr>
          <w:rtl w:val="0"/>
        </w:rPr>
      </w:r>
    </w:p>
    <w:p w:rsidR="00000000" w:rsidDel="00000000" w:rsidP="00000000" w:rsidRDefault="00000000" w:rsidRPr="00000000" w14:paraId="00000048">
      <w:pPr>
        <w:pStyle w:val="Heading1"/>
        <w:pBdr>
          <w:bottom w:color="2563a8" w:space="6" w:sz="6" w:val="single"/>
        </w:pBdr>
        <w:rPr>
          <w:sz w:val="22"/>
          <w:szCs w:val="22"/>
        </w:rPr>
      </w:pPr>
      <w:r w:rsidDel="00000000" w:rsidR="00000000" w:rsidRPr="00000000">
        <w:rPr>
          <w:sz w:val="22"/>
          <w:szCs w:val="22"/>
          <w:rtl w:val="0"/>
        </w:rPr>
        <w:t xml:space="preserve">5.  Dataset Plan</w:t>
      </w:r>
    </w:p>
    <w:p w:rsidR="00000000" w:rsidDel="00000000" w:rsidP="00000000" w:rsidRDefault="00000000" w:rsidRPr="00000000" w14:paraId="00000049">
      <w:pPr>
        <w:pStyle w:val="Heading2"/>
        <w:jc w:val="both"/>
        <w:rPr>
          <w:sz w:val="22"/>
          <w:szCs w:val="22"/>
        </w:rPr>
      </w:pPr>
      <w:r w:rsidDel="00000000" w:rsidR="00000000" w:rsidRPr="00000000">
        <w:rPr>
          <w:sz w:val="22"/>
          <w:szCs w:val="22"/>
          <w:rtl w:val="0"/>
        </w:rPr>
        <w:t xml:space="preserve">5.1  Dataset Overview</w:t>
      </w:r>
    </w:p>
    <w:p w:rsidR="00000000" w:rsidDel="00000000" w:rsidP="00000000" w:rsidRDefault="00000000" w:rsidRPr="00000000" w14:paraId="0000004A">
      <w:pPr>
        <w:spacing w:after="120" w:before="80" w:lineRule="auto"/>
        <w:jc w:val="both"/>
        <w:rPr>
          <w:color w:val="000000"/>
        </w:rPr>
      </w:pPr>
      <w:r w:rsidDel="00000000" w:rsidR="00000000" w:rsidRPr="00000000">
        <w:rPr>
          <w:color w:val="000000"/>
          <w:rtl w:val="0"/>
        </w:rPr>
        <w:t xml:space="preserve">This project uses exclusively the BRFSS 2015 dataset (data.csv), sourced from the Kaggle repository alexteboul/diabetes-health-indicators-dataset. The dataset comprises 269,131 records, a scale sufficient to satisfy the minimum support threshold of 0.05 required for statistically stable Association Rule Mining (corresponding to at least 13,450 records per discovered pattern). No supplementary or alternative datasets are employed.</w:t>
      </w:r>
    </w:p>
    <w:p w:rsidR="00000000" w:rsidDel="00000000" w:rsidP="00000000" w:rsidRDefault="00000000" w:rsidRPr="00000000" w14:paraId="0000004B">
      <w:pPr>
        <w:spacing w:after="120" w:before="80" w:lineRule="auto"/>
        <w:jc w:val="both"/>
        <w:rPr>
          <w:color w:val="000000"/>
        </w:rPr>
      </w:pPr>
      <w:r w:rsidDel="00000000" w:rsidR="00000000" w:rsidRPr="00000000">
        <w:rPr>
          <w:rtl w:val="0"/>
        </w:rPr>
      </w:r>
    </w:p>
    <w:p w:rsidR="00000000" w:rsidDel="00000000" w:rsidP="00000000" w:rsidRDefault="00000000" w:rsidRPr="00000000" w14:paraId="0000004C">
      <w:pPr>
        <w:spacing w:after="120" w:before="80" w:lineRule="auto"/>
        <w:jc w:val="both"/>
        <w:rPr>
          <w:color w:val="000000"/>
        </w:rPr>
      </w:pPr>
      <w:r w:rsidDel="00000000" w:rsidR="00000000" w:rsidRPr="00000000">
        <w:rPr>
          <w:rtl w:val="0"/>
        </w:rPr>
      </w:r>
    </w:p>
    <w:p w:rsidR="00000000" w:rsidDel="00000000" w:rsidP="00000000" w:rsidRDefault="00000000" w:rsidRPr="00000000" w14:paraId="0000004D">
      <w:pPr>
        <w:spacing w:after="120" w:before="80" w:lineRule="auto"/>
        <w:jc w:val="both"/>
        <w:rPr/>
      </w:pPr>
      <w:r w:rsidDel="00000000" w:rsidR="00000000" w:rsidRPr="00000000">
        <w:rPr>
          <w:rtl w:val="0"/>
        </w:rPr>
      </w:r>
    </w:p>
    <w:p w:rsidR="00000000" w:rsidDel="00000000" w:rsidP="00000000" w:rsidRDefault="00000000" w:rsidRPr="00000000" w14:paraId="0000004E">
      <w:pPr>
        <w:spacing w:before="80" w:lineRule="auto"/>
        <w:jc w:val="both"/>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4F">
            <w:pPr>
              <w:jc w:val="both"/>
              <w:rPr/>
            </w:pPr>
            <w:r w:rsidDel="00000000" w:rsidR="00000000" w:rsidRPr="00000000">
              <w:rPr>
                <w:b w:val="1"/>
                <w:bCs w:val="1"/>
                <w:color w:val="ffffff"/>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50">
            <w:pPr>
              <w:jc w:val="both"/>
              <w:rPr/>
            </w:pPr>
            <w:r w:rsidDel="00000000" w:rsidR="00000000" w:rsidRPr="00000000">
              <w:rPr>
                <w:b w:val="1"/>
                <w:bCs w:val="1"/>
                <w:color w:val="ffffff"/>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1">
            <w:pPr>
              <w:jc w:val="both"/>
              <w:rPr/>
            </w:pPr>
            <w:r w:rsidDel="00000000" w:rsidR="00000000" w:rsidRPr="00000000">
              <w:rPr>
                <w:color w:val="1c1c1c"/>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2">
            <w:pPr>
              <w:jc w:val="both"/>
              <w:rPr/>
            </w:pPr>
            <w:hyperlink r:id="rId6">
              <w:r w:rsidDel="00000000" w:rsidR="00000000" w:rsidRPr="00000000">
                <w:rPr>
                  <w:color w:val="1155cc"/>
                  <w:u w:val="single"/>
                  <w:rtl w:val="0"/>
                </w:rPr>
                <w:t xml:space="preserve">Diabetes Health Indicators Dataset (BRFSS 2015)</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53">
            <w:pPr>
              <w:jc w:val="both"/>
              <w:rPr/>
            </w:pPr>
            <w:r w:rsidDel="00000000" w:rsidR="00000000" w:rsidRPr="00000000">
              <w:rPr>
                <w:color w:val="1c1c1c"/>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54">
            <w:pPr>
              <w:jc w:val="both"/>
              <w:rPr/>
            </w:pPr>
            <w:hyperlink r:id="rId7">
              <w:r w:rsidDel="00000000" w:rsidR="00000000" w:rsidRPr="00000000">
                <w:rPr>
                  <w:color w:val="1155cc"/>
                  <w:u w:val="single"/>
                  <w:rtl w:val="0"/>
                </w:rPr>
                <w:t xml:space="preserve">Kaggle - alexteboul/diabetes-health-indicators-dataset  (data.csv)</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jc w:val="both"/>
              <w:rPr/>
            </w:pPr>
            <w:r w:rsidDel="00000000" w:rsidR="00000000" w:rsidRPr="00000000">
              <w:rPr>
                <w:color w:val="1c1c1c"/>
                <w:rtl w:val="0"/>
              </w:rPr>
              <w:t xml:space="preserve">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6">
            <w:pPr>
              <w:jc w:val="both"/>
              <w:rPr/>
            </w:pPr>
            <w:r w:rsidDel="00000000" w:rsidR="00000000" w:rsidRPr="00000000">
              <w:rPr>
                <w:color w:val="1c1c1c"/>
                <w:rtl w:val="0"/>
              </w:rPr>
              <w:t xml:space="preserve">269,131 rows  (verified from loaded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57">
            <w:pPr>
              <w:jc w:val="both"/>
              <w:rPr/>
            </w:pPr>
            <w:r w:rsidDel="00000000" w:rsidR="00000000" w:rsidRPr="00000000">
              <w:rPr>
                <w:color w:val="1c1c1c"/>
                <w:rtl w:val="0"/>
              </w:rPr>
              <w:t xml:space="preserve">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58">
            <w:pPr>
              <w:jc w:val="both"/>
              <w:rPr/>
            </w:pPr>
            <w:r w:rsidDel="00000000" w:rsidR="00000000" w:rsidRPr="00000000">
              <w:rPr>
                <w:color w:val="1c1c1c"/>
                <w:rtl w:val="0"/>
              </w:rPr>
              <w:t xml:space="preserve">22 columns:  1 target  +  21 behavioral / biological indicators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9">
            <w:pPr>
              <w:jc w:val="both"/>
              <w:rPr/>
            </w:pPr>
            <w:r w:rsidDel="00000000" w:rsidR="00000000" w:rsidRPr="00000000">
              <w:rPr>
                <w:color w:val="1c1c1c"/>
                <w:rtl w:val="0"/>
              </w:rPr>
              <w:t xml:space="preserve">Feature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jc w:val="both"/>
              <w:rPr/>
            </w:pPr>
            <w:r w:rsidDel="00000000" w:rsidR="00000000" w:rsidRPr="00000000">
              <w:rPr>
                <w:color w:val="1c1c1c"/>
                <w:rtl w:val="0"/>
              </w:rPr>
              <w:t xml:space="preserve">14 binary features  +  7 ordinal / continuous features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5B">
            <w:pPr>
              <w:jc w:val="both"/>
              <w:rPr/>
            </w:pPr>
            <w:r w:rsidDel="00000000" w:rsidR="00000000" w:rsidRPr="00000000">
              <w:rPr>
                <w:color w:val="1c1c1c"/>
                <w:rtl w:val="0"/>
              </w:rPr>
              <w:t xml:space="preserve">Time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5C">
            <w:pPr>
              <w:jc w:val="both"/>
              <w:rPr/>
            </w:pPr>
            <w:r w:rsidDel="00000000" w:rsidR="00000000" w:rsidRPr="00000000">
              <w:rPr>
                <w:color w:val="1c1c1c"/>
                <w:rtl w:val="0"/>
              </w:rPr>
              <w:t xml:space="preserve">2015 CDC Behavioral Risk Factor Surveillance System national survey (USA)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D">
            <w:pPr>
              <w:jc w:val="both"/>
              <w:rPr/>
            </w:pPr>
            <w:r w:rsidDel="00000000" w:rsidR="00000000" w:rsidRPr="00000000">
              <w:rPr>
                <w:color w:val="1c1c1c"/>
                <w:rtl w:val="0"/>
              </w:rPr>
              <w:t xml:space="preserve">Missing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jc w:val="both"/>
              <w:rPr/>
            </w:pPr>
            <w:r w:rsidDel="00000000" w:rsidR="00000000" w:rsidRPr="00000000">
              <w:rPr>
                <w:color w:val="1c1c1c"/>
                <w:rtl w:val="0"/>
              </w:rPr>
              <w:t xml:space="preserve">0  (dataset is structurally clean —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5F">
            <w:pPr>
              <w:jc w:val="both"/>
              <w:rPr/>
            </w:pPr>
            <w:r w:rsidDel="00000000" w:rsidR="00000000" w:rsidRPr="00000000">
              <w:rPr>
                <w:color w:val="1c1c1c"/>
                <w:rtl w:val="0"/>
              </w:rPr>
              <w:t xml:space="preserve">Duplicate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60">
            <w:pPr>
              <w:jc w:val="both"/>
              <w:rPr/>
            </w:pPr>
            <w:r w:rsidDel="00000000" w:rsidR="00000000" w:rsidRPr="00000000">
              <w:rPr>
                <w:color w:val="1c1c1c"/>
                <w:rtl w:val="0"/>
              </w:rPr>
              <w:t xml:space="preserve">0  (verified)</w:t>
            </w:r>
            <w:r w:rsidDel="00000000" w:rsidR="00000000" w:rsidRPr="00000000">
              <w:rPr>
                <w:rtl w:val="0"/>
              </w:rPr>
            </w:r>
          </w:p>
        </w:tc>
      </w:tr>
    </w:tbl>
    <w:p w:rsidR="00000000" w:rsidDel="00000000" w:rsidP="00000000" w:rsidRDefault="00000000" w:rsidRPr="00000000" w14:paraId="00000061">
      <w:pPr>
        <w:spacing w:before="120" w:lineRule="auto"/>
        <w:jc w:val="both"/>
        <w:rPr/>
      </w:pPr>
      <w:r w:rsidDel="00000000" w:rsidR="00000000" w:rsidRPr="00000000">
        <w:rPr>
          <w:rtl w:val="0"/>
        </w:rPr>
      </w:r>
    </w:p>
    <w:p w:rsidR="00000000" w:rsidDel="00000000" w:rsidP="00000000" w:rsidRDefault="00000000" w:rsidRPr="00000000" w14:paraId="00000062">
      <w:pPr>
        <w:pStyle w:val="Heading2"/>
        <w:jc w:val="both"/>
        <w:rPr>
          <w:sz w:val="22"/>
          <w:szCs w:val="22"/>
        </w:rPr>
      </w:pPr>
      <w:r w:rsidDel="00000000" w:rsidR="00000000" w:rsidRPr="00000000">
        <w:rPr>
          <w:sz w:val="22"/>
          <w:szCs w:val="22"/>
          <w:rtl w:val="0"/>
        </w:rPr>
        <w:t xml:space="preserve">5.2  Class Imbalance — Primary Data Concern</w:t>
      </w:r>
    </w:p>
    <w:p w:rsidR="00000000" w:rsidDel="00000000" w:rsidP="00000000" w:rsidRDefault="00000000" w:rsidRPr="00000000" w14:paraId="00000063">
      <w:pPr>
        <w:spacing w:after="80" w:before="80" w:lineRule="auto"/>
        <w:jc w:val="both"/>
        <w:rPr/>
      </w:pPr>
      <w:r w:rsidDel="00000000" w:rsidR="00000000" w:rsidRPr="00000000">
        <w:rPr>
          <w:b w:val="1"/>
          <w:bCs w:val="1"/>
          <w:color w:val="1c1c1c"/>
          <w:rtl w:val="0"/>
        </w:rPr>
        <w:t xml:space="preserve">Three-class target structure (original dataset):</w:t>
      </w:r>
      <w:r w:rsidDel="00000000" w:rsidR="00000000" w:rsidRPr="00000000">
        <w:rPr>
          <w:color w:val="1c1c1c"/>
          <w:rtl w:val="0"/>
        </w:rPr>
        <w:t xml:space="preserve"> The dataset contains three labels, not two:</w:t>
      </w:r>
      <w:r w:rsidDel="00000000" w:rsidR="00000000" w:rsidRPr="00000000">
        <w:rPr>
          <w:rtl w:val="0"/>
        </w:rPr>
      </w:r>
    </w:p>
    <w:p w:rsidR="00000000" w:rsidDel="00000000" w:rsidP="00000000" w:rsidRDefault="00000000" w:rsidRPr="00000000" w14:paraId="00000064">
      <w:pPr>
        <w:spacing w:before="60" w:lineRule="auto"/>
        <w:jc w:val="both"/>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000"/>
        <w:gridCol w:w="1800"/>
        <w:gridCol w:w="2826"/>
        <w:tblGridChange w:id="0">
          <w:tblGrid>
            <w:gridCol w:w="1400"/>
            <w:gridCol w:w="3000"/>
            <w:gridCol w:w="1800"/>
            <w:gridCol w:w="2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65">
            <w:pPr>
              <w:jc w:val="both"/>
              <w:rPr/>
            </w:pPr>
            <w:r w:rsidDel="00000000" w:rsidR="00000000" w:rsidRPr="00000000">
              <w:rPr>
                <w:b w:val="1"/>
                <w:bCs w:val="1"/>
                <w:color w:val="ffffff"/>
                <w:rtl w:val="0"/>
              </w:rPr>
              <w:t xml:space="preserve">Original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66">
            <w:pPr>
              <w:jc w:val="both"/>
              <w:rPr/>
            </w:pPr>
            <w:r w:rsidDel="00000000" w:rsidR="00000000" w:rsidRPr="00000000">
              <w:rPr>
                <w:b w:val="1"/>
                <w:bCs w:val="1"/>
                <w:color w:val="ffffff"/>
                <w:rtl w:val="0"/>
              </w:rPr>
              <w:t xml:space="preserve">Clinical 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67">
            <w:pPr>
              <w:jc w:val="both"/>
              <w:rPr/>
            </w:pPr>
            <w:r w:rsidDel="00000000" w:rsidR="00000000" w:rsidRPr="00000000">
              <w:rPr>
                <w:b w:val="1"/>
                <w:bCs w:val="1"/>
                <w:color w:val="ffffff"/>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68">
            <w:pPr>
              <w:jc w:val="both"/>
              <w:rPr/>
            </w:pPr>
            <w:r w:rsidDel="00000000" w:rsidR="00000000" w:rsidRPr="00000000">
              <w:rPr>
                <w:b w:val="1"/>
                <w:bCs w:val="1"/>
                <w:color w:val="ffffff"/>
                <w:rtl w:val="0"/>
              </w:rPr>
              <w:t xml:space="preserve">Proportion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9">
            <w:pPr>
              <w:jc w:val="both"/>
              <w:rPr/>
            </w:pPr>
            <w:r w:rsidDel="00000000" w:rsidR="00000000" w:rsidRPr="00000000">
              <w:rPr>
                <w:color w:val="1c1c1c"/>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A">
            <w:pPr>
              <w:jc w:val="both"/>
              <w:rPr/>
            </w:pPr>
            <w:r w:rsidDel="00000000" w:rsidR="00000000" w:rsidRPr="00000000">
              <w:rPr>
                <w:color w:val="1c1c1c"/>
                <w:rtl w:val="0"/>
              </w:rPr>
              <w:t xml:space="preserve">No diabetes / No pre-diabetes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jc w:val="both"/>
              <w:rPr/>
            </w:pPr>
            <w:r w:rsidDel="00000000" w:rsidR="00000000" w:rsidRPr="00000000">
              <w:rPr>
                <w:color w:val="1c1c1c"/>
                <w:rtl w:val="0"/>
              </w:rPr>
              <w:t xml:space="preserve">194,377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C">
            <w:pPr>
              <w:jc w:val="both"/>
              <w:rPr/>
            </w:pPr>
            <w:r w:rsidDel="00000000" w:rsidR="00000000" w:rsidRPr="00000000">
              <w:rPr>
                <w:color w:val="1c1c1c"/>
                <w:rtl w:val="0"/>
              </w:rPr>
              <w:t xml:space="preserve">72.22%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6D">
            <w:pPr>
              <w:jc w:val="both"/>
              <w:rPr/>
            </w:pPr>
            <w:r w:rsidDel="00000000" w:rsidR="00000000" w:rsidRPr="00000000">
              <w:rPr>
                <w:color w:val="1c1c1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6E">
            <w:pPr>
              <w:jc w:val="both"/>
              <w:rPr/>
            </w:pPr>
            <w:r w:rsidDel="00000000" w:rsidR="00000000" w:rsidRPr="00000000">
              <w:rPr>
                <w:color w:val="1c1c1c"/>
                <w:rtl w:val="0"/>
              </w:rPr>
              <w:t xml:space="preserve">Pre-diabetes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6F">
            <w:pPr>
              <w:jc w:val="both"/>
              <w:rPr/>
            </w:pPr>
            <w:r w:rsidDel="00000000" w:rsidR="00000000" w:rsidRPr="00000000">
              <w:rPr>
                <w:color w:val="1c1c1c"/>
                <w:rtl w:val="0"/>
              </w:rPr>
              <w:t xml:space="preserve">39,657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70">
            <w:pPr>
              <w:jc w:val="both"/>
              <w:rPr/>
            </w:pPr>
            <w:r w:rsidDel="00000000" w:rsidR="00000000" w:rsidRPr="00000000">
              <w:rPr>
                <w:color w:val="1c1c1c"/>
                <w:rtl w:val="0"/>
              </w:rPr>
              <w:t xml:space="preserve">14.74%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jc w:val="both"/>
              <w:rPr/>
            </w:pPr>
            <w:r w:rsidDel="00000000" w:rsidR="00000000" w:rsidRPr="00000000">
              <w:rPr>
                <w:color w:val="1c1c1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2">
            <w:pPr>
              <w:jc w:val="both"/>
              <w:rPr/>
            </w:pPr>
            <w:r w:rsidDel="00000000" w:rsidR="00000000" w:rsidRPr="00000000">
              <w:rPr>
                <w:color w:val="1c1c1c"/>
                <w:rtl w:val="0"/>
              </w:rPr>
              <w:t xml:space="preserve">Diabetes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3">
            <w:pPr>
              <w:jc w:val="both"/>
              <w:rPr/>
            </w:pPr>
            <w:r w:rsidDel="00000000" w:rsidR="00000000" w:rsidRPr="00000000">
              <w:rPr>
                <w:color w:val="1c1c1c"/>
                <w:rtl w:val="0"/>
              </w:rPr>
              <w:t xml:space="preserve">35,097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4">
            <w:pPr>
              <w:jc w:val="both"/>
              <w:rPr/>
            </w:pPr>
            <w:r w:rsidDel="00000000" w:rsidR="00000000" w:rsidRPr="00000000">
              <w:rPr>
                <w:color w:val="1c1c1c"/>
                <w:rtl w:val="0"/>
              </w:rPr>
              <w:t xml:space="preserve">13.04%</w:t>
            </w:r>
            <w:r w:rsidDel="00000000" w:rsidR="00000000" w:rsidRPr="00000000">
              <w:rPr>
                <w:rtl w:val="0"/>
              </w:rPr>
            </w:r>
          </w:p>
        </w:tc>
      </w:tr>
    </w:tbl>
    <w:p w:rsidR="00000000" w:rsidDel="00000000" w:rsidP="00000000" w:rsidRDefault="00000000" w:rsidRPr="00000000" w14:paraId="00000075">
      <w:pPr>
        <w:spacing w:before="80" w:lineRule="auto"/>
        <w:jc w:val="both"/>
        <w:rPr/>
      </w:pPr>
      <w:r w:rsidDel="00000000" w:rsidR="00000000" w:rsidRPr="00000000">
        <w:rPr>
          <w:rtl w:val="0"/>
        </w:rPr>
      </w:r>
    </w:p>
    <w:p w:rsidR="00000000" w:rsidDel="00000000" w:rsidP="00000000" w:rsidRDefault="00000000" w:rsidRPr="00000000" w14:paraId="00000076">
      <w:pPr>
        <w:spacing w:after="80" w:before="80" w:lineRule="auto"/>
        <w:jc w:val="both"/>
        <w:rPr/>
      </w:pPr>
      <w:r w:rsidDel="00000000" w:rsidR="00000000" w:rsidRPr="00000000">
        <w:rPr>
          <w:b w:val="1"/>
          <w:bCs w:val="1"/>
          <w:color w:val="1a3557"/>
          <w:rtl w:val="0"/>
        </w:rPr>
        <w:t xml:space="preserve">Binarization decision: </w:t>
      </w:r>
      <w:r w:rsidDel="00000000" w:rsidR="00000000" w:rsidRPr="00000000">
        <w:rPr>
          <w:color w:val="1c1c1c"/>
          <w:rtl w:val="0"/>
        </w:rPr>
        <w:t xml:space="preserve">Classes 1 and 2 are merged into a single 'At Risk' label.</w:t>
      </w:r>
      <w:r w:rsidDel="00000000" w:rsidR="00000000" w:rsidRPr="00000000">
        <w:rPr>
          <w:rtl w:val="0"/>
        </w:rPr>
      </w:r>
    </w:p>
    <w:p w:rsidR="00000000" w:rsidDel="00000000" w:rsidP="00000000" w:rsidRDefault="00000000" w:rsidRPr="00000000" w14:paraId="00000077">
      <w:pPr>
        <w:spacing w:after="80" w:before="80" w:lineRule="auto"/>
        <w:jc w:val="both"/>
        <w:rPr/>
      </w:pPr>
      <w:r w:rsidDel="00000000" w:rsidR="00000000" w:rsidRPr="00000000">
        <w:rPr>
          <w:color w:val="000000"/>
          <w:rtl w:val="0"/>
        </w:rPr>
        <w:t xml:space="preserve">The decision to merge pre-diabetes (Class 1) and diabetes (Class 2) into a single “At Risk” label is grounded in clinical practice: both conditions require identical immediate behavioral interventions—dietary modification, increased physical activity, and weight management. Treating them as a unified category reflects the realities of preventive care rather than analytical convenience.</w:t>
      </w:r>
      <w:r w:rsidDel="00000000" w:rsidR="00000000" w:rsidRPr="00000000">
        <w:rPr>
          <w:rtl w:val="0"/>
        </w:rPr>
      </w:r>
    </w:p>
    <w:p w:rsidR="00000000" w:rsidDel="00000000" w:rsidP="00000000" w:rsidRDefault="00000000" w:rsidRPr="00000000" w14:paraId="00000078">
      <w:pPr>
        <w:spacing w:after="80" w:before="80" w:lineRule="auto"/>
        <w:jc w:val="both"/>
        <w:rPr/>
      </w:pPr>
      <w:r w:rsidDel="00000000" w:rsidR="00000000" w:rsidRPr="00000000">
        <w:rPr>
          <w:rFonts w:ascii="Arial Unicode MS" w:cs="Arial Unicode MS" w:eastAsia="Arial Unicode MS" w:hAnsi="Arial Unicode MS"/>
          <w:color w:val="000000"/>
          <w:rtl w:val="0"/>
        </w:rPr>
        <w:t xml:space="preserve">Following binarization, the dataset comprises 194,377 records in Class 0 (No Risk, 72.22%) and 74,754 records in Class 1 (At Risk, 27.78%). This class imbalance has implications for the interpretation of Lift values: with a baseline prevalence of 27.78%, a rule with confidence 0.60 yields Lift = 0.60 / 0.278 ≈ 2.16. All Lift calculations in this study explicitly reference this baseline prevalence to facilitate verification and correct interpretation.</w:t>
      </w:r>
      <w:r w:rsidDel="00000000" w:rsidR="00000000" w:rsidRPr="00000000">
        <w:rPr>
          <w:rtl w:val="0"/>
        </w:rPr>
      </w:r>
    </w:p>
    <w:p w:rsidR="00000000" w:rsidDel="00000000" w:rsidP="00000000" w:rsidRDefault="00000000" w:rsidRPr="00000000" w14:paraId="00000079">
      <w:pPr>
        <w:spacing w:after="120" w:before="80" w:lineRule="auto"/>
        <w:jc w:val="both"/>
        <w:rPr/>
      </w:pPr>
      <w:r w:rsidDel="00000000" w:rsidR="00000000" w:rsidRPr="00000000">
        <w:rPr>
          <w:color w:val="000000"/>
          <w:rtl w:val="0"/>
        </w:rPr>
        <w:t xml:space="preserve">Notably, class imbalance does not compromise the correctness of FP-Growth, which operates on item co-occurrence frequencies rather than class distributions. The imbalance affects Lift interpretation but not algorithmic validity—a methodological advantage of the ARM-only approach compared to classification models that require resampling strategies such as SMOTE.</w:t>
      </w:r>
      <w:r w:rsidDel="00000000" w:rsidR="00000000" w:rsidRPr="00000000">
        <w:rPr>
          <w:rtl w:val="0"/>
        </w:rPr>
      </w:r>
    </w:p>
    <w:p w:rsidR="00000000" w:rsidDel="00000000" w:rsidP="00000000" w:rsidRDefault="00000000" w:rsidRPr="00000000" w14:paraId="0000007A">
      <w:pPr>
        <w:spacing w:before="120" w:lineRule="auto"/>
        <w:jc w:val="both"/>
        <w:rPr/>
      </w:pPr>
      <w:r w:rsidDel="00000000" w:rsidR="00000000" w:rsidRPr="00000000">
        <w:rPr>
          <w:rtl w:val="0"/>
        </w:rPr>
      </w:r>
    </w:p>
    <w:p w:rsidR="00000000" w:rsidDel="00000000" w:rsidP="00000000" w:rsidRDefault="00000000" w:rsidRPr="00000000" w14:paraId="0000007B">
      <w:pPr>
        <w:spacing w:before="120" w:lineRule="auto"/>
        <w:jc w:val="both"/>
        <w:rPr/>
      </w:pPr>
      <w:r w:rsidDel="00000000" w:rsidR="00000000" w:rsidRPr="00000000">
        <w:rPr>
          <w:rtl w:val="0"/>
        </w:rPr>
      </w:r>
    </w:p>
    <w:p w:rsidR="00000000" w:rsidDel="00000000" w:rsidP="00000000" w:rsidRDefault="00000000" w:rsidRPr="00000000" w14:paraId="0000007C">
      <w:pPr>
        <w:spacing w:before="120" w:lineRule="auto"/>
        <w:jc w:val="both"/>
        <w:rPr/>
      </w:pPr>
      <w:r w:rsidDel="00000000" w:rsidR="00000000" w:rsidRPr="00000000">
        <w:rPr>
          <w:rtl w:val="0"/>
        </w:rPr>
      </w:r>
    </w:p>
    <w:p w:rsidR="00000000" w:rsidDel="00000000" w:rsidP="00000000" w:rsidRDefault="00000000" w:rsidRPr="00000000" w14:paraId="0000007D">
      <w:pPr>
        <w:spacing w:before="120" w:lineRule="auto"/>
        <w:jc w:val="both"/>
        <w:rPr/>
      </w:pPr>
      <w:r w:rsidDel="00000000" w:rsidR="00000000" w:rsidRPr="00000000">
        <w:rPr>
          <w:rtl w:val="0"/>
        </w:rPr>
      </w:r>
    </w:p>
    <w:p w:rsidR="00000000" w:rsidDel="00000000" w:rsidP="00000000" w:rsidRDefault="00000000" w:rsidRPr="00000000" w14:paraId="0000007E">
      <w:pPr>
        <w:spacing w:before="120" w:lineRule="auto"/>
        <w:jc w:val="both"/>
        <w:rPr/>
      </w:pPr>
      <w:r w:rsidDel="00000000" w:rsidR="00000000" w:rsidRPr="00000000">
        <w:rPr>
          <w:rtl w:val="0"/>
        </w:rPr>
      </w:r>
    </w:p>
    <w:p w:rsidR="00000000" w:rsidDel="00000000" w:rsidP="00000000" w:rsidRDefault="00000000" w:rsidRPr="00000000" w14:paraId="0000007F">
      <w:pPr>
        <w:pStyle w:val="Heading2"/>
        <w:jc w:val="both"/>
        <w:rPr>
          <w:sz w:val="22"/>
          <w:szCs w:val="22"/>
        </w:rPr>
      </w:pPr>
      <w:r w:rsidDel="00000000" w:rsidR="00000000" w:rsidRPr="00000000">
        <w:rPr>
          <w:sz w:val="22"/>
          <w:szCs w:val="22"/>
          <w:rtl w:val="0"/>
        </w:rPr>
        <w:t xml:space="preserve">5.3  Feature Inventory for ARM</w:t>
      </w:r>
    </w:p>
    <w:p w:rsidR="00000000" w:rsidDel="00000000" w:rsidP="00000000" w:rsidRDefault="00000000" w:rsidRPr="00000000" w14:paraId="00000080">
      <w:pPr>
        <w:spacing w:after="80" w:before="80" w:lineRule="auto"/>
        <w:jc w:val="both"/>
        <w:rPr/>
      </w:pPr>
      <w:r w:rsidDel="00000000" w:rsidR="00000000" w:rsidRPr="00000000">
        <w:rPr>
          <w:color w:val="1c1c1c"/>
          <w:rtl w:val="0"/>
        </w:rPr>
        <w:t xml:space="preserve">Features are grouped by their role in the ARM pipeline. Only features confirmed as low-to-medium leakage risk (see Section 5.5) will serve as primary antecedents in rule discovery.</w:t>
      </w:r>
      <w:r w:rsidDel="00000000" w:rsidR="00000000" w:rsidRPr="00000000">
        <w:rPr>
          <w:rtl w:val="0"/>
        </w:rPr>
      </w:r>
    </w:p>
    <w:p w:rsidR="00000000" w:rsidDel="00000000" w:rsidP="00000000" w:rsidRDefault="00000000" w:rsidRPr="00000000" w14:paraId="00000081">
      <w:pPr>
        <w:spacing w:before="80" w:lineRule="auto"/>
        <w:jc w:val="both"/>
        <w:rPr/>
      </w:pPr>
      <w:r w:rsidDel="00000000" w:rsidR="00000000" w:rsidRPr="00000000">
        <w:rPr>
          <w:rtl w:val="0"/>
        </w:rPr>
      </w:r>
    </w:p>
    <w:tbl>
      <w:tblPr>
        <w:tblStyle w:val="Table6"/>
        <w:tblW w:w="93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2"/>
        <w:gridCol w:w="1235"/>
        <w:gridCol w:w="4822"/>
        <w:gridCol w:w="1287"/>
        <w:tblGridChange w:id="0">
          <w:tblGrid>
            <w:gridCol w:w="2032"/>
            <w:gridCol w:w="1235"/>
            <w:gridCol w:w="4822"/>
            <w:gridCol w:w="128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82">
            <w:pPr>
              <w:jc w:val="both"/>
              <w:rPr/>
            </w:pPr>
            <w:r w:rsidDel="00000000" w:rsidR="00000000" w:rsidRPr="00000000">
              <w:rPr>
                <w:b w:val="1"/>
                <w:bCs w:val="1"/>
                <w:color w:val="ffffff"/>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83">
            <w:pPr>
              <w:jc w:val="both"/>
              <w:rPr/>
            </w:pPr>
            <w:r w:rsidDel="00000000" w:rsidR="00000000" w:rsidRPr="00000000">
              <w:rPr>
                <w:b w:val="1"/>
                <w:bCs w:val="1"/>
                <w:color w:val="ffffff"/>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84">
            <w:pPr>
              <w:jc w:val="both"/>
              <w:rPr/>
            </w:pPr>
            <w:r w:rsidDel="00000000" w:rsidR="00000000" w:rsidRPr="00000000">
              <w:rPr>
                <w:b w:val="1"/>
                <w:bCs w:val="1"/>
                <w:color w:val="ffffff"/>
                <w:rtl w:val="0"/>
              </w:rPr>
              <w:t xml:space="preserve">ARM Discretization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85">
            <w:pPr>
              <w:jc w:val="both"/>
              <w:rPr/>
            </w:pPr>
            <w:r w:rsidDel="00000000" w:rsidR="00000000" w:rsidRPr="00000000">
              <w:rPr>
                <w:b w:val="1"/>
                <w:bCs w:val="1"/>
                <w:color w:val="ffffff"/>
                <w:rtl w:val="0"/>
              </w:rPr>
              <w:t xml:space="preserve">Correlation with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jc w:val="both"/>
              <w:rPr/>
            </w:pPr>
            <w:r w:rsidDel="00000000" w:rsidR="00000000" w:rsidRPr="00000000">
              <w:rPr>
                <w:color w:val="1c1c1c"/>
                <w:rtl w:val="0"/>
              </w:rPr>
              <w:t xml:space="preserve">PhysActivity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7">
            <w:pPr>
              <w:jc w:val="both"/>
              <w:rPr/>
            </w:pPr>
            <w:r w:rsidDel="00000000" w:rsidR="00000000" w:rsidRPr="00000000">
              <w:rPr>
                <w:color w:val="1c1c1c"/>
                <w:rtl w:val="0"/>
              </w:rPr>
              <w:t xml:space="preserve">Binary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8">
            <w:pPr>
              <w:jc w:val="both"/>
              <w:rPr/>
            </w:pPr>
            <w:r w:rsidDel="00000000" w:rsidR="00000000" w:rsidRPr="00000000">
              <w:rPr>
                <w:color w:val="1c1c1c"/>
                <w:rtl w:val="0"/>
              </w:rPr>
              <w:t xml:space="preserve">Direct — already 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9">
            <w:pPr>
              <w:jc w:val="both"/>
              <w:rPr/>
            </w:pPr>
            <w:r w:rsidDel="00000000" w:rsidR="00000000" w:rsidRPr="00000000">
              <w:rPr>
                <w:color w:val="1c1c1c"/>
                <w:rtl w:val="0"/>
              </w:rPr>
              <w:t xml:space="preserve">-0.113  (protective)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8A">
            <w:pPr>
              <w:jc w:val="both"/>
              <w:rPr/>
            </w:pPr>
            <w:r w:rsidDel="00000000" w:rsidR="00000000" w:rsidRPr="00000000">
              <w:rPr>
                <w:color w:val="1c1c1c"/>
                <w:rtl w:val="0"/>
              </w:rPr>
              <w:t xml:space="preserve">Fruits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8B">
            <w:pPr>
              <w:jc w:val="both"/>
              <w:rPr/>
            </w:pPr>
            <w:r w:rsidDel="00000000" w:rsidR="00000000" w:rsidRPr="00000000">
              <w:rPr>
                <w:color w:val="1c1c1c"/>
                <w:rtl w:val="0"/>
              </w:rPr>
              <w:t xml:space="preserve">Binary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8C">
            <w:pPr>
              <w:jc w:val="both"/>
              <w:rPr/>
            </w:pPr>
            <w:r w:rsidDel="00000000" w:rsidR="00000000" w:rsidRPr="00000000">
              <w:rPr>
                <w:color w:val="1c1c1c"/>
                <w:rtl w:val="0"/>
              </w:rPr>
              <w:t xml:space="preserve">Direct — already 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8D">
            <w:pPr>
              <w:jc w:val="both"/>
              <w:rPr/>
            </w:pPr>
            <w:r w:rsidDel="00000000" w:rsidR="00000000" w:rsidRPr="00000000">
              <w:rPr>
                <w:color w:val="1c1c1c"/>
                <w:rtl w:val="0"/>
              </w:rPr>
              <w:t xml:space="preserve">-0.028  (protective)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E">
            <w:pPr>
              <w:jc w:val="both"/>
              <w:rPr/>
            </w:pPr>
            <w:r w:rsidDel="00000000" w:rsidR="00000000" w:rsidRPr="00000000">
              <w:rPr>
                <w:color w:val="1c1c1c"/>
                <w:rtl w:val="0"/>
              </w:rPr>
              <w:t xml:space="preserve">Veggies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F">
            <w:pPr>
              <w:jc w:val="both"/>
              <w:rPr/>
            </w:pPr>
            <w:r w:rsidDel="00000000" w:rsidR="00000000" w:rsidRPr="00000000">
              <w:rPr>
                <w:color w:val="1c1c1c"/>
                <w:rtl w:val="0"/>
              </w:rPr>
              <w:t xml:space="preserve">Binary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0">
            <w:pPr>
              <w:jc w:val="both"/>
              <w:rPr/>
            </w:pPr>
            <w:r w:rsidDel="00000000" w:rsidR="00000000" w:rsidRPr="00000000">
              <w:rPr>
                <w:color w:val="1c1c1c"/>
                <w:rtl w:val="0"/>
              </w:rPr>
              <w:t xml:space="preserve">Direct — already 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1">
            <w:pPr>
              <w:jc w:val="both"/>
              <w:rPr/>
            </w:pPr>
            <w:r w:rsidDel="00000000" w:rsidR="00000000" w:rsidRPr="00000000">
              <w:rPr>
                <w:color w:val="1c1c1c"/>
                <w:rtl w:val="0"/>
              </w:rPr>
              <w:t xml:space="preserve">-0.047  (protective)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92">
            <w:pPr>
              <w:jc w:val="both"/>
              <w:rPr/>
            </w:pPr>
            <w:r w:rsidDel="00000000" w:rsidR="00000000" w:rsidRPr="00000000">
              <w:rPr>
                <w:color w:val="1c1c1c"/>
                <w:rtl w:val="0"/>
              </w:rPr>
              <w:t xml:space="preserve">Smoker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93">
            <w:pPr>
              <w:jc w:val="both"/>
              <w:rPr/>
            </w:pPr>
            <w:r w:rsidDel="00000000" w:rsidR="00000000" w:rsidRPr="00000000">
              <w:rPr>
                <w:color w:val="1c1c1c"/>
                <w:rtl w:val="0"/>
              </w:rPr>
              <w:t xml:space="preserve">Binary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94">
            <w:pPr>
              <w:jc w:val="both"/>
              <w:rPr/>
            </w:pPr>
            <w:r w:rsidDel="00000000" w:rsidR="00000000" w:rsidRPr="00000000">
              <w:rPr>
                <w:color w:val="1c1c1c"/>
                <w:rtl w:val="0"/>
              </w:rPr>
              <w:t xml:space="preserve">Direct — already 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95">
            <w:pPr>
              <w:jc w:val="both"/>
              <w:rPr/>
            </w:pPr>
            <w:r w:rsidDel="00000000" w:rsidR="00000000" w:rsidRPr="00000000">
              <w:rPr>
                <w:color w:val="1c1c1c"/>
                <w:rtl w:val="0"/>
              </w:rPr>
              <w:t xml:space="preserve">+0.052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6">
            <w:pPr>
              <w:jc w:val="both"/>
              <w:rPr/>
            </w:pPr>
            <w:r w:rsidDel="00000000" w:rsidR="00000000" w:rsidRPr="00000000">
              <w:rPr>
                <w:color w:val="1c1c1c"/>
                <w:rtl w:val="0"/>
              </w:rPr>
              <w:t xml:space="preserve">HvyAlcoholConsump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jc w:val="both"/>
              <w:rPr/>
            </w:pPr>
            <w:r w:rsidDel="00000000" w:rsidR="00000000" w:rsidRPr="00000000">
              <w:rPr>
                <w:color w:val="1c1c1c"/>
                <w:rtl w:val="0"/>
              </w:rPr>
              <w:t xml:space="preserve">Binary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jc w:val="both"/>
              <w:rPr/>
            </w:pPr>
            <w:r w:rsidDel="00000000" w:rsidR="00000000" w:rsidRPr="00000000">
              <w:rPr>
                <w:color w:val="1c1c1c"/>
                <w:rtl w:val="0"/>
              </w:rPr>
              <w:t xml:space="preserve">Direct — already 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jc w:val="both"/>
              <w:rPr/>
            </w:pPr>
            <w:r w:rsidDel="00000000" w:rsidR="00000000" w:rsidRPr="00000000">
              <w:rPr>
                <w:color w:val="1c1c1c"/>
                <w:rtl w:val="0"/>
              </w:rPr>
              <w:t xml:space="preserve">-0.078  (protective)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9A">
            <w:pPr>
              <w:jc w:val="both"/>
              <w:rPr/>
            </w:pPr>
            <w:r w:rsidDel="00000000" w:rsidR="00000000" w:rsidRPr="00000000">
              <w:rPr>
                <w:color w:val="1c1c1c"/>
                <w:rtl w:val="0"/>
              </w:rPr>
              <w:t xml:space="preserve">BMI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9B">
            <w:pPr>
              <w:jc w:val="both"/>
              <w:rPr/>
            </w:pPr>
            <w:r w:rsidDel="00000000" w:rsidR="00000000" w:rsidRPr="00000000">
              <w:rPr>
                <w:color w:val="1c1c1c"/>
                <w:rtl w:val="0"/>
              </w:rPr>
              <w:t xml:space="preserve">Continuous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9C">
            <w:pPr>
              <w:jc w:val="both"/>
              <w:rPr/>
            </w:pPr>
            <w:r w:rsidDel="00000000" w:rsidR="00000000" w:rsidRPr="00000000">
              <w:rPr>
                <w:color w:val="1c1c1c"/>
                <w:rtl w:val="0"/>
              </w:rPr>
              <w:t xml:space="preserve">Bins: Underweight/Normal/Overweight/Obese/SevereObese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9D">
            <w:pPr>
              <w:jc w:val="both"/>
              <w:rPr/>
            </w:pPr>
            <w:r w:rsidDel="00000000" w:rsidR="00000000" w:rsidRPr="00000000">
              <w:rPr>
                <w:color w:val="1c1c1c"/>
                <w:rtl w:val="0"/>
              </w:rPr>
              <w:t xml:space="preserve">+0.229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E">
            <w:pPr>
              <w:jc w:val="both"/>
              <w:rPr/>
            </w:pPr>
            <w:r w:rsidDel="00000000" w:rsidR="00000000" w:rsidRPr="00000000">
              <w:rPr>
                <w:color w:val="1c1c1c"/>
                <w:rtl w:val="0"/>
              </w:rPr>
              <w:t xml:space="preserve">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F">
            <w:pPr>
              <w:jc w:val="both"/>
              <w:rPr/>
            </w:pPr>
            <w:r w:rsidDel="00000000" w:rsidR="00000000" w:rsidRPr="00000000">
              <w:rPr>
                <w:color w:val="1c1c1c"/>
                <w:rtl w:val="0"/>
              </w:rPr>
              <w:t xml:space="preserve">Ordinal 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0">
            <w:pPr>
              <w:jc w:val="both"/>
              <w:rPr/>
            </w:pPr>
            <w:r w:rsidDel="00000000" w:rsidR="00000000" w:rsidRPr="00000000">
              <w:rPr>
                <w:color w:val="1c1c1c"/>
                <w:rtl w:val="0"/>
              </w:rPr>
              <w:t xml:space="preserve">Bins: YoungAdult(1–4)/MiddleAged(5–9)/Senior(10–13)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1">
            <w:pPr>
              <w:jc w:val="both"/>
              <w:rPr/>
            </w:pPr>
            <w:r w:rsidDel="00000000" w:rsidR="00000000" w:rsidRPr="00000000">
              <w:rPr>
                <w:color w:val="1c1c1c"/>
                <w:rtl w:val="0"/>
              </w:rPr>
              <w:t xml:space="preserve">+0.208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A2">
            <w:pPr>
              <w:jc w:val="both"/>
              <w:rPr/>
            </w:pPr>
            <w:r w:rsidDel="00000000" w:rsidR="00000000" w:rsidRPr="00000000">
              <w:rPr>
                <w:color w:val="1c1c1c"/>
                <w:rtl w:val="0"/>
              </w:rPr>
              <w:t xml:space="preserve">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A3">
            <w:pPr>
              <w:jc w:val="both"/>
              <w:rPr/>
            </w:pPr>
            <w:r w:rsidDel="00000000" w:rsidR="00000000" w:rsidRPr="00000000">
              <w:rPr>
                <w:color w:val="1c1c1c"/>
                <w:rtl w:val="0"/>
              </w:rPr>
              <w:t xml:space="preserve">Ordinal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A4">
            <w:pPr>
              <w:jc w:val="both"/>
              <w:rPr/>
            </w:pPr>
            <w:r w:rsidDel="00000000" w:rsidR="00000000" w:rsidRPr="00000000">
              <w:rPr>
                <w:color w:val="1c1c1c"/>
                <w:rtl w:val="0"/>
              </w:rPr>
              <w:t xml:space="preserve">Bins: Low(1–2)/Mid(3–5)/High(6–8)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A5">
            <w:pPr>
              <w:jc w:val="both"/>
              <w:rPr/>
            </w:pPr>
            <w:r w:rsidDel="00000000" w:rsidR="00000000" w:rsidRPr="00000000">
              <w:rPr>
                <w:color w:val="1c1c1c"/>
                <w:rtl w:val="0"/>
              </w:rPr>
              <w:t xml:space="preserve">-0.159  (protective)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6">
            <w:pPr>
              <w:jc w:val="both"/>
              <w:rPr/>
            </w:pPr>
            <w:r w:rsidDel="00000000" w:rsidR="00000000" w:rsidRPr="00000000">
              <w:rPr>
                <w:color w:val="1c1c1c"/>
                <w:rtl w:val="0"/>
              </w:rPr>
              <w:t xml:space="preserve">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jc w:val="both"/>
              <w:rPr/>
            </w:pPr>
            <w:r w:rsidDel="00000000" w:rsidR="00000000" w:rsidRPr="00000000">
              <w:rPr>
                <w:color w:val="1c1c1c"/>
                <w:rtl w:val="0"/>
              </w:rPr>
              <w:t xml:space="preserve">Ordinal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8">
            <w:pPr>
              <w:jc w:val="both"/>
              <w:rPr/>
            </w:pPr>
            <w:r w:rsidDel="00000000" w:rsidR="00000000" w:rsidRPr="00000000">
              <w:rPr>
                <w:color w:val="1c1c1c"/>
                <w:rtl w:val="0"/>
              </w:rPr>
              <w:t xml:space="preserve">Bins: Low(1–2)/Mid(3–4)/High(5–6)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9">
            <w:pPr>
              <w:jc w:val="both"/>
              <w:rPr/>
            </w:pPr>
            <w:r w:rsidDel="00000000" w:rsidR="00000000" w:rsidRPr="00000000">
              <w:rPr>
                <w:color w:val="1c1c1c"/>
                <w:rtl w:val="0"/>
              </w:rPr>
              <w:t xml:space="preserve">-0.117  (protective)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AA">
            <w:pPr>
              <w:jc w:val="both"/>
              <w:rPr/>
            </w:pPr>
            <w:r w:rsidDel="00000000" w:rsidR="00000000" w:rsidRPr="00000000">
              <w:rPr>
                <w:color w:val="1c1c1c"/>
                <w:rtl w:val="0"/>
              </w:rPr>
              <w:t xml:space="preserve">Sex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AB">
            <w:pPr>
              <w:jc w:val="both"/>
              <w:rPr/>
            </w:pPr>
            <w:r w:rsidDel="00000000" w:rsidR="00000000" w:rsidRPr="00000000">
              <w:rPr>
                <w:color w:val="1c1c1c"/>
                <w:rtl w:val="0"/>
              </w:rPr>
              <w:t xml:space="preserve">Binary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AC">
            <w:pPr>
              <w:jc w:val="both"/>
              <w:rPr/>
            </w:pPr>
            <w:r w:rsidDel="00000000" w:rsidR="00000000" w:rsidRPr="00000000">
              <w:rPr>
                <w:color w:val="1c1c1c"/>
                <w:rtl w:val="0"/>
              </w:rPr>
              <w:t xml:space="preserve">Direct — already 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AD">
            <w:pPr>
              <w:jc w:val="both"/>
              <w:rPr/>
            </w:pPr>
            <w:r w:rsidDel="00000000" w:rsidR="00000000" w:rsidRPr="00000000">
              <w:rPr>
                <w:color w:val="1c1c1c"/>
                <w:rtl w:val="0"/>
              </w:rPr>
              <w:t xml:space="preserve">+0.037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jc w:val="both"/>
              <w:rPr/>
            </w:pPr>
            <w:r w:rsidDel="00000000" w:rsidR="00000000" w:rsidRPr="00000000">
              <w:rPr>
                <w:color w:val="1c1c1c"/>
                <w:rtl w:val="0"/>
              </w:rPr>
              <w:t xml:space="preserve">HighBP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F">
            <w:pPr>
              <w:jc w:val="both"/>
              <w:rPr/>
            </w:pPr>
            <w:r w:rsidDel="00000000" w:rsidR="00000000" w:rsidRPr="00000000">
              <w:rPr>
                <w:color w:val="1c1c1c"/>
                <w:rtl w:val="0"/>
              </w:rPr>
              <w:t xml:space="preserve">Binary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0">
            <w:pPr>
              <w:jc w:val="both"/>
              <w:rPr/>
            </w:pPr>
            <w:r w:rsidDel="00000000" w:rsidR="00000000" w:rsidRPr="00000000">
              <w:rPr>
                <w:color w:val="1c1c1c"/>
                <w:rtl w:val="0"/>
              </w:rPr>
              <w:t xml:space="preserve">Direct — </w:t>
            </w:r>
            <w:r w:rsidDel="00000000" w:rsidR="00000000" w:rsidRPr="00000000">
              <w:rPr>
                <w:rFonts w:ascii="Arial Unicode MS" w:cs="Arial Unicode MS" w:eastAsia="Arial Unicode MS" w:hAnsi="Arial Unicode MS"/>
                <w:color w:val="1c1c1c"/>
                <w:rtl w:val="0"/>
              </w:rPr>
              <w:t xml:space="preserve">⚠</w:t>
            </w:r>
            <w:r w:rsidDel="00000000" w:rsidR="00000000" w:rsidRPr="00000000">
              <w:rPr>
                <w:color w:val="1c1c1c"/>
                <w:rtl w:val="0"/>
              </w:rPr>
              <w:t xml:space="preserve"> Medium leakage risk (see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1">
            <w:pPr>
              <w:jc w:val="both"/>
              <w:rPr/>
            </w:pPr>
            <w:r w:rsidDel="00000000" w:rsidR="00000000" w:rsidRPr="00000000">
              <w:rPr>
                <w:color w:val="1c1c1c"/>
                <w:rtl w:val="0"/>
              </w:rPr>
              <w:t xml:space="preserve">+0.289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B2">
            <w:pPr>
              <w:jc w:val="both"/>
              <w:rPr/>
            </w:pPr>
            <w:r w:rsidDel="00000000" w:rsidR="00000000" w:rsidRPr="00000000">
              <w:rPr>
                <w:color w:val="1c1c1c"/>
                <w:rtl w:val="0"/>
              </w:rPr>
              <w:t xml:space="preserve">HighChol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B3">
            <w:pPr>
              <w:jc w:val="both"/>
              <w:rPr/>
            </w:pPr>
            <w:r w:rsidDel="00000000" w:rsidR="00000000" w:rsidRPr="00000000">
              <w:rPr>
                <w:color w:val="1c1c1c"/>
                <w:rtl w:val="0"/>
              </w:rPr>
              <w:t xml:space="preserve">Binary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B4">
            <w:pPr>
              <w:jc w:val="both"/>
              <w:rPr/>
            </w:pPr>
            <w:r w:rsidDel="00000000" w:rsidR="00000000" w:rsidRPr="00000000">
              <w:rPr>
                <w:color w:val="1c1c1c"/>
                <w:rtl w:val="0"/>
              </w:rPr>
              <w:t xml:space="preserve">Direct — </w:t>
            </w:r>
            <w:r w:rsidDel="00000000" w:rsidR="00000000" w:rsidRPr="00000000">
              <w:rPr>
                <w:rFonts w:ascii="Arial Unicode MS" w:cs="Arial Unicode MS" w:eastAsia="Arial Unicode MS" w:hAnsi="Arial Unicode MS"/>
                <w:color w:val="1c1c1c"/>
                <w:rtl w:val="0"/>
              </w:rPr>
              <w:t xml:space="preserve">⚠</w:t>
            </w:r>
            <w:r w:rsidDel="00000000" w:rsidR="00000000" w:rsidRPr="00000000">
              <w:rPr>
                <w:color w:val="1c1c1c"/>
                <w:rtl w:val="0"/>
              </w:rPr>
              <w:t xml:space="preserve"> Medium leakage risk (see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B5">
            <w:pPr>
              <w:jc w:val="both"/>
              <w:rPr/>
            </w:pPr>
            <w:r w:rsidDel="00000000" w:rsidR="00000000" w:rsidRPr="00000000">
              <w:rPr>
                <w:color w:val="1c1c1c"/>
                <w:rtl w:val="0"/>
              </w:rPr>
              <w:t xml:space="preserve">+0.223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jc w:val="both"/>
              <w:rPr/>
            </w:pPr>
            <w:r w:rsidDel="00000000" w:rsidR="00000000" w:rsidRPr="00000000">
              <w:rPr>
                <w:color w:val="1c1c1c"/>
                <w:rtl w:val="0"/>
              </w:rPr>
              <w:t xml:space="preserve">GenHlth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jc w:val="both"/>
              <w:rPr/>
            </w:pPr>
            <w:r w:rsidDel="00000000" w:rsidR="00000000" w:rsidRPr="00000000">
              <w:rPr>
                <w:color w:val="1c1c1c"/>
                <w:rtl w:val="0"/>
              </w:rPr>
              <w:t xml:space="preserve">Ordinal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8">
            <w:pPr>
              <w:jc w:val="both"/>
              <w:rPr/>
            </w:pPr>
            <w:r w:rsidDel="00000000" w:rsidR="00000000" w:rsidRPr="00000000">
              <w:rPr>
                <w:color w:val="1c1c1c"/>
                <w:rtl w:val="0"/>
              </w:rPr>
              <w:t xml:space="preserve">Bins: Good(1–2)/Fair(3)/Poor(4–5) — </w:t>
            </w:r>
            <w:r w:rsidDel="00000000" w:rsidR="00000000" w:rsidRPr="00000000">
              <w:rPr>
                <w:rFonts w:ascii="Quattrocento Sans" w:cs="Quattrocento Sans" w:eastAsia="Quattrocento Sans" w:hAnsi="Quattrocento Sans"/>
                <w:color w:val="1c1c1c"/>
                <w:rtl w:val="0"/>
              </w:rPr>
              <w:t xml:space="preserve">🔴</w:t>
            </w:r>
            <w:r w:rsidDel="00000000" w:rsidR="00000000" w:rsidRPr="00000000">
              <w:rPr>
                <w:color w:val="1c1c1c"/>
                <w:rtl w:val="0"/>
              </w:rPr>
              <w:t xml:space="preserve"> High leakage risk, annotate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jc w:val="both"/>
              <w:rPr/>
            </w:pPr>
            <w:r w:rsidDel="00000000" w:rsidR="00000000" w:rsidRPr="00000000">
              <w:rPr>
                <w:color w:val="1c1c1c"/>
                <w:rtl w:val="0"/>
              </w:rPr>
              <w:t xml:space="preserve">+0.310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BA">
            <w:pPr>
              <w:jc w:val="both"/>
              <w:rPr/>
            </w:pPr>
            <w:r w:rsidDel="00000000" w:rsidR="00000000" w:rsidRPr="00000000">
              <w:rPr>
                <w:color w:val="1c1c1c"/>
                <w:rtl w:val="0"/>
              </w:rPr>
              <w:t xml:space="preserve">PhysHlth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BB">
            <w:pPr>
              <w:jc w:val="both"/>
              <w:rPr/>
            </w:pPr>
            <w:r w:rsidDel="00000000" w:rsidR="00000000" w:rsidRPr="00000000">
              <w:rPr>
                <w:color w:val="1c1c1c"/>
                <w:rtl w:val="0"/>
              </w:rPr>
              <w:t xml:space="preserve">Ordinal 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BC">
            <w:pPr>
              <w:jc w:val="both"/>
              <w:rPr/>
            </w:pPr>
            <w:r w:rsidDel="00000000" w:rsidR="00000000" w:rsidRPr="00000000">
              <w:rPr>
                <w:color w:val="1c1c1c"/>
                <w:rtl w:val="0"/>
              </w:rPr>
              <w:t xml:space="preserve">Bins: None(0)/Low(1–7)/High(8+) — </w:t>
            </w:r>
            <w:r w:rsidDel="00000000" w:rsidR="00000000" w:rsidRPr="00000000">
              <w:rPr>
                <w:rFonts w:ascii="Quattrocento Sans" w:cs="Quattrocento Sans" w:eastAsia="Quattrocento Sans" w:hAnsi="Quattrocento Sans"/>
                <w:color w:val="1c1c1c"/>
                <w:rtl w:val="0"/>
              </w:rPr>
              <w:t xml:space="preserve">🔴</w:t>
            </w:r>
            <w:r w:rsidDel="00000000" w:rsidR="00000000" w:rsidRPr="00000000">
              <w:rPr>
                <w:color w:val="1c1c1c"/>
                <w:rtl w:val="0"/>
              </w:rPr>
              <w:t xml:space="preserve"> High leakage risk, annotate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BD">
            <w:pPr>
              <w:jc w:val="both"/>
              <w:rPr/>
            </w:pPr>
            <w:r w:rsidDel="00000000" w:rsidR="00000000" w:rsidRPr="00000000">
              <w:rPr>
                <w:color w:val="1c1c1c"/>
                <w:rtl w:val="0"/>
              </w:rPr>
              <w:t xml:space="preserve">+0.170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E">
            <w:pPr>
              <w:jc w:val="both"/>
              <w:rPr/>
            </w:pPr>
            <w:r w:rsidDel="00000000" w:rsidR="00000000" w:rsidRPr="00000000">
              <w:rPr>
                <w:color w:val="1c1c1c"/>
                <w:rtl w:val="0"/>
              </w:rPr>
              <w:t xml:space="preserve">DiffWalk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jc w:val="both"/>
              <w:rPr/>
            </w:pPr>
            <w:r w:rsidDel="00000000" w:rsidR="00000000" w:rsidRPr="00000000">
              <w:rPr>
                <w:color w:val="1c1c1c"/>
                <w:rtl w:val="0"/>
              </w:rPr>
              <w:t xml:space="preserve">Binary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jc w:val="both"/>
              <w:rPr/>
            </w:pPr>
            <w:r w:rsidDel="00000000" w:rsidR="00000000" w:rsidRPr="00000000">
              <w:rPr>
                <w:color w:val="1c1c1c"/>
                <w:rtl w:val="0"/>
              </w:rPr>
              <w:t xml:space="preserve">Direct — </w:t>
            </w:r>
            <w:r w:rsidDel="00000000" w:rsidR="00000000" w:rsidRPr="00000000">
              <w:rPr>
                <w:rFonts w:ascii="Quattrocento Sans" w:cs="Quattrocento Sans" w:eastAsia="Quattrocento Sans" w:hAnsi="Quattrocento Sans"/>
                <w:color w:val="1c1c1c"/>
                <w:rtl w:val="0"/>
              </w:rPr>
              <w:t xml:space="preserve">🔴</w:t>
            </w:r>
            <w:r w:rsidDel="00000000" w:rsidR="00000000" w:rsidRPr="00000000">
              <w:rPr>
                <w:color w:val="1c1c1c"/>
                <w:rtl w:val="0"/>
              </w:rPr>
              <w:t xml:space="preserve"> High leakage risk (complication), annotate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1">
            <w:pPr>
              <w:jc w:val="both"/>
              <w:rPr/>
            </w:pPr>
            <w:r w:rsidDel="00000000" w:rsidR="00000000" w:rsidRPr="00000000">
              <w:rPr>
                <w:color w:val="1c1c1c"/>
                <w:rtl w:val="0"/>
              </w:rPr>
              <w:t xml:space="preserve">+0.223</w:t>
            </w:r>
            <w:r w:rsidDel="00000000" w:rsidR="00000000" w:rsidRPr="00000000">
              <w:rPr>
                <w:rtl w:val="0"/>
              </w:rPr>
            </w:r>
          </w:p>
        </w:tc>
      </w:tr>
    </w:tbl>
    <w:p w:rsidR="00000000" w:rsidDel="00000000" w:rsidP="00000000" w:rsidRDefault="00000000" w:rsidRPr="00000000" w14:paraId="000000C2">
      <w:pPr>
        <w:spacing w:before="120" w:lineRule="auto"/>
        <w:jc w:val="both"/>
        <w:rPr/>
      </w:pPr>
      <w:r w:rsidDel="00000000" w:rsidR="00000000" w:rsidRPr="00000000">
        <w:rPr>
          <w:rtl w:val="0"/>
        </w:rPr>
      </w:r>
    </w:p>
    <w:p w:rsidR="00000000" w:rsidDel="00000000" w:rsidP="00000000" w:rsidRDefault="00000000" w:rsidRPr="00000000" w14:paraId="000000C3">
      <w:pPr>
        <w:pStyle w:val="Heading2"/>
        <w:jc w:val="both"/>
        <w:rPr>
          <w:sz w:val="22"/>
          <w:szCs w:val="22"/>
        </w:rPr>
      </w:pPr>
      <w:r w:rsidDel="00000000" w:rsidR="00000000" w:rsidRPr="00000000">
        <w:rPr>
          <w:sz w:val="22"/>
          <w:szCs w:val="22"/>
          <w:rtl w:val="0"/>
        </w:rPr>
        <w:t xml:space="preserve">5.4  Data Quality Issues &amp; Handling Strategy</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4426"/>
        <w:tblGridChange w:id="0">
          <w:tblGrid>
            <w:gridCol w:w="2000"/>
            <w:gridCol w:w="2600"/>
            <w:gridCol w:w="4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C4">
            <w:pPr>
              <w:jc w:val="both"/>
              <w:rPr/>
            </w:pPr>
            <w:r w:rsidDel="00000000" w:rsidR="00000000" w:rsidRPr="00000000">
              <w:rPr>
                <w:b w:val="1"/>
                <w:bCs w:val="1"/>
                <w:color w:val="ffffff"/>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C5">
            <w:pPr>
              <w:jc w:val="both"/>
              <w:rPr/>
            </w:pPr>
            <w:r w:rsidDel="00000000" w:rsidR="00000000" w:rsidRPr="00000000">
              <w:rPr>
                <w:b w:val="1"/>
                <w:bCs w:val="1"/>
                <w:color w:val="ffffff"/>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C6">
            <w:pPr>
              <w:jc w:val="both"/>
              <w:rPr/>
            </w:pPr>
            <w:r w:rsidDel="00000000" w:rsidR="00000000" w:rsidRPr="00000000">
              <w:rPr>
                <w:b w:val="1"/>
                <w:bCs w:val="1"/>
                <w:color w:val="ffffff"/>
                <w:rtl w:val="0"/>
              </w:rPr>
              <w:t xml:space="preserve">Treatment for ARM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jc w:val="both"/>
              <w:rPr/>
            </w:pPr>
            <w:r w:rsidDel="00000000" w:rsidR="00000000" w:rsidRPr="00000000">
              <w:rPr>
                <w:color w:val="1c1c1c"/>
                <w:rtl w:val="0"/>
              </w:rPr>
              <w:t xml:space="preserve">BMI outliers (BMI &gt;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jc w:val="both"/>
              <w:rPr/>
            </w:pPr>
            <w:r w:rsidDel="00000000" w:rsidR="00000000" w:rsidRPr="00000000">
              <w:rPr>
                <w:color w:val="1c1c1c"/>
                <w:rtl w:val="0"/>
              </w:rPr>
              <w:t xml:space="preserve">993 records (0.37%); max = 98 — physiologically implausible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jc w:val="both"/>
              <w:rPr/>
            </w:pPr>
            <w:r w:rsidDel="00000000" w:rsidR="00000000" w:rsidRPr="00000000">
              <w:rPr>
                <w:rFonts w:ascii="Arial Unicode MS" w:cs="Arial Unicode MS" w:eastAsia="Arial Unicode MS" w:hAnsi="Arial Unicode MS"/>
                <w:color w:val="1c1c1c"/>
                <w:rtl w:val="0"/>
              </w:rPr>
              <w:t xml:space="preserve">Apply IQR capping (cap at Q3 + 1.5×IQR ≈ 45). These values would create meaningless ARM bins. Capping preferred over removal to preserve dataset size for ARM stability.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CA">
            <w:pPr>
              <w:jc w:val="both"/>
              <w:rPr/>
            </w:pPr>
            <w:r w:rsidDel="00000000" w:rsidR="00000000" w:rsidRPr="00000000">
              <w:rPr>
                <w:color w:val="1c1c1c"/>
                <w:rtl w:val="0"/>
              </w:rPr>
              <w:t xml:space="preserve">Class imbalance (72:28)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CB">
            <w:pPr>
              <w:jc w:val="both"/>
              <w:rPr/>
            </w:pPr>
            <w:r w:rsidDel="00000000" w:rsidR="00000000" w:rsidRPr="00000000">
              <w:rPr>
                <w:color w:val="1c1c1c"/>
                <w:rtl w:val="0"/>
              </w:rPr>
              <w:t xml:space="preserve">72.22% No Risk vs 27.78% At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CC">
            <w:pPr>
              <w:jc w:val="both"/>
              <w:rPr/>
            </w:pPr>
            <w:r w:rsidDel="00000000" w:rsidR="00000000" w:rsidRPr="00000000">
              <w:rPr>
                <w:color w:val="1c1c1c"/>
                <w:rtl w:val="0"/>
              </w:rPr>
              <w:t xml:space="preserve">No balancing needed for ARM. Imbalance affects lift base rate only — all lift values explicitly reference baseline prevalence of 27.78% in rule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jc w:val="both"/>
              <w:rPr/>
            </w:pPr>
            <w:r w:rsidDel="00000000" w:rsidR="00000000" w:rsidRPr="00000000">
              <w:rPr>
                <w:color w:val="1c1c1c"/>
                <w:rtl w:val="0"/>
              </w:rPr>
              <w:t xml:space="preserve">Feature discretization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jc w:val="both"/>
              <w:rPr/>
            </w:pPr>
            <w:r w:rsidDel="00000000" w:rsidR="00000000" w:rsidRPr="00000000">
              <w:rPr>
                <w:color w:val="1c1c1c"/>
                <w:rtl w:val="0"/>
              </w:rPr>
              <w:t xml:space="preserve">7 continuous/ordinal features cannot be used directly in 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jc w:val="both"/>
              <w:rPr/>
            </w:pPr>
            <w:r w:rsidDel="00000000" w:rsidR="00000000" w:rsidRPr="00000000">
              <w:rPr>
                <w:color w:val="1c1c1c"/>
                <w:rtl w:val="0"/>
              </w:rPr>
              <w:t xml:space="preserve">Discretize into clinically meaningful bins (detailed in Section 5.3). Bin boundaries aligned with medical standards where available (e.g., WHO BMI classifications).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D0">
            <w:pPr>
              <w:jc w:val="both"/>
              <w:rPr/>
            </w:pPr>
            <w:r w:rsidDel="00000000" w:rsidR="00000000" w:rsidRPr="00000000">
              <w:rPr>
                <w:color w:val="1c1c1c"/>
                <w:rtl w:val="0"/>
              </w:rPr>
              <w:t xml:space="preserve">High-leakage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D1">
            <w:pPr>
              <w:jc w:val="both"/>
              <w:rPr/>
            </w:pPr>
            <w:r w:rsidDel="00000000" w:rsidR="00000000" w:rsidRPr="00000000">
              <w:rPr>
                <w:color w:val="1c1c1c"/>
                <w:rtl w:val="0"/>
              </w:rPr>
              <w:t xml:space="preserve">5 features carry high post-diagnosis leakage risk (GenHlth, PhysHlth, DiffWalk, HeartDiseaseorAttack, Stroke)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D2">
            <w:pPr>
              <w:jc w:val="both"/>
              <w:rPr/>
            </w:pPr>
            <w:r w:rsidDel="00000000" w:rsidR="00000000" w:rsidRPr="00000000">
              <w:rPr>
                <w:color w:val="1c1c1c"/>
                <w:rtl w:val="0"/>
              </w:rPr>
              <w:t xml:space="preserve">Include in ARM but annotate all rules containing these features with a leakage caveat. Do not present rules with these features as causal behavioral evidence.</w:t>
            </w:r>
            <w:r w:rsidDel="00000000" w:rsidR="00000000" w:rsidRPr="00000000">
              <w:rPr>
                <w:rtl w:val="0"/>
              </w:rPr>
            </w:r>
          </w:p>
        </w:tc>
      </w:tr>
    </w:tbl>
    <w:p w:rsidR="00000000" w:rsidDel="00000000" w:rsidP="00000000" w:rsidRDefault="00000000" w:rsidRPr="00000000" w14:paraId="000000D3">
      <w:pPr>
        <w:spacing w:before="120" w:lineRule="auto"/>
        <w:jc w:val="both"/>
        <w:rPr/>
      </w:pPr>
      <w:r w:rsidDel="00000000" w:rsidR="00000000" w:rsidRPr="00000000">
        <w:rPr>
          <w:rtl w:val="0"/>
        </w:rPr>
      </w:r>
    </w:p>
    <w:p w:rsidR="00000000" w:rsidDel="00000000" w:rsidP="00000000" w:rsidRDefault="00000000" w:rsidRPr="00000000" w14:paraId="000000D4">
      <w:pPr>
        <w:pStyle w:val="Heading2"/>
        <w:jc w:val="both"/>
        <w:rPr>
          <w:sz w:val="22"/>
          <w:szCs w:val="22"/>
        </w:rPr>
      </w:pPr>
      <w:r w:rsidDel="00000000" w:rsidR="00000000" w:rsidRPr="00000000">
        <w:rPr>
          <w:sz w:val="22"/>
          <w:szCs w:val="22"/>
          <w:rtl w:val="0"/>
        </w:rPr>
        <w:t xml:space="preserve">5.5  Leakage Risk Analysis  [NEW — Addressing Top Fix #3]</w:t>
      </w:r>
    </w:p>
    <w:p w:rsidR="00000000" w:rsidDel="00000000" w:rsidP="00000000" w:rsidRDefault="00000000" w:rsidRPr="00000000" w14:paraId="000000D5">
      <w:pPr>
        <w:spacing w:after="120" w:before="80" w:lineRule="auto"/>
        <w:jc w:val="both"/>
        <w:rPr/>
      </w:pPr>
      <w:r w:rsidDel="00000000" w:rsidR="00000000" w:rsidRPr="00000000">
        <w:rPr>
          <w:color w:val="000000"/>
          <w:rtl w:val="0"/>
        </w:rPr>
        <w:t xml:space="preserve">Data leakage, in the context of this analysis, refers to features that superficially resemble behavioral indicators but whose observed values may be partially caused by the diabetes diagnosis itself—a phenomenon of reverse causality. When such features appear as antecedents in ARM rules, the resulting rules describe comorbidity co-occurrence patterns rather than pre-disease behavioral risk pathways. This distinction carries substantial implications for clinical validity and is addressed systematically in the leakage risk classification below.</w:t>
      </w:r>
      <w:r w:rsidDel="00000000" w:rsidR="00000000" w:rsidRPr="00000000">
        <w:rPr>
          <w:rtl w:val="0"/>
        </w:rPr>
      </w:r>
    </w:p>
    <w:p w:rsidR="00000000" w:rsidDel="00000000" w:rsidP="00000000" w:rsidRDefault="00000000" w:rsidRPr="00000000" w14:paraId="000000D6">
      <w:pPr>
        <w:spacing w:before="80" w:lineRule="auto"/>
        <w:jc w:val="both"/>
        <w:rPr/>
      </w:pPr>
      <w:r w:rsidDel="00000000" w:rsidR="00000000" w:rsidRPr="00000000">
        <w:rPr>
          <w:rtl w:val="0"/>
        </w:rPr>
      </w:r>
    </w:p>
    <w:tbl>
      <w:tblPr>
        <w:tblStyle w:val="Table8"/>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7"/>
        <w:gridCol w:w="2108"/>
        <w:gridCol w:w="1695"/>
        <w:gridCol w:w="2985"/>
        <w:tblGridChange w:id="0">
          <w:tblGrid>
            <w:gridCol w:w="2567"/>
            <w:gridCol w:w="2108"/>
            <w:gridCol w:w="1695"/>
            <w:gridCol w:w="29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D7">
            <w:pPr>
              <w:jc w:val="both"/>
              <w:rPr/>
            </w:pPr>
            <w:r w:rsidDel="00000000" w:rsidR="00000000" w:rsidRPr="00000000">
              <w:rPr>
                <w:b w:val="1"/>
                <w:bCs w:val="1"/>
                <w:color w:val="ffffff"/>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D8">
            <w:pPr>
              <w:jc w:val="both"/>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D9">
            <w:pPr>
              <w:jc w:val="both"/>
              <w:rPr/>
            </w:pPr>
            <w:r w:rsidDel="00000000" w:rsidR="00000000" w:rsidRPr="00000000">
              <w:rPr>
                <w:b w:val="1"/>
                <w:bCs w:val="1"/>
                <w:color w:val="ffffff"/>
                <w:rtl w:val="0"/>
              </w:rPr>
              <w:t xml:space="preserve">Leakage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0DA">
            <w:pPr>
              <w:jc w:val="both"/>
              <w:rPr/>
            </w:pPr>
            <w:r w:rsidDel="00000000" w:rsidR="00000000" w:rsidRPr="00000000">
              <w:rPr>
                <w:b w:val="1"/>
                <w:bCs w:val="1"/>
                <w:color w:val="ffffff"/>
                <w:rtl w:val="0"/>
              </w:rPr>
              <w:t xml:space="preserve">Justification &amp;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jc w:val="both"/>
              <w:rPr/>
            </w:pPr>
            <w:r w:rsidDel="00000000" w:rsidR="00000000" w:rsidRPr="00000000">
              <w:rPr>
                <w:b w:val="1"/>
                <w:bCs w:val="1"/>
                <w:color w:val="1c1c1c"/>
                <w:rtl w:val="0"/>
              </w:rPr>
              <w:t xml:space="preserve">PhysActivity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jc w:val="both"/>
              <w:rPr/>
            </w:pPr>
            <w:r w:rsidDel="00000000" w:rsidR="00000000" w:rsidRPr="00000000">
              <w:rPr>
                <w:color w:val="555555"/>
                <w:rtl w:val="0"/>
              </w:rPr>
              <w:t xml:space="preserve">Pure Behavioral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40.0" w:type="dxa"/>
              <w:bottom w:w="80.0" w:type="dxa"/>
              <w:right w:w="140.0" w:type="dxa"/>
            </w:tcMar>
          </w:tcPr>
          <w:p w:rsidR="00000000" w:rsidDel="00000000" w:rsidP="00000000" w:rsidRDefault="00000000" w:rsidRPr="00000000" w14:paraId="000000DD">
            <w:pPr>
              <w:jc w:val="both"/>
              <w:rPr/>
            </w:pPr>
            <w:r w:rsidDel="00000000" w:rsidR="00000000" w:rsidRPr="00000000">
              <w:rPr>
                <w:rFonts w:ascii="Quattrocento Sans" w:cs="Quattrocento Sans" w:eastAsia="Quattrocento Sans" w:hAnsi="Quattrocento Sans"/>
                <w:b w:val="1"/>
                <w:bCs w:val="1"/>
                <w:color w:val="1c1c1c"/>
                <w:rtl w:val="0"/>
              </w:rPr>
              <w:t xml:space="preserve">🟢</w:t>
            </w:r>
            <w:r w:rsidDel="00000000" w:rsidR="00000000" w:rsidRPr="00000000">
              <w:rPr>
                <w:b w:val="1"/>
                <w:bCs w:val="1"/>
                <w:color w:val="1c1c1c"/>
                <w:rtl w:val="0"/>
              </w:rPr>
              <w:t xml:space="preserve">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jc w:val="both"/>
              <w:rPr/>
            </w:pPr>
            <w:r w:rsidDel="00000000" w:rsidR="00000000" w:rsidRPr="00000000">
              <w:rPr>
                <w:color w:val="1c1c1c"/>
                <w:rtl w:val="0"/>
              </w:rPr>
              <w:t xml:space="preserve">Directly captures lifestyle behavior (exercise habits). Recorded independently of diagnosis status. Safe to include.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DF">
            <w:pPr>
              <w:jc w:val="both"/>
              <w:rPr/>
            </w:pPr>
            <w:r w:rsidDel="00000000" w:rsidR="00000000" w:rsidRPr="00000000">
              <w:rPr>
                <w:b w:val="1"/>
                <w:bCs w:val="1"/>
                <w:color w:val="1c1c1c"/>
                <w:rtl w:val="0"/>
              </w:rPr>
              <w:t xml:space="preserve">Fruits / Veggies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E0">
            <w:pPr>
              <w:jc w:val="both"/>
              <w:rPr/>
            </w:pPr>
            <w:r w:rsidDel="00000000" w:rsidR="00000000" w:rsidRPr="00000000">
              <w:rPr>
                <w:color w:val="555555"/>
                <w:rtl w:val="0"/>
              </w:rPr>
              <w:t xml:space="preserve">Pure Behavioral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40.0" w:type="dxa"/>
              <w:bottom w:w="80.0" w:type="dxa"/>
              <w:right w:w="140.0" w:type="dxa"/>
            </w:tcMar>
          </w:tcPr>
          <w:p w:rsidR="00000000" w:rsidDel="00000000" w:rsidP="00000000" w:rsidRDefault="00000000" w:rsidRPr="00000000" w14:paraId="000000E1">
            <w:pPr>
              <w:jc w:val="both"/>
              <w:rPr/>
            </w:pPr>
            <w:r w:rsidDel="00000000" w:rsidR="00000000" w:rsidRPr="00000000">
              <w:rPr>
                <w:rFonts w:ascii="Quattrocento Sans" w:cs="Quattrocento Sans" w:eastAsia="Quattrocento Sans" w:hAnsi="Quattrocento Sans"/>
                <w:b w:val="1"/>
                <w:bCs w:val="1"/>
                <w:color w:val="1c1c1c"/>
                <w:rtl w:val="0"/>
              </w:rPr>
              <w:t xml:space="preserve">🟢</w:t>
            </w:r>
            <w:r w:rsidDel="00000000" w:rsidR="00000000" w:rsidRPr="00000000">
              <w:rPr>
                <w:b w:val="1"/>
                <w:bCs w:val="1"/>
                <w:color w:val="1c1c1c"/>
                <w:rtl w:val="0"/>
              </w:rPr>
              <w:t xml:space="preserve">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E2">
            <w:pPr>
              <w:jc w:val="both"/>
              <w:rPr/>
            </w:pPr>
            <w:r w:rsidDel="00000000" w:rsidR="00000000" w:rsidRPr="00000000">
              <w:rPr>
                <w:color w:val="1c1c1c"/>
                <w:rtl w:val="0"/>
              </w:rPr>
              <w:t xml:space="preserve">Diet habits reported independently of diabetes diagnosis. No leakage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jc w:val="both"/>
              <w:rPr/>
            </w:pPr>
            <w:r w:rsidDel="00000000" w:rsidR="00000000" w:rsidRPr="00000000">
              <w:rPr>
                <w:b w:val="1"/>
                <w:bCs w:val="1"/>
                <w:color w:val="1c1c1c"/>
                <w:rtl w:val="0"/>
              </w:rPr>
              <w:t xml:space="preserve">Smoker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4">
            <w:pPr>
              <w:jc w:val="both"/>
              <w:rPr/>
            </w:pPr>
            <w:r w:rsidDel="00000000" w:rsidR="00000000" w:rsidRPr="00000000">
              <w:rPr>
                <w:color w:val="555555"/>
                <w:rtl w:val="0"/>
              </w:rPr>
              <w:t xml:space="preserve">Pure Behavioral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40.0" w:type="dxa"/>
              <w:bottom w:w="80.0" w:type="dxa"/>
              <w:right w:w="140.0" w:type="dxa"/>
            </w:tcMar>
          </w:tcPr>
          <w:p w:rsidR="00000000" w:rsidDel="00000000" w:rsidP="00000000" w:rsidRDefault="00000000" w:rsidRPr="00000000" w14:paraId="000000E5">
            <w:pPr>
              <w:jc w:val="both"/>
              <w:rPr/>
            </w:pPr>
            <w:r w:rsidDel="00000000" w:rsidR="00000000" w:rsidRPr="00000000">
              <w:rPr>
                <w:rFonts w:ascii="Quattrocento Sans" w:cs="Quattrocento Sans" w:eastAsia="Quattrocento Sans" w:hAnsi="Quattrocento Sans"/>
                <w:b w:val="1"/>
                <w:bCs w:val="1"/>
                <w:color w:val="1c1c1c"/>
                <w:rtl w:val="0"/>
              </w:rPr>
              <w:t xml:space="preserve">🟢</w:t>
            </w:r>
            <w:r w:rsidDel="00000000" w:rsidR="00000000" w:rsidRPr="00000000">
              <w:rPr>
                <w:b w:val="1"/>
                <w:bCs w:val="1"/>
                <w:color w:val="1c1c1c"/>
                <w:rtl w:val="0"/>
              </w:rPr>
              <w:t xml:space="preserve">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jc w:val="both"/>
              <w:rPr/>
            </w:pPr>
            <w:r w:rsidDel="00000000" w:rsidR="00000000" w:rsidRPr="00000000">
              <w:rPr>
                <w:color w:val="1c1c1c"/>
                <w:rtl w:val="0"/>
              </w:rPr>
              <w:t xml:space="preserve">Smoking is a behavioral choice unrelated to diabetes diagnosis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E7">
            <w:pPr>
              <w:jc w:val="both"/>
              <w:rPr/>
            </w:pPr>
            <w:r w:rsidDel="00000000" w:rsidR="00000000" w:rsidRPr="00000000">
              <w:rPr>
                <w:b w:val="1"/>
                <w:bCs w:val="1"/>
                <w:color w:val="1c1c1c"/>
                <w:rtl w:val="0"/>
              </w:rPr>
              <w:t xml:space="preserve">HvyAlcoholConsump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E8">
            <w:pPr>
              <w:jc w:val="both"/>
              <w:rPr/>
            </w:pPr>
            <w:r w:rsidDel="00000000" w:rsidR="00000000" w:rsidRPr="00000000">
              <w:rPr>
                <w:color w:val="555555"/>
                <w:rtl w:val="0"/>
              </w:rPr>
              <w:t xml:space="preserve">Pure Behavioral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40.0" w:type="dxa"/>
              <w:bottom w:w="80.0" w:type="dxa"/>
              <w:right w:w="140.0" w:type="dxa"/>
            </w:tcMar>
          </w:tcPr>
          <w:p w:rsidR="00000000" w:rsidDel="00000000" w:rsidP="00000000" w:rsidRDefault="00000000" w:rsidRPr="00000000" w14:paraId="000000E9">
            <w:pPr>
              <w:jc w:val="both"/>
              <w:rPr/>
            </w:pPr>
            <w:r w:rsidDel="00000000" w:rsidR="00000000" w:rsidRPr="00000000">
              <w:rPr>
                <w:rFonts w:ascii="Quattrocento Sans" w:cs="Quattrocento Sans" w:eastAsia="Quattrocento Sans" w:hAnsi="Quattrocento Sans"/>
                <w:b w:val="1"/>
                <w:bCs w:val="1"/>
                <w:color w:val="1c1c1c"/>
                <w:rtl w:val="0"/>
              </w:rPr>
              <w:t xml:space="preserve">🟢</w:t>
            </w:r>
            <w:r w:rsidDel="00000000" w:rsidR="00000000" w:rsidRPr="00000000">
              <w:rPr>
                <w:b w:val="1"/>
                <w:bCs w:val="1"/>
                <w:color w:val="1c1c1c"/>
                <w:rtl w:val="0"/>
              </w:rPr>
              <w:t xml:space="preserve">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EA">
            <w:pPr>
              <w:jc w:val="both"/>
              <w:rPr/>
            </w:pPr>
            <w:r w:rsidDel="00000000" w:rsidR="00000000" w:rsidRPr="00000000">
              <w:rPr>
                <w:color w:val="1c1c1c"/>
                <w:rtl w:val="0"/>
              </w:rPr>
              <w:t xml:space="preserve">Alcohol consumption habit. Recorded as a lifestyle indicator, not a clinical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B">
            <w:pPr>
              <w:jc w:val="both"/>
              <w:rPr/>
            </w:pPr>
            <w:r w:rsidDel="00000000" w:rsidR="00000000" w:rsidRPr="00000000">
              <w:rPr>
                <w:b w:val="1"/>
                <w:bCs w:val="1"/>
                <w:color w:val="1c1c1c"/>
                <w:rtl w:val="0"/>
              </w:rPr>
              <w:t xml:space="preserve">BMI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C">
            <w:pPr>
              <w:jc w:val="both"/>
              <w:rPr/>
            </w:pPr>
            <w:r w:rsidDel="00000000" w:rsidR="00000000" w:rsidRPr="00000000">
              <w:rPr>
                <w:color w:val="555555"/>
                <w:rtl w:val="0"/>
              </w:rPr>
              <w:t xml:space="preserve">Biological/Behavioral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40.0" w:type="dxa"/>
              <w:bottom w:w="80.0" w:type="dxa"/>
              <w:right w:w="140.0" w:type="dxa"/>
            </w:tcMar>
          </w:tcPr>
          <w:p w:rsidR="00000000" w:rsidDel="00000000" w:rsidP="00000000" w:rsidRDefault="00000000" w:rsidRPr="00000000" w14:paraId="000000ED">
            <w:pPr>
              <w:jc w:val="both"/>
              <w:rPr/>
            </w:pPr>
            <w:r w:rsidDel="00000000" w:rsidR="00000000" w:rsidRPr="00000000">
              <w:rPr>
                <w:rFonts w:ascii="Quattrocento Sans" w:cs="Quattrocento Sans" w:eastAsia="Quattrocento Sans" w:hAnsi="Quattrocento Sans"/>
                <w:b w:val="1"/>
                <w:bCs w:val="1"/>
                <w:color w:val="1c1c1c"/>
                <w:rtl w:val="0"/>
              </w:rPr>
              <w:t xml:space="preserve">🟡</w:t>
            </w:r>
            <w:r w:rsidDel="00000000" w:rsidR="00000000" w:rsidRPr="00000000">
              <w:rPr>
                <w:b w:val="1"/>
                <w:bCs w:val="1"/>
                <w:color w:val="1c1c1c"/>
                <w:rtl w:val="0"/>
              </w:rPr>
              <w:t xml:space="preserve">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jc w:val="both"/>
              <w:rPr/>
            </w:pPr>
            <w:r w:rsidDel="00000000" w:rsidR="00000000" w:rsidRPr="00000000">
              <w:rPr>
                <w:color w:val="1c1c1c"/>
                <w:rtl w:val="0"/>
              </w:rPr>
              <w:t xml:space="preserve">BMI is measurable pre-diagnosis. However, diabetes management may alter weight — flag in limitations.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EF">
            <w:pPr>
              <w:jc w:val="both"/>
              <w:rPr/>
            </w:pPr>
            <w:r w:rsidDel="00000000" w:rsidR="00000000" w:rsidRPr="00000000">
              <w:rPr>
                <w:b w:val="1"/>
                <w:bCs w:val="1"/>
                <w:color w:val="1c1c1c"/>
                <w:rtl w:val="0"/>
              </w:rPr>
              <w:t xml:space="preserve">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F0">
            <w:pPr>
              <w:jc w:val="both"/>
              <w:rPr/>
            </w:pPr>
            <w:r w:rsidDel="00000000" w:rsidR="00000000" w:rsidRPr="00000000">
              <w:rPr>
                <w:color w:val="555555"/>
                <w:rtl w:val="0"/>
              </w:rPr>
              <w:t xml:space="preserve">Demographic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40.0" w:type="dxa"/>
              <w:bottom w:w="80.0" w:type="dxa"/>
              <w:right w:w="140.0" w:type="dxa"/>
            </w:tcMar>
          </w:tcPr>
          <w:p w:rsidR="00000000" w:rsidDel="00000000" w:rsidP="00000000" w:rsidRDefault="00000000" w:rsidRPr="00000000" w14:paraId="000000F1">
            <w:pPr>
              <w:jc w:val="both"/>
              <w:rPr/>
            </w:pPr>
            <w:r w:rsidDel="00000000" w:rsidR="00000000" w:rsidRPr="00000000">
              <w:rPr>
                <w:rFonts w:ascii="Quattrocento Sans" w:cs="Quattrocento Sans" w:eastAsia="Quattrocento Sans" w:hAnsi="Quattrocento Sans"/>
                <w:b w:val="1"/>
                <w:bCs w:val="1"/>
                <w:color w:val="1c1c1c"/>
                <w:rtl w:val="0"/>
              </w:rPr>
              <w:t xml:space="preserve">🟢</w:t>
            </w:r>
            <w:r w:rsidDel="00000000" w:rsidR="00000000" w:rsidRPr="00000000">
              <w:rPr>
                <w:b w:val="1"/>
                <w:bCs w:val="1"/>
                <w:color w:val="1c1c1c"/>
                <w:rtl w:val="0"/>
              </w:rPr>
              <w:t xml:space="preserve">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F2">
            <w:pPr>
              <w:jc w:val="both"/>
              <w:rPr/>
            </w:pPr>
            <w:r w:rsidDel="00000000" w:rsidR="00000000" w:rsidRPr="00000000">
              <w:rPr>
                <w:color w:val="1c1c1c"/>
                <w:rtl w:val="0"/>
              </w:rPr>
              <w:t xml:space="preserve">Fixed demographic attribute. Cannot be a leakage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3">
            <w:pPr>
              <w:jc w:val="both"/>
              <w:rPr/>
            </w:pPr>
            <w:r w:rsidDel="00000000" w:rsidR="00000000" w:rsidRPr="00000000">
              <w:rPr>
                <w:b w:val="1"/>
                <w:bCs w:val="1"/>
                <w:color w:val="1c1c1c"/>
                <w:rtl w:val="0"/>
              </w:rPr>
              <w:t xml:space="preserve">Income / 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4">
            <w:pPr>
              <w:jc w:val="both"/>
              <w:rPr/>
            </w:pPr>
            <w:r w:rsidDel="00000000" w:rsidR="00000000" w:rsidRPr="00000000">
              <w:rPr>
                <w:color w:val="555555"/>
                <w:rtl w:val="0"/>
              </w:rPr>
              <w:t xml:space="preserve">Socioeconomic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40.0" w:type="dxa"/>
              <w:bottom w:w="80.0" w:type="dxa"/>
              <w:right w:w="140.0" w:type="dxa"/>
            </w:tcMar>
          </w:tcPr>
          <w:p w:rsidR="00000000" w:rsidDel="00000000" w:rsidP="00000000" w:rsidRDefault="00000000" w:rsidRPr="00000000" w14:paraId="000000F5">
            <w:pPr>
              <w:jc w:val="both"/>
              <w:rPr/>
            </w:pPr>
            <w:r w:rsidDel="00000000" w:rsidR="00000000" w:rsidRPr="00000000">
              <w:rPr>
                <w:rFonts w:ascii="Quattrocento Sans" w:cs="Quattrocento Sans" w:eastAsia="Quattrocento Sans" w:hAnsi="Quattrocento Sans"/>
                <w:b w:val="1"/>
                <w:bCs w:val="1"/>
                <w:color w:val="1c1c1c"/>
                <w:rtl w:val="0"/>
              </w:rPr>
              <w:t xml:space="preserve">🟢</w:t>
            </w:r>
            <w:r w:rsidDel="00000000" w:rsidR="00000000" w:rsidRPr="00000000">
              <w:rPr>
                <w:b w:val="1"/>
                <w:bCs w:val="1"/>
                <w:color w:val="1c1c1c"/>
                <w:rtl w:val="0"/>
              </w:rPr>
              <w:t xml:space="preserve">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6">
            <w:pPr>
              <w:jc w:val="both"/>
              <w:rPr/>
            </w:pPr>
            <w:r w:rsidDel="00000000" w:rsidR="00000000" w:rsidRPr="00000000">
              <w:rPr>
                <w:color w:val="1c1c1c"/>
                <w:rtl w:val="0"/>
              </w:rPr>
              <w:t xml:space="preserve">Socioeconomic factors precede diagnosis. No leakage concern.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F7">
            <w:pPr>
              <w:jc w:val="both"/>
              <w:rPr/>
            </w:pPr>
            <w:r w:rsidDel="00000000" w:rsidR="00000000" w:rsidRPr="00000000">
              <w:rPr>
                <w:b w:val="1"/>
                <w:bCs w:val="1"/>
                <w:color w:val="1c1c1c"/>
                <w:rtl w:val="0"/>
              </w:rPr>
              <w:t xml:space="preserve">HighBP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F8">
            <w:pPr>
              <w:jc w:val="both"/>
              <w:rPr/>
            </w:pPr>
            <w:r w:rsidDel="00000000" w:rsidR="00000000" w:rsidRPr="00000000">
              <w:rPr>
                <w:color w:val="555555"/>
                <w:rtl w:val="0"/>
              </w:rPr>
              <w:t xml:space="preserve">Biological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40.0" w:type="dxa"/>
              <w:bottom w:w="80.0" w:type="dxa"/>
              <w:right w:w="140.0" w:type="dxa"/>
            </w:tcMar>
          </w:tcPr>
          <w:p w:rsidR="00000000" w:rsidDel="00000000" w:rsidP="00000000" w:rsidRDefault="00000000" w:rsidRPr="00000000" w14:paraId="000000F9">
            <w:pPr>
              <w:jc w:val="both"/>
              <w:rPr/>
            </w:pPr>
            <w:r w:rsidDel="00000000" w:rsidR="00000000" w:rsidRPr="00000000">
              <w:rPr>
                <w:rFonts w:ascii="Quattrocento Sans" w:cs="Quattrocento Sans" w:eastAsia="Quattrocento Sans" w:hAnsi="Quattrocento Sans"/>
                <w:b w:val="1"/>
                <w:bCs w:val="1"/>
                <w:color w:val="1c1c1c"/>
                <w:rtl w:val="0"/>
              </w:rPr>
              <w:t xml:space="preserve">🟡</w:t>
            </w:r>
            <w:r w:rsidDel="00000000" w:rsidR="00000000" w:rsidRPr="00000000">
              <w:rPr>
                <w:b w:val="1"/>
                <w:bCs w:val="1"/>
                <w:color w:val="1c1c1c"/>
                <w:rtl w:val="0"/>
              </w:rPr>
              <w:t xml:space="preserve">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FA">
            <w:pPr>
              <w:jc w:val="both"/>
              <w:rPr/>
            </w:pPr>
            <w:r w:rsidDel="00000000" w:rsidR="00000000" w:rsidRPr="00000000">
              <w:rPr>
                <w:color w:val="1c1c1c"/>
                <w:rtl w:val="0"/>
              </w:rPr>
              <w:t xml:space="preserve">Can be both a risk factor (pre-diagnosis) and a comorbidity (post-diagnosis). Include but flag in limitations as a potential confounder.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B">
            <w:pPr>
              <w:jc w:val="both"/>
              <w:rPr/>
            </w:pPr>
            <w:r w:rsidDel="00000000" w:rsidR="00000000" w:rsidRPr="00000000">
              <w:rPr>
                <w:b w:val="1"/>
                <w:bCs w:val="1"/>
                <w:color w:val="1c1c1c"/>
                <w:rtl w:val="0"/>
              </w:rPr>
              <w:t xml:space="preserve">HighChol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C">
            <w:pPr>
              <w:jc w:val="both"/>
              <w:rPr/>
            </w:pPr>
            <w:r w:rsidDel="00000000" w:rsidR="00000000" w:rsidRPr="00000000">
              <w:rPr>
                <w:color w:val="555555"/>
                <w:rtl w:val="0"/>
              </w:rPr>
              <w:t xml:space="preserve">Biological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40.0" w:type="dxa"/>
              <w:bottom w:w="80.0" w:type="dxa"/>
              <w:right w:w="140.0" w:type="dxa"/>
            </w:tcMar>
          </w:tcPr>
          <w:p w:rsidR="00000000" w:rsidDel="00000000" w:rsidP="00000000" w:rsidRDefault="00000000" w:rsidRPr="00000000" w14:paraId="000000FD">
            <w:pPr>
              <w:jc w:val="both"/>
              <w:rPr/>
            </w:pPr>
            <w:r w:rsidDel="00000000" w:rsidR="00000000" w:rsidRPr="00000000">
              <w:rPr>
                <w:rFonts w:ascii="Quattrocento Sans" w:cs="Quattrocento Sans" w:eastAsia="Quattrocento Sans" w:hAnsi="Quattrocento Sans"/>
                <w:b w:val="1"/>
                <w:bCs w:val="1"/>
                <w:color w:val="1c1c1c"/>
                <w:rtl w:val="0"/>
              </w:rPr>
              <w:t xml:space="preserve">🟡</w:t>
            </w:r>
            <w:r w:rsidDel="00000000" w:rsidR="00000000" w:rsidRPr="00000000">
              <w:rPr>
                <w:b w:val="1"/>
                <w:bCs w:val="1"/>
                <w:color w:val="1c1c1c"/>
                <w:rtl w:val="0"/>
              </w:rPr>
              <w:t xml:space="preserve">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E">
            <w:pPr>
              <w:jc w:val="both"/>
              <w:rPr/>
            </w:pPr>
            <w:r w:rsidDel="00000000" w:rsidR="00000000" w:rsidRPr="00000000">
              <w:rPr>
                <w:color w:val="1c1c1c"/>
                <w:rtl w:val="0"/>
              </w:rPr>
              <w:t xml:space="preserve">Same as HighBP — common comorbidity. Include with explicit caveat that direction of causality is unclear.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0FF">
            <w:pPr>
              <w:jc w:val="both"/>
              <w:rPr/>
            </w:pPr>
            <w:r w:rsidDel="00000000" w:rsidR="00000000" w:rsidRPr="00000000">
              <w:rPr>
                <w:b w:val="1"/>
                <w:bCs w:val="1"/>
                <w:color w:val="1c1c1c"/>
                <w:rtl w:val="0"/>
              </w:rPr>
              <w:t xml:space="preserve">GenHlth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00">
            <w:pPr>
              <w:jc w:val="both"/>
              <w:rPr/>
            </w:pPr>
            <w:r w:rsidDel="00000000" w:rsidR="00000000" w:rsidRPr="00000000">
              <w:rPr>
                <w:color w:val="555555"/>
                <w:rtl w:val="0"/>
              </w:rPr>
              <w:t xml:space="preserve">Self-Reported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40.0" w:type="dxa"/>
              <w:bottom w:w="80.0" w:type="dxa"/>
              <w:right w:w="140.0" w:type="dxa"/>
            </w:tcMar>
          </w:tcPr>
          <w:p w:rsidR="00000000" w:rsidDel="00000000" w:rsidP="00000000" w:rsidRDefault="00000000" w:rsidRPr="00000000" w14:paraId="00000101">
            <w:pPr>
              <w:jc w:val="both"/>
              <w:rPr/>
            </w:pPr>
            <w:r w:rsidDel="00000000" w:rsidR="00000000" w:rsidRPr="00000000">
              <w:rPr>
                <w:rFonts w:ascii="Quattrocento Sans" w:cs="Quattrocento Sans" w:eastAsia="Quattrocento Sans" w:hAnsi="Quattrocento Sans"/>
                <w:b w:val="1"/>
                <w:bCs w:val="1"/>
                <w:color w:val="1c1c1c"/>
                <w:rtl w:val="0"/>
              </w:rPr>
              <w:t xml:space="preserve">🔴</w:t>
            </w:r>
            <w:r w:rsidDel="00000000" w:rsidR="00000000" w:rsidRPr="00000000">
              <w:rPr>
                <w:b w:val="1"/>
                <w:bCs w:val="1"/>
                <w:color w:val="1c1c1c"/>
                <w:rtl w:val="0"/>
              </w:rPr>
              <w:t xml:space="preserve">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02">
            <w:pPr>
              <w:jc w:val="both"/>
              <w:rPr/>
            </w:pPr>
            <w:r w:rsidDel="00000000" w:rsidR="00000000" w:rsidRPr="00000000">
              <w:rPr>
                <w:color w:val="1c1c1c"/>
                <w:rtl w:val="0"/>
              </w:rPr>
              <w:t xml:space="preserve">Self-rated health is strongly influenced by knowing one has diabetes. A diagnosed patient systematically rates health lower. Risk of outcome leakage — treat ARM rules involving GenHlth with extra caution and flag in Discussion.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3">
            <w:pPr>
              <w:jc w:val="both"/>
              <w:rPr/>
            </w:pPr>
            <w:r w:rsidDel="00000000" w:rsidR="00000000" w:rsidRPr="00000000">
              <w:rPr>
                <w:b w:val="1"/>
                <w:bCs w:val="1"/>
                <w:color w:val="1c1c1c"/>
                <w:rtl w:val="0"/>
              </w:rPr>
              <w:t xml:space="preserve">PhysHlth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4">
            <w:pPr>
              <w:jc w:val="both"/>
              <w:rPr/>
            </w:pPr>
            <w:r w:rsidDel="00000000" w:rsidR="00000000" w:rsidRPr="00000000">
              <w:rPr>
                <w:color w:val="555555"/>
                <w:rtl w:val="0"/>
              </w:rPr>
              <w:t xml:space="preserve">Self-Reported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40.0" w:type="dxa"/>
              <w:bottom w:w="80.0" w:type="dxa"/>
              <w:right w:w="140.0" w:type="dxa"/>
            </w:tcMar>
          </w:tcPr>
          <w:p w:rsidR="00000000" w:rsidDel="00000000" w:rsidP="00000000" w:rsidRDefault="00000000" w:rsidRPr="00000000" w14:paraId="00000105">
            <w:pPr>
              <w:jc w:val="both"/>
              <w:rPr/>
            </w:pPr>
            <w:r w:rsidDel="00000000" w:rsidR="00000000" w:rsidRPr="00000000">
              <w:rPr>
                <w:rFonts w:ascii="Quattrocento Sans" w:cs="Quattrocento Sans" w:eastAsia="Quattrocento Sans" w:hAnsi="Quattrocento Sans"/>
                <w:b w:val="1"/>
                <w:bCs w:val="1"/>
                <w:color w:val="1c1c1c"/>
                <w:rtl w:val="0"/>
              </w:rPr>
              <w:t xml:space="preserve">🔴</w:t>
            </w:r>
            <w:r w:rsidDel="00000000" w:rsidR="00000000" w:rsidRPr="00000000">
              <w:rPr>
                <w:b w:val="1"/>
                <w:bCs w:val="1"/>
                <w:color w:val="1c1c1c"/>
                <w:rtl w:val="0"/>
              </w:rPr>
              <w:t xml:space="preserve">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6">
            <w:pPr>
              <w:jc w:val="both"/>
              <w:rPr/>
            </w:pPr>
            <w:r w:rsidDel="00000000" w:rsidR="00000000" w:rsidRPr="00000000">
              <w:rPr>
                <w:color w:val="1c1c1c"/>
                <w:rtl w:val="0"/>
              </w:rPr>
              <w:t xml:space="preserve">Days of poor physical health is a subjective outcome measure. Patients under diabetes treatment likely report more poor-health days. Include but explicitly note this as a potential leakage feature in the final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07">
            <w:pPr>
              <w:jc w:val="both"/>
              <w:rPr/>
            </w:pPr>
            <w:r w:rsidDel="00000000" w:rsidR="00000000" w:rsidRPr="00000000">
              <w:rPr>
                <w:b w:val="1"/>
                <w:bCs w:val="1"/>
                <w:color w:val="1c1c1c"/>
                <w:rtl w:val="0"/>
              </w:rPr>
              <w:t xml:space="preserve">DiffWalk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08">
            <w:pPr>
              <w:jc w:val="both"/>
              <w:rPr/>
            </w:pPr>
            <w:r w:rsidDel="00000000" w:rsidR="00000000" w:rsidRPr="00000000">
              <w:rPr>
                <w:color w:val="555555"/>
                <w:rtl w:val="0"/>
              </w:rPr>
              <w:t xml:space="preserve">Clinical 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40.0" w:type="dxa"/>
              <w:bottom w:w="80.0" w:type="dxa"/>
              <w:right w:w="140.0" w:type="dxa"/>
            </w:tcMar>
          </w:tcPr>
          <w:p w:rsidR="00000000" w:rsidDel="00000000" w:rsidP="00000000" w:rsidRDefault="00000000" w:rsidRPr="00000000" w14:paraId="00000109">
            <w:pPr>
              <w:jc w:val="both"/>
              <w:rPr/>
            </w:pPr>
            <w:r w:rsidDel="00000000" w:rsidR="00000000" w:rsidRPr="00000000">
              <w:rPr>
                <w:rFonts w:ascii="Quattrocento Sans" w:cs="Quattrocento Sans" w:eastAsia="Quattrocento Sans" w:hAnsi="Quattrocento Sans"/>
                <w:b w:val="1"/>
                <w:bCs w:val="1"/>
                <w:color w:val="1c1c1c"/>
                <w:rtl w:val="0"/>
              </w:rPr>
              <w:t xml:space="preserve">🔴</w:t>
            </w:r>
            <w:r w:rsidDel="00000000" w:rsidR="00000000" w:rsidRPr="00000000">
              <w:rPr>
                <w:b w:val="1"/>
                <w:bCs w:val="1"/>
                <w:color w:val="1c1c1c"/>
                <w:rtl w:val="0"/>
              </w:rPr>
              <w:t xml:space="preserve">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0A">
            <w:pPr>
              <w:jc w:val="both"/>
              <w:rPr/>
            </w:pPr>
            <w:r w:rsidDel="00000000" w:rsidR="00000000" w:rsidRPr="00000000">
              <w:rPr>
                <w:color w:val="1c1c1c"/>
                <w:rtl w:val="0"/>
              </w:rPr>
              <w:t xml:space="preserve">Difficulty walking can be a late-stage complication of diabetes (neuropathy, circulatory issues). May reflect disease outcome rather than behavioral cause. Rules featuring DiffWalk will be annotated with this caveat.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B">
            <w:pPr>
              <w:jc w:val="both"/>
              <w:rPr/>
            </w:pPr>
            <w:r w:rsidDel="00000000" w:rsidR="00000000" w:rsidRPr="00000000">
              <w:rPr>
                <w:b w:val="1"/>
                <w:bCs w:val="1"/>
                <w:color w:val="1c1c1c"/>
                <w:rtl w:val="0"/>
              </w:rPr>
              <w:t xml:space="preserve">HeartDiseaseorAttack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C">
            <w:pPr>
              <w:jc w:val="both"/>
              <w:rPr/>
            </w:pPr>
            <w:r w:rsidDel="00000000" w:rsidR="00000000" w:rsidRPr="00000000">
              <w:rPr>
                <w:color w:val="555555"/>
                <w:rtl w:val="0"/>
              </w:rPr>
              <w:t xml:space="preserve">Clinical Comorbidity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40.0" w:type="dxa"/>
              <w:bottom w:w="80.0" w:type="dxa"/>
              <w:right w:w="140.0" w:type="dxa"/>
            </w:tcMar>
          </w:tcPr>
          <w:p w:rsidR="00000000" w:rsidDel="00000000" w:rsidP="00000000" w:rsidRDefault="00000000" w:rsidRPr="00000000" w14:paraId="0000010D">
            <w:pPr>
              <w:jc w:val="both"/>
              <w:rPr/>
            </w:pPr>
            <w:r w:rsidDel="00000000" w:rsidR="00000000" w:rsidRPr="00000000">
              <w:rPr>
                <w:rFonts w:ascii="Quattrocento Sans" w:cs="Quattrocento Sans" w:eastAsia="Quattrocento Sans" w:hAnsi="Quattrocento Sans"/>
                <w:b w:val="1"/>
                <w:bCs w:val="1"/>
                <w:color w:val="1c1c1c"/>
                <w:rtl w:val="0"/>
              </w:rPr>
              <w:t xml:space="preserve">🔴</w:t>
            </w:r>
            <w:r w:rsidDel="00000000" w:rsidR="00000000" w:rsidRPr="00000000">
              <w:rPr>
                <w:b w:val="1"/>
                <w:bCs w:val="1"/>
                <w:color w:val="1c1c1c"/>
                <w:rtl w:val="0"/>
              </w:rPr>
              <w:t xml:space="preserve">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E">
            <w:pPr>
              <w:jc w:val="both"/>
              <w:rPr/>
            </w:pPr>
            <w:r w:rsidDel="00000000" w:rsidR="00000000" w:rsidRPr="00000000">
              <w:rPr>
                <w:color w:val="1c1c1c"/>
                <w:rtl w:val="0"/>
              </w:rPr>
              <w:t xml:space="preserve">Cardiovascular disease is a well-documented comorbidity of diabetes. High likelihood this feature reflects shared disease burden rather than a behavioral cause. ARM rules with HeartDiseaseorAttack as antecedent will be treated as comorbidity-pattern rules, not causal behavioral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0F">
            <w:pPr>
              <w:jc w:val="both"/>
              <w:rPr/>
            </w:pPr>
            <w:r w:rsidDel="00000000" w:rsidR="00000000" w:rsidRPr="00000000">
              <w:rPr>
                <w:b w:val="1"/>
                <w:bCs w:val="1"/>
                <w:color w:val="1c1c1c"/>
                <w:rtl w:val="0"/>
              </w:rPr>
              <w:t xml:space="preserve">Stroke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10">
            <w:pPr>
              <w:jc w:val="both"/>
              <w:rPr/>
            </w:pPr>
            <w:r w:rsidDel="00000000" w:rsidR="00000000" w:rsidRPr="00000000">
              <w:rPr>
                <w:color w:val="555555"/>
                <w:rtl w:val="0"/>
              </w:rPr>
              <w:t xml:space="preserve">Clinical Comorbidity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40.0" w:type="dxa"/>
              <w:bottom w:w="80.0" w:type="dxa"/>
              <w:right w:w="140.0" w:type="dxa"/>
            </w:tcMar>
          </w:tcPr>
          <w:p w:rsidR="00000000" w:rsidDel="00000000" w:rsidP="00000000" w:rsidRDefault="00000000" w:rsidRPr="00000000" w14:paraId="00000111">
            <w:pPr>
              <w:jc w:val="both"/>
              <w:rPr/>
            </w:pPr>
            <w:r w:rsidDel="00000000" w:rsidR="00000000" w:rsidRPr="00000000">
              <w:rPr>
                <w:rFonts w:ascii="Quattrocento Sans" w:cs="Quattrocento Sans" w:eastAsia="Quattrocento Sans" w:hAnsi="Quattrocento Sans"/>
                <w:b w:val="1"/>
                <w:bCs w:val="1"/>
                <w:color w:val="1c1c1c"/>
                <w:rtl w:val="0"/>
              </w:rPr>
              <w:t xml:space="preserve">🔴</w:t>
            </w:r>
            <w:r w:rsidDel="00000000" w:rsidR="00000000" w:rsidRPr="00000000">
              <w:rPr>
                <w:b w:val="1"/>
                <w:bCs w:val="1"/>
                <w:color w:val="1c1c1c"/>
                <w:rtl w:val="0"/>
              </w:rPr>
              <w:t xml:space="preserve">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12">
            <w:pPr>
              <w:jc w:val="both"/>
              <w:rPr/>
            </w:pPr>
            <w:r w:rsidDel="00000000" w:rsidR="00000000" w:rsidRPr="00000000">
              <w:rPr>
                <w:color w:val="1c1c1c"/>
                <w:rtl w:val="0"/>
              </w:rPr>
              <w:t xml:space="preserve">Similar to HeartDiseaseorAttack. Stroke is a vascular comorbidity strongly associated with diabetes progression. Flag explicitly if it appears in high-lift rules.</w:t>
            </w:r>
            <w:r w:rsidDel="00000000" w:rsidR="00000000" w:rsidRPr="00000000">
              <w:rPr>
                <w:rtl w:val="0"/>
              </w:rPr>
            </w:r>
          </w:p>
        </w:tc>
      </w:tr>
      <w:tr>
        <w:trPr>
          <w:cantSplit w:val="0"/>
          <w:trHeight w:val="166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3">
            <w:pPr>
              <w:jc w:val="both"/>
              <w:rPr/>
            </w:pPr>
            <w:r w:rsidDel="00000000" w:rsidR="00000000" w:rsidRPr="00000000">
              <w:rPr>
                <w:b w:val="1"/>
                <w:bCs w:val="1"/>
                <w:color w:val="1c1c1c"/>
                <w:rtl w:val="0"/>
              </w:rPr>
              <w:t xml:space="preserve">CholCheck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4">
            <w:pPr>
              <w:jc w:val="both"/>
              <w:rPr/>
            </w:pPr>
            <w:r w:rsidDel="00000000" w:rsidR="00000000" w:rsidRPr="00000000">
              <w:rPr>
                <w:color w:val="555555"/>
                <w:rtl w:val="0"/>
              </w:rPr>
              <w:t xml:space="preserve">Healthcare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40.0" w:type="dxa"/>
              <w:bottom w:w="80.0" w:type="dxa"/>
              <w:right w:w="140.0" w:type="dxa"/>
            </w:tcMar>
          </w:tcPr>
          <w:p w:rsidR="00000000" w:rsidDel="00000000" w:rsidP="00000000" w:rsidRDefault="00000000" w:rsidRPr="00000000" w14:paraId="00000115">
            <w:pPr>
              <w:jc w:val="both"/>
              <w:rPr/>
            </w:pPr>
            <w:r w:rsidDel="00000000" w:rsidR="00000000" w:rsidRPr="00000000">
              <w:rPr>
                <w:rFonts w:ascii="Quattrocento Sans" w:cs="Quattrocento Sans" w:eastAsia="Quattrocento Sans" w:hAnsi="Quattrocento Sans"/>
                <w:b w:val="1"/>
                <w:bCs w:val="1"/>
                <w:color w:val="1c1c1c"/>
                <w:rtl w:val="0"/>
              </w:rPr>
              <w:t xml:space="preserve">🟡</w:t>
            </w:r>
            <w:r w:rsidDel="00000000" w:rsidR="00000000" w:rsidRPr="00000000">
              <w:rPr>
                <w:b w:val="1"/>
                <w:bCs w:val="1"/>
                <w:color w:val="1c1c1c"/>
                <w:rtl w:val="0"/>
              </w:rPr>
              <w:t xml:space="preserve">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6">
            <w:pPr>
              <w:jc w:val="both"/>
              <w:rPr/>
            </w:pPr>
            <w:r w:rsidDel="00000000" w:rsidR="00000000" w:rsidRPr="00000000">
              <w:rPr>
                <w:color w:val="1c1c1c"/>
                <w:rtl w:val="0"/>
              </w:rPr>
              <w:t xml:space="preserve">Regular cholesterol checks may indicate a patient already under medical monitoring for chronic conditions including diabetes. Moderate leakage risk.</w:t>
            </w:r>
            <w:r w:rsidDel="00000000" w:rsidR="00000000" w:rsidRPr="00000000">
              <w:rPr>
                <w:rtl w:val="0"/>
              </w:rPr>
            </w:r>
          </w:p>
        </w:tc>
      </w:tr>
    </w:tbl>
    <w:p w:rsidR="00000000" w:rsidDel="00000000" w:rsidP="00000000" w:rsidRDefault="00000000" w:rsidRPr="00000000" w14:paraId="00000117">
      <w:pPr>
        <w:spacing w:before="80" w:lineRule="auto"/>
        <w:jc w:val="both"/>
        <w:rPr/>
      </w:pPr>
      <w:r w:rsidDel="00000000" w:rsidR="00000000" w:rsidRPr="00000000">
        <w:rPr>
          <w:rtl w:val="0"/>
        </w:rPr>
      </w:r>
    </w:p>
    <w:p w:rsidR="00000000" w:rsidDel="00000000" w:rsidP="00000000" w:rsidRDefault="00000000" w:rsidRPr="00000000" w14:paraId="00000118">
      <w:pPr>
        <w:spacing w:after="60" w:before="200" w:lineRule="auto"/>
        <w:jc w:val="both"/>
        <w:rPr/>
      </w:pPr>
      <w:r w:rsidDel="00000000" w:rsidR="00000000" w:rsidRPr="00000000">
        <w:rPr>
          <w:b w:val="1"/>
          <w:bCs w:val="1"/>
          <w:color w:val="0d6b6b"/>
          <w:rtl w:val="0"/>
        </w:rPr>
        <w:t xml:space="preserve">5.5.1  Implications for ARM Rule Interpretation</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both"/>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Rules with only </w:t>
      </w:r>
      <w:r w:rsidDel="00000000" w:rsidR="00000000" w:rsidRPr="00000000">
        <w:rPr>
          <w:rFonts w:ascii="Quattrocento Sans" w:cs="Quattrocento Sans" w:eastAsia="Quattrocento Sans" w:hAnsi="Quattrocento Sans"/>
          <w:b w:val="1"/>
          <w:bCs w:val="1"/>
          <w:i w:val="0"/>
          <w:iCs w:val="0"/>
          <w:smallCaps w:val="0"/>
          <w:strike w:val="0"/>
          <w:color w:val="1c1c1c"/>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 LOW-risk antecedents: </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Can be presented as genuine behavioral risk patterns — the strongest clinical evidence.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both"/>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Rules with </w:t>
      </w:r>
      <w:r w:rsidDel="00000000" w:rsidR="00000000" w:rsidRPr="00000000">
        <w:rPr>
          <w:rFonts w:ascii="Quattrocento Sans" w:cs="Quattrocento Sans" w:eastAsia="Quattrocento Sans" w:hAnsi="Quattrocento Sans"/>
          <w:b w:val="1"/>
          <w:bCs w:val="1"/>
          <w:i w:val="0"/>
          <w:iCs w:val="0"/>
          <w:smallCaps w:val="0"/>
          <w:strike w:val="0"/>
          <w:color w:val="1c1c1c"/>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 MEDIUM-risk antecedents (HighBP, HighChol, BMI, CholCheck): </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Present as risk-associated patterns with a note that directionality is uncertain. Likely reflect genuine risk factors but could also reflect comorbidity.</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both"/>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Rules with </w:t>
      </w:r>
      <w:r w:rsidDel="00000000" w:rsidR="00000000" w:rsidRPr="00000000">
        <w:rPr>
          <w:rFonts w:ascii="Quattrocento Sans" w:cs="Quattrocento Sans" w:eastAsia="Quattrocento Sans" w:hAnsi="Quattrocento Sans"/>
          <w:b w:val="1"/>
          <w:bCs w:val="1"/>
          <w:i w:val="0"/>
          <w:iCs w:val="0"/>
          <w:smallCaps w:val="0"/>
          <w:strike w:val="0"/>
          <w:color w:val="1c1c1c"/>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 HIGH-risk antecedents (GenHlth, PhysHlth, DiffWalk, HeartDiseaseorAttack, Stroke): </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Label explicitly as 'comorbidity-pattern rules'. These rules describe disease burden co-occurrence, NOT causal behavioral pathways. Still informative for healthcare resource targeting but must not be presented as behavioral intervention targets.</w:t>
      </w:r>
      <w:r w:rsidDel="00000000" w:rsidR="00000000" w:rsidRPr="00000000">
        <w:rPr>
          <w:rtl w:val="0"/>
        </w:rPr>
      </w:r>
    </w:p>
    <w:p w:rsidR="00000000" w:rsidDel="00000000" w:rsidP="00000000" w:rsidRDefault="00000000" w:rsidRPr="00000000" w14:paraId="0000011C">
      <w:pPr>
        <w:spacing w:before="80" w:lineRule="auto"/>
        <w:jc w:val="both"/>
        <w:rPr/>
      </w:pPr>
      <w:r w:rsidDel="00000000" w:rsidR="00000000" w:rsidRPr="00000000">
        <w:rPr>
          <w:rtl w:val="0"/>
        </w:rPr>
      </w:r>
    </w:p>
    <w:p w:rsidR="00000000" w:rsidDel="00000000" w:rsidP="00000000" w:rsidRDefault="00000000" w:rsidRPr="00000000" w14:paraId="0000011D">
      <w:pPr>
        <w:spacing w:after="120" w:before="80" w:lineRule="auto"/>
        <w:jc w:val="both"/>
        <w:rPr/>
      </w:pPr>
      <w:r w:rsidDel="00000000" w:rsidR="00000000" w:rsidRPr="00000000">
        <w:rPr>
          <w:rFonts w:ascii="Arial Unicode MS" w:cs="Arial Unicode MS" w:eastAsia="Arial Unicode MS" w:hAnsi="Arial Unicode MS"/>
          <w:i w:val="1"/>
          <w:iCs w:val="1"/>
          <w:color w:val="000000"/>
          <w:rtl w:val="0"/>
        </w:rPr>
        <w:t xml:space="preserve">To illustrate this classification: the rule {DiffWalk = 1, HighBP = 1, BMI_Obese = 1} → At_Risk may achieve a Lift of 2.8, yet DiffWalk is a potential late-stage complication of diabetes (peripheral neuropathy, circulatory impairment) rather than a behavioral antecedent. Such a rule characterises a high-burden patient profile and is therefore categorised as a comorbidity pattern, reported separately from pure behavioral risk rules.</w:t>
      </w:r>
      <w:r w:rsidDel="00000000" w:rsidR="00000000" w:rsidRPr="00000000">
        <w:rPr>
          <w:rtl w:val="0"/>
        </w:rPr>
      </w:r>
    </w:p>
    <w:p w:rsidR="00000000" w:rsidDel="00000000" w:rsidP="00000000" w:rsidRDefault="00000000" w:rsidRPr="00000000" w14:paraId="0000011E">
      <w:pPr>
        <w:spacing w:before="120" w:lineRule="auto"/>
        <w:jc w:val="both"/>
        <w:rPr/>
      </w:pPr>
      <w:r w:rsidDel="00000000" w:rsidR="00000000" w:rsidRPr="00000000">
        <w:rPr>
          <w:rtl w:val="0"/>
        </w:rPr>
      </w:r>
    </w:p>
    <w:p w:rsidR="00000000" w:rsidDel="00000000" w:rsidP="00000000" w:rsidRDefault="00000000" w:rsidRPr="00000000" w14:paraId="0000011F">
      <w:pPr>
        <w:pStyle w:val="Heading2"/>
        <w:jc w:val="both"/>
        <w:rPr>
          <w:sz w:val="22"/>
          <w:szCs w:val="22"/>
        </w:rPr>
      </w:pPr>
      <w:r w:rsidDel="00000000" w:rsidR="00000000" w:rsidRPr="00000000">
        <w:rPr>
          <w:sz w:val="22"/>
          <w:szCs w:val="22"/>
          <w:rtl w:val="0"/>
        </w:rPr>
        <w:t xml:space="preserve">5.6  Train/Test Split — Not Applicable for ARM</w:t>
      </w:r>
    </w:p>
    <w:p w:rsidR="00000000" w:rsidDel="00000000" w:rsidP="00000000" w:rsidRDefault="00000000" w:rsidRPr="00000000" w14:paraId="00000120">
      <w:pPr>
        <w:spacing w:after="120" w:before="80" w:lineRule="auto"/>
        <w:jc w:val="both"/>
        <w:rPr/>
      </w:pPr>
      <w:r w:rsidDel="00000000" w:rsidR="00000000" w:rsidRPr="00000000">
        <w:rPr>
          <w:color w:val="000000"/>
          <w:rtl w:val="0"/>
        </w:rPr>
        <w:t xml:space="preserve">Because this project is a pattern discovery study rather than a predictive modelling task, a conventional train/test split is not applicable. FP-Growth is applied to the full dataset following BMI outlier capping. Rule stability is assessed through bootstrap validation: ARM is executed on three independent random samples comprising 80% of the data, and a rule is considered stable if it appears in at least two of the three runs with a Lift tolerance of ±0.2. This bootstrap approach constitutes the ARM-appropriate analogue to out-of-sample validation.</w:t>
      </w:r>
      <w:r w:rsidDel="00000000" w:rsidR="00000000" w:rsidRPr="00000000">
        <w:rPr>
          <w:rtl w:val="0"/>
        </w:rPr>
      </w:r>
    </w:p>
    <w:p w:rsidR="00000000" w:rsidDel="00000000" w:rsidP="00000000" w:rsidRDefault="00000000" w:rsidRPr="00000000" w14:paraId="00000121">
      <w:pPr>
        <w:pStyle w:val="Heading2"/>
        <w:jc w:val="both"/>
        <w:rPr>
          <w:sz w:val="22"/>
          <w:szCs w:val="22"/>
        </w:rPr>
      </w:pPr>
      <w:r w:rsidDel="00000000" w:rsidR="00000000" w:rsidRPr="00000000">
        <w:rPr>
          <w:sz w:val="22"/>
          <w:szCs w:val="22"/>
          <w:rtl w:val="0"/>
        </w:rPr>
        <w:t xml:space="preserve">5.7  Privacy &amp; Ethics</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The BRFSS dataset is collected and anonymized by the U.S. CDC and released as a public research resource. No PII is present.</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This project is strictly a research exercise. All ARM rules will be presented as population-level statistical associations — not individual risk assessments.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both"/>
        <w:rPr/>
      </w:pPr>
      <w:r w:rsidDel="00000000" w:rsidR="00000000" w:rsidRPr="00000000">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All rule presentations will include explicit disclaimers that correlation ≠ causation, and that high-leakage features may reflect disease burden rather than behavioral cause.</w:t>
      </w:r>
      <w:r w:rsidDel="00000000" w:rsidR="00000000" w:rsidRPr="00000000">
        <w:rPr>
          <w:rtl w:val="0"/>
        </w:rPr>
      </w:r>
    </w:p>
    <w:p w:rsidR="00000000" w:rsidDel="00000000" w:rsidP="00000000" w:rsidRDefault="00000000" w:rsidRPr="00000000" w14:paraId="00000125">
      <w:pPr>
        <w:pStyle w:val="Heading1"/>
        <w:pBdr>
          <w:bottom w:color="2563a8" w:space="6" w:sz="6" w:val="single"/>
        </w:pBdr>
        <w:jc w:val="both"/>
        <w:rPr>
          <w:sz w:val="22"/>
          <w:szCs w:val="22"/>
        </w:rPr>
      </w:pPr>
      <w:r w:rsidDel="00000000" w:rsidR="00000000" w:rsidRPr="00000000">
        <w:rPr>
          <w:sz w:val="22"/>
          <w:szCs w:val="22"/>
          <w:rtl w:val="0"/>
        </w:rPr>
        <w:t xml:space="preserve">6.  Proposed Approach</w:t>
      </w:r>
    </w:p>
    <w:p w:rsidR="00000000" w:rsidDel="00000000" w:rsidP="00000000" w:rsidRDefault="00000000" w:rsidRPr="00000000" w14:paraId="00000126">
      <w:pPr>
        <w:spacing w:after="120" w:before="80" w:lineRule="auto"/>
        <w:jc w:val="both"/>
        <w:rPr/>
      </w:pPr>
      <w:r w:rsidDel="00000000" w:rsidR="00000000" w:rsidRPr="00000000">
        <w:rPr>
          <w:color w:val="000000"/>
          <w:rtl w:val="0"/>
        </w:rPr>
        <w:t xml:space="preserve">The analytical pipeline presented in this proposal is designed exclusively for Association Rule Mining. Components from earlier iterations that were oriented toward predictive modelling—including ensemble classifiers (Random Forest, XGBoost, LightGBM), SHAP explanations, partial dependence plots, Optuna hyperparameter tuning, and SMOTE resampling—have been omitted, as they address a classification objective that is outside the scope of this study. Each component retained in the current pipeline has a single, clearly defined role in the pattern discovery workflow.</w:t>
      </w:r>
      <w:r w:rsidDel="00000000" w:rsidR="00000000" w:rsidRPr="00000000">
        <w:rPr>
          <w:rtl w:val="0"/>
        </w:rPr>
      </w:r>
    </w:p>
    <w:p w:rsidR="00000000" w:rsidDel="00000000" w:rsidP="00000000" w:rsidRDefault="00000000" w:rsidRPr="00000000" w14:paraId="00000127">
      <w:pPr>
        <w:spacing w:before="100" w:lineRule="auto"/>
        <w:jc w:val="both"/>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557" w:val="clear"/>
            <w:tcMar>
              <w:top w:w="100.0" w:type="dxa"/>
              <w:left w:w="200.0" w:type="dxa"/>
              <w:bottom w:w="80.0" w:type="dxa"/>
              <w:right w:w="160.0" w:type="dxa"/>
            </w:tcMar>
          </w:tcPr>
          <w:p w:rsidR="00000000" w:rsidDel="00000000" w:rsidP="00000000" w:rsidRDefault="00000000" w:rsidRPr="00000000" w14:paraId="00000128">
            <w:pPr>
              <w:jc w:val="both"/>
              <w:rPr/>
            </w:pPr>
            <w:r w:rsidDel="00000000" w:rsidR="00000000" w:rsidRPr="00000000">
              <w:rPr>
                <w:b w:val="1"/>
                <w:bCs w:val="1"/>
                <w:color w:val="ffffff"/>
                <w:rtl w:val="0"/>
              </w:rPr>
              <w:t xml:space="preserve">Phase 1  —  Data Preparation &amp; Feature Engineering</w:t>
            </w:r>
            <w:r w:rsidDel="00000000" w:rsidR="00000000" w:rsidRPr="00000000">
              <w:rPr>
                <w:rtl w:val="0"/>
              </w:rPr>
            </w:r>
          </w:p>
        </w:tc>
      </w:tr>
      <w:tr>
        <w:trPr>
          <w:cantSplit w:val="0"/>
          <w:tblHeader w:val="0"/>
        </w:trPr>
        <w:tc>
          <w:tcPr>
            <w:tcBorders>
              <w:top w:color="000000" w:space="0" w:sz="0" w:val="nil"/>
              <w:left w:color="1a3557"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Target binarization: merge Class 1 (pre-diabetes) and Class 2 (diabetes) → Class 1 (At Risk). Justification: clinical actionability is identical for both groups (see §5.2).</w:t>
            </w:r>
            <w:r w:rsidDel="00000000" w:rsidR="00000000" w:rsidRPr="00000000">
              <w:rPr>
                <w:rtl w:val="0"/>
              </w:rPr>
            </w:r>
          </w:p>
        </w:tc>
      </w:tr>
      <w:tr>
        <w:trPr>
          <w:cantSplit w:val="0"/>
          <w:tblHeader w:val="0"/>
        </w:trPr>
        <w:tc>
          <w:tcPr>
            <w:tcBorders>
              <w:top w:color="000000" w:space="0" w:sz="0" w:val="nil"/>
              <w:left w:color="1a3557"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BMI outlier capping: apply IQR cap at Q3 + 1.5×IQR (~45) to 993 records with BMI &gt; 60. Reason: these records would create an artificial 'BMI_ExtremeOutlier' bin in ARM that represents no real population segment.</w:t>
            </w:r>
            <w:r w:rsidDel="00000000" w:rsidR="00000000" w:rsidRPr="00000000">
              <w:rPr>
                <w:rtl w:val="0"/>
              </w:rPr>
            </w:r>
          </w:p>
        </w:tc>
      </w:tr>
      <w:tr>
        <w:trPr>
          <w:cantSplit w:val="0"/>
          <w:tblHeader w:val="0"/>
        </w:trPr>
        <w:tc>
          <w:tcPr>
            <w:tcBorders>
              <w:top w:color="000000" w:space="0" w:sz="0" w:val="nil"/>
              <w:left w:color="1a3557"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2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Feature discretization: convert 7 continuous/ordinal features into categorical bins aligned with WHO/clinical standards. Reason: FP-Growth requires categorical items — continuous values cannot be items in a transaction matrix.</w:t>
            </w:r>
            <w:r w:rsidDel="00000000" w:rsidR="00000000" w:rsidRPr="00000000">
              <w:rPr>
                <w:rtl w:val="0"/>
              </w:rPr>
            </w:r>
          </w:p>
        </w:tc>
      </w:tr>
      <w:tr>
        <w:trPr>
          <w:cantSplit w:val="0"/>
          <w:tblHeader w:val="0"/>
        </w:trPr>
        <w:tc>
          <w:tcPr>
            <w:tcBorders>
              <w:top w:color="000000" w:space="0" w:sz="0" w:val="nil"/>
              <w:left w:color="1a3557"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Transaction matrix construction: each of 269,131 records becomes a transaction; each binary/binned feature value becomes an item. Output: sparse binary matrix of shape (269,131 × ~40 items).</w:t>
            </w:r>
            <w:r w:rsidDel="00000000" w:rsidR="00000000" w:rsidRPr="00000000">
              <w:rPr>
                <w:rtl w:val="0"/>
              </w:rPr>
            </w:r>
          </w:p>
        </w:tc>
      </w:tr>
      <w:tr>
        <w:trPr>
          <w:cantSplit w:val="0"/>
          <w:tblHeader w:val="0"/>
        </w:trPr>
        <w:tc>
          <w:tcPr>
            <w:tcBorders>
              <w:top w:color="000000" w:space="0" w:sz="0" w:val="nil"/>
              <w:left w:color="1a3557"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Leakage annotation: tag all high-leakage features (GenHlth, PhysHlth, DiffWalk, HeartDiseaseorAttack, Stroke) before mining. Rules containing these will be post-hoc flagged in the output table.</w:t>
            </w:r>
            <w:r w:rsidDel="00000000" w:rsidR="00000000" w:rsidRPr="00000000">
              <w:rPr>
                <w:rtl w:val="0"/>
              </w:rPr>
            </w:r>
          </w:p>
        </w:tc>
      </w:tr>
    </w:tbl>
    <w:p w:rsidR="00000000" w:rsidDel="00000000" w:rsidP="00000000" w:rsidRDefault="00000000" w:rsidRPr="00000000" w14:paraId="0000012E">
      <w:pPr>
        <w:spacing w:before="160" w:lineRule="auto"/>
        <w:jc w:val="both"/>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6b6b" w:val="clear"/>
            <w:tcMar>
              <w:top w:w="100.0" w:type="dxa"/>
              <w:left w:w="200.0" w:type="dxa"/>
              <w:bottom w:w="80.0" w:type="dxa"/>
              <w:right w:w="160.0" w:type="dxa"/>
            </w:tcMar>
          </w:tcPr>
          <w:p w:rsidR="00000000" w:rsidDel="00000000" w:rsidP="00000000" w:rsidRDefault="00000000" w:rsidRPr="00000000" w14:paraId="0000012F">
            <w:pPr>
              <w:jc w:val="both"/>
              <w:rPr/>
            </w:pPr>
            <w:r w:rsidDel="00000000" w:rsidR="00000000" w:rsidRPr="00000000">
              <w:rPr>
                <w:b w:val="1"/>
                <w:bCs w:val="1"/>
                <w:color w:val="ffffff"/>
                <w:rtl w:val="0"/>
              </w:rPr>
              <w:t xml:space="preserve">Phase 2  —  FP-Growth Association Rule Mining</w:t>
            </w:r>
            <w:r w:rsidDel="00000000" w:rsidR="00000000" w:rsidRPr="00000000">
              <w:rPr>
                <w:rtl w:val="0"/>
              </w:rPr>
            </w:r>
          </w:p>
        </w:tc>
      </w:tr>
      <w:tr>
        <w:trPr>
          <w:cantSplit w:val="0"/>
          <w:tblHeader w:val="0"/>
        </w:trPr>
        <w:tc>
          <w:tcPr>
            <w:tcBorders>
              <w:top w:color="000000" w:space="0" w:sz="0" w:val="nil"/>
              <w:left w:color="0d6b6b"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Algorithm: FP-Growth (mlxtend.frequent_patterns). Reason for FP-Growth over Apriori: FP-Growth builds a compressed FP-Tree structure, requiring only 2 dataset passes vs. Apriori's multiple scans — critical for 269K records.</w:t>
            </w:r>
            <w:r w:rsidDel="00000000" w:rsidR="00000000" w:rsidRPr="00000000">
              <w:rPr>
                <w:rtl w:val="0"/>
              </w:rPr>
            </w:r>
          </w:p>
        </w:tc>
      </w:tr>
      <w:tr>
        <w:trPr>
          <w:cantSplit w:val="0"/>
          <w:tblHeader w:val="0"/>
        </w:trPr>
        <w:tc>
          <w:tcPr>
            <w:tcBorders>
              <w:top w:color="000000" w:space="0" w:sz="0" w:val="nil"/>
              <w:left w:color="0d6b6b"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Initial thresholds: min_support = 0.05 (≥ 13,450 records per pattern), min_confidence = 0.60, min_lift = 1.5.</w:t>
            </w:r>
            <w:r w:rsidDel="00000000" w:rsidR="00000000" w:rsidRPr="00000000">
              <w:rPr>
                <w:rtl w:val="0"/>
              </w:rPr>
            </w:r>
          </w:p>
        </w:tc>
      </w:tr>
      <w:tr>
        <w:trPr>
          <w:cantSplit w:val="0"/>
          <w:tblHeader w:val="0"/>
        </w:trPr>
        <w:tc>
          <w:tcPr>
            <w:tcBorders>
              <w:top w:color="000000" w:space="0" w:sz="0" w:val="nil"/>
              <w:left w:color="0d6b6b"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Consequent filter: retain only rules with consequent = {Diabetes_binary = 1}. We are exclusively interested in patterns that predict At Risk.</w:t>
            </w:r>
            <w:r w:rsidDel="00000000" w:rsidR="00000000" w:rsidRPr="00000000">
              <w:rPr>
                <w:rtl w:val="0"/>
              </w:rPr>
            </w:r>
          </w:p>
        </w:tc>
      </w:tr>
      <w:tr>
        <w:trPr>
          <w:cantSplit w:val="0"/>
          <w:tblHeader w:val="0"/>
        </w:trPr>
        <w:tc>
          <w:tcPr>
            <w:tcBorders>
              <w:top w:color="000000" w:space="0" w:sz="0" w:val="nil"/>
              <w:left w:color="0d6b6b"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Post-filter pipeline: (1) Sort by lift descending; (2) Remove trivial 1-item antecedent rules (single-feature patterns are already known from correlation); (3) Retain top 30 multi-feature rules; (4) Apply leakage annotation.</w:t>
            </w:r>
            <w:r w:rsidDel="00000000" w:rsidR="00000000" w:rsidRPr="00000000">
              <w:rPr>
                <w:rtl w:val="0"/>
              </w:rPr>
            </w:r>
          </w:p>
        </w:tc>
      </w:tr>
      <w:tr>
        <w:trPr>
          <w:cantSplit w:val="0"/>
          <w:tblHeader w:val="0"/>
        </w:trPr>
        <w:tc>
          <w:tcPr>
            <w:tcBorders>
              <w:top w:color="000000" w:space="0" w:sz="0" w:val="nil"/>
              <w:left w:color="0d6b6b"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3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Output: formatted rule table with columns: Antecedent, Support, Confidence, Lift, Conviction, Leakage Flag, Clinical Interpretation.</w:t>
            </w:r>
            <w:r w:rsidDel="00000000" w:rsidR="00000000" w:rsidRPr="00000000">
              <w:rPr>
                <w:rtl w:val="0"/>
              </w:rPr>
            </w:r>
          </w:p>
        </w:tc>
      </w:tr>
      <w:tr>
        <w:trPr>
          <w:cantSplit w:val="0"/>
          <w:trHeight w:val="848" w:hRule="atLeast"/>
          <w:tblHeader w:val="0"/>
        </w:trPr>
        <w:tc>
          <w:tcPr>
            <w:tcBorders>
              <w:top w:color="000000" w:space="0" w:sz="0" w:val="nil"/>
              <w:left w:color="0d6b6b"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Threshold adjustment protocol: if fewer than 15 rules found → lower min_support to 0.03; if more than 100 rules found → raise min_lift to 2.0. Document all threshold decisions explicitly.</w:t>
            </w:r>
            <w:r w:rsidDel="00000000" w:rsidR="00000000" w:rsidRPr="00000000">
              <w:rPr>
                <w:rtl w:val="0"/>
              </w:rPr>
            </w:r>
          </w:p>
        </w:tc>
      </w:tr>
    </w:tbl>
    <w:p w:rsidR="00000000" w:rsidDel="00000000" w:rsidP="00000000" w:rsidRDefault="00000000" w:rsidRPr="00000000" w14:paraId="00000136">
      <w:pPr>
        <w:spacing w:before="160" w:lineRule="auto"/>
        <w:jc w:val="both"/>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100.0" w:type="dxa"/>
              <w:left w:w="200.0" w:type="dxa"/>
              <w:bottom w:w="80.0" w:type="dxa"/>
              <w:right w:w="160.0" w:type="dxa"/>
            </w:tcMar>
          </w:tcPr>
          <w:p w:rsidR="00000000" w:rsidDel="00000000" w:rsidP="00000000" w:rsidRDefault="00000000" w:rsidRPr="00000000" w14:paraId="00000137">
            <w:pPr>
              <w:jc w:val="both"/>
              <w:rPr/>
            </w:pPr>
            <w:r w:rsidDel="00000000" w:rsidR="00000000" w:rsidRPr="00000000">
              <w:rPr>
                <w:b w:val="1"/>
                <w:bCs w:val="1"/>
                <w:color w:val="ffffff"/>
                <w:rtl w:val="0"/>
              </w:rPr>
              <w:t xml:space="preserve">Phase 3  —  Baseline Comparison</w:t>
            </w:r>
            <w:r w:rsidDel="00000000" w:rsidR="00000000" w:rsidRPr="00000000">
              <w:rPr>
                <w:rtl w:val="0"/>
              </w:rPr>
            </w:r>
          </w:p>
        </w:tc>
      </w:tr>
      <w:tr>
        <w:trPr>
          <w:cantSplit w:val="0"/>
          <w:tblHeader w:val="0"/>
        </w:trPr>
        <w:tc>
          <w:tcPr>
            <w:tcBorders>
              <w:top w:color="000000" w:space="0" w:sz="0" w:val="nil"/>
              <w:left w:color="2563a8"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Single-feature analysis: compute individual Lift for each feature alone (e.g., {HighBP=1} → At_Risk). This establishes the 'naive' baseline that ARM must surpass.</w:t>
            </w:r>
            <w:r w:rsidDel="00000000" w:rsidR="00000000" w:rsidRPr="00000000">
              <w:rPr>
                <w:rtl w:val="0"/>
              </w:rPr>
            </w:r>
          </w:p>
        </w:tc>
      </w:tr>
      <w:tr>
        <w:trPr>
          <w:cantSplit w:val="0"/>
          <w:tblHeader w:val="0"/>
        </w:trPr>
        <w:tc>
          <w:tcPr>
            <w:tcBorders>
              <w:top w:color="000000" w:space="0" w:sz="0" w:val="nil"/>
              <w:left w:color="2563a8"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ARM value proposition: compare top-10 single-feature lifts vs. top-10 multi-feature rule lifts. If multi-feature rules consistently show higher lift, this quantitatively justifies the ARM approach over simple correlation analysis.</w:t>
            </w:r>
            <w:r w:rsidDel="00000000" w:rsidR="00000000" w:rsidRPr="00000000">
              <w:rPr>
                <w:rtl w:val="0"/>
              </w:rPr>
            </w:r>
          </w:p>
        </w:tc>
      </w:tr>
      <w:tr>
        <w:trPr>
          <w:cantSplit w:val="0"/>
          <w:tblHeader w:val="0"/>
        </w:trPr>
        <w:tc>
          <w:tcPr>
            <w:tcBorders>
              <w:top w:color="000000" w:space="0" w:sz="0" w:val="nil"/>
              <w:left w:color="2563a8"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3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Expected finding: {HighBP=1} alone may have lift ≈ 1.5, while {HighBP=1, PhysActivity=0, BMI_Obese=1} achieves lift ≈ 2.3 — demonstrating that co-occurrence structure adds meaningful predictive signal.</w:t>
            </w:r>
            <w:r w:rsidDel="00000000" w:rsidR="00000000" w:rsidRPr="00000000">
              <w:rPr>
                <w:rtl w:val="0"/>
              </w:rPr>
            </w:r>
          </w:p>
        </w:tc>
      </w:tr>
    </w:tbl>
    <w:p w:rsidR="00000000" w:rsidDel="00000000" w:rsidP="00000000" w:rsidRDefault="00000000" w:rsidRPr="00000000" w14:paraId="0000013B">
      <w:pPr>
        <w:spacing w:before="160" w:lineRule="auto"/>
        <w:jc w:val="both"/>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3a" w:val="clear"/>
            <w:tcMar>
              <w:top w:w="100.0" w:type="dxa"/>
              <w:left w:w="200.0" w:type="dxa"/>
              <w:bottom w:w="80.0" w:type="dxa"/>
              <w:right w:w="160.0" w:type="dxa"/>
            </w:tcMar>
          </w:tcPr>
          <w:p w:rsidR="00000000" w:rsidDel="00000000" w:rsidP="00000000" w:rsidRDefault="00000000" w:rsidRPr="00000000" w14:paraId="0000013C">
            <w:pPr>
              <w:jc w:val="both"/>
              <w:rPr/>
            </w:pPr>
            <w:r w:rsidDel="00000000" w:rsidR="00000000" w:rsidRPr="00000000">
              <w:rPr>
                <w:b w:val="1"/>
                <w:bCs w:val="1"/>
                <w:color w:val="ffffff"/>
                <w:rtl w:val="0"/>
              </w:rPr>
              <w:t xml:space="preserve">Phase 4  —  Youth Sub-Analysis (Age Codes 1–4)</w:t>
            </w:r>
            <w:r w:rsidDel="00000000" w:rsidR="00000000" w:rsidRPr="00000000">
              <w:rPr>
                <w:rtl w:val="0"/>
              </w:rPr>
            </w:r>
          </w:p>
        </w:tc>
      </w:tr>
      <w:tr>
        <w:trPr>
          <w:cantSplit w:val="0"/>
          <w:tblHeader w:val="0"/>
        </w:trPr>
        <w:tc>
          <w:tcPr>
            <w:tcBorders>
              <w:top w:color="000000" w:space="0" w:sz="0" w:val="nil"/>
              <w:left w:color="1a6b3a"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3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Subset: filter to respondents with Age code 1–4 (18–44 years), n ≈ 35,000 records.</w:t>
            </w:r>
            <w:r w:rsidDel="00000000" w:rsidR="00000000" w:rsidRPr="00000000">
              <w:rPr>
                <w:rtl w:val="0"/>
              </w:rPr>
            </w:r>
          </w:p>
        </w:tc>
      </w:tr>
      <w:tr>
        <w:trPr>
          <w:cantSplit w:val="0"/>
          <w:tblHeader w:val="0"/>
        </w:trPr>
        <w:tc>
          <w:tcPr>
            <w:tcBorders>
              <w:top w:color="000000" w:space="0" w:sz="0" w:val="nil"/>
              <w:left w:color="1a6b3a"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3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Repeat ARM on this subset with adjusted thresholds: min_support = 0.04 (lower due to smaller N), same confidence and lift thresholds.</w:t>
            </w:r>
            <w:r w:rsidDel="00000000" w:rsidR="00000000" w:rsidRPr="00000000">
              <w:rPr>
                <w:rtl w:val="0"/>
              </w:rPr>
            </w:r>
          </w:p>
        </w:tc>
      </w:tr>
      <w:tr>
        <w:trPr>
          <w:cantSplit w:val="0"/>
          <w:tblHeader w:val="0"/>
        </w:trPr>
        <w:tc>
          <w:tcPr>
            <w:tcBorders>
              <w:top w:color="000000" w:space="0" w:sz="0" w:val="nil"/>
              <w:left w:color="1a6b3a"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3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Comparison: identify rules that appear in youth analysis but NOT in full-population analysis, and vice versa — these divergences are the primary research finding for RQ3.</w:t>
            </w:r>
            <w:r w:rsidDel="00000000" w:rsidR="00000000" w:rsidRPr="00000000">
              <w:rPr>
                <w:rtl w:val="0"/>
              </w:rPr>
            </w:r>
          </w:p>
        </w:tc>
      </w:tr>
      <w:tr>
        <w:trPr>
          <w:cantSplit w:val="0"/>
          <w:tblHeader w:val="0"/>
        </w:trPr>
        <w:tc>
          <w:tcPr>
            <w:tcBorders>
              <w:top w:color="000000" w:space="0" w:sz="0" w:val="nil"/>
              <w:left w:color="1a6b3a"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Stability check: run ARM on 3 bootstrap samples (80% of youth subset) to confirm top rules are stable across samples.</w:t>
            </w:r>
            <w:r w:rsidDel="00000000" w:rsidR="00000000" w:rsidRPr="00000000">
              <w:rPr>
                <w:rtl w:val="0"/>
              </w:rPr>
            </w:r>
          </w:p>
        </w:tc>
      </w:tr>
    </w:tbl>
    <w:p w:rsidR="00000000" w:rsidDel="00000000" w:rsidP="00000000" w:rsidRDefault="00000000" w:rsidRPr="00000000" w14:paraId="00000141">
      <w:pPr>
        <w:spacing w:before="160" w:lineRule="auto"/>
        <w:jc w:val="both"/>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d4a00" w:val="clear"/>
            <w:tcMar>
              <w:top w:w="100.0" w:type="dxa"/>
              <w:left w:w="200.0" w:type="dxa"/>
              <w:bottom w:w="80.0" w:type="dxa"/>
              <w:right w:w="160.0" w:type="dxa"/>
            </w:tcMar>
          </w:tcPr>
          <w:p w:rsidR="00000000" w:rsidDel="00000000" w:rsidP="00000000" w:rsidRDefault="00000000" w:rsidRPr="00000000" w14:paraId="00000142">
            <w:pPr>
              <w:jc w:val="both"/>
              <w:rPr/>
            </w:pPr>
            <w:r w:rsidDel="00000000" w:rsidR="00000000" w:rsidRPr="00000000">
              <w:rPr>
                <w:b w:val="1"/>
                <w:bCs w:val="1"/>
                <w:color w:val="ffffff"/>
                <w:rtl w:val="0"/>
              </w:rPr>
              <w:t xml:space="preserve">Phase 5  —  Rule Stability Validation</w:t>
            </w:r>
            <w:r w:rsidDel="00000000" w:rsidR="00000000" w:rsidRPr="00000000">
              <w:rPr>
                <w:rtl w:val="0"/>
              </w:rPr>
            </w:r>
          </w:p>
        </w:tc>
      </w:tr>
      <w:tr>
        <w:trPr>
          <w:cantSplit w:val="0"/>
          <w:tblHeader w:val="0"/>
        </w:trPr>
        <w:tc>
          <w:tcPr>
            <w:tcBorders>
              <w:top w:color="000000" w:space="0" w:sz="0" w:val="nil"/>
              <w:left w:color="7d4a00"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4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Bootstrap validation: run FP-Growth on 3 random 80% samples of the full dataset. A rule is considered stable if it appears in at least 2 out of 3 bootstrap runs with consistent lift (±0.2 tolerance).</w:t>
            </w:r>
            <w:r w:rsidDel="00000000" w:rsidR="00000000" w:rsidRPr="00000000">
              <w:rPr>
                <w:rtl w:val="0"/>
              </w:rPr>
            </w:r>
          </w:p>
        </w:tc>
      </w:tr>
      <w:tr>
        <w:trPr>
          <w:cantSplit w:val="0"/>
          <w:tblHeader w:val="0"/>
        </w:trPr>
        <w:tc>
          <w:tcPr>
            <w:tcBorders>
              <w:top w:color="000000" w:space="0" w:sz="0" w:val="nil"/>
              <w:left w:color="7d4a00"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4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This replaces train/test split as the ARM-appropriate validation mechanism — there is no 'generalization error' in ARM, only rule stability.</w:t>
            </w:r>
            <w:r w:rsidDel="00000000" w:rsidR="00000000" w:rsidRPr="00000000">
              <w:rPr>
                <w:rtl w:val="0"/>
              </w:rPr>
            </w:r>
          </w:p>
        </w:tc>
      </w:tr>
      <w:tr>
        <w:trPr>
          <w:cantSplit w:val="0"/>
          <w:tblHeader w:val="0"/>
        </w:trPr>
        <w:tc>
          <w:tcPr>
            <w:tcBorders>
              <w:top w:color="000000" w:space="0" w:sz="0" w:val="nil"/>
              <w:left w:color="7d4a00" w:space="0" w:sz="10" w:val="single"/>
              <w:bottom w:color="000000" w:space="0" w:sz="0" w:val="nil"/>
              <w:right w:color="000000" w:space="0" w:sz="0" w:val="nil"/>
            </w:tcBorders>
            <w:shd w:fill="f7f8fa" w:val="clear"/>
            <w:tcMar>
              <w:top w:w="70.0" w:type="dxa"/>
              <w:left w:w="220.0" w:type="dxa"/>
              <w:bottom w:w="70.0" w:type="dxa"/>
              <w:right w:w="160.0" w:type="dxa"/>
            </w:tcMar>
          </w:tcPr>
          <w:p w:rsidR="00000000" w:rsidDel="00000000" w:rsidP="00000000" w:rsidRDefault="00000000" w:rsidRPr="00000000" w14:paraId="0000014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20"/>
              <w:jc w:val="both"/>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Unstable rules (appear in only 1 bootstrap) are flagged as 'low-stability' in the output table but not discarded — low stability may itself be an informative finding.</w:t>
            </w:r>
            <w:r w:rsidDel="00000000" w:rsidR="00000000" w:rsidRPr="00000000">
              <w:rPr>
                <w:rtl w:val="0"/>
              </w:rPr>
            </w:r>
          </w:p>
        </w:tc>
      </w:tr>
    </w:tbl>
    <w:p w:rsidR="00000000" w:rsidDel="00000000" w:rsidP="00000000" w:rsidRDefault="00000000" w:rsidRPr="00000000" w14:paraId="00000146">
      <w:pPr>
        <w:spacing w:before="100" w:lineRule="auto"/>
        <w:jc w:val="both"/>
        <w:rPr/>
      </w:pPr>
      <w:r w:rsidDel="00000000" w:rsidR="00000000" w:rsidRPr="00000000">
        <w:rPr>
          <w:rtl w:val="0"/>
        </w:rPr>
      </w:r>
    </w:p>
    <w:p w:rsidR="00000000" w:rsidDel="00000000" w:rsidP="00000000" w:rsidRDefault="00000000" w:rsidRPr="00000000" w14:paraId="00000147">
      <w:pPr>
        <w:pStyle w:val="Heading2"/>
        <w:jc w:val="both"/>
        <w:rPr>
          <w:sz w:val="22"/>
          <w:szCs w:val="22"/>
        </w:rPr>
      </w:pPr>
      <w:r w:rsidDel="00000000" w:rsidR="00000000" w:rsidRPr="00000000">
        <w:rPr>
          <w:sz w:val="22"/>
          <w:szCs w:val="22"/>
          <w:rtl w:val="0"/>
        </w:rPr>
        <w:t xml:space="preserve">6.1  Tools &amp; Libraries</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226"/>
        <w:tblGridChange w:id="0">
          <w:tblGrid>
            <w:gridCol w:w="2000"/>
            <w:gridCol w:w="2800"/>
            <w:gridCol w:w="4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48">
            <w:pPr>
              <w:jc w:val="both"/>
              <w:rPr/>
            </w:pPr>
            <w:r w:rsidDel="00000000" w:rsidR="00000000" w:rsidRPr="00000000">
              <w:rPr>
                <w:b w:val="1"/>
                <w:bCs w:val="1"/>
                <w:color w:val="ffffff"/>
                <w:rtl w:val="0"/>
              </w:rPr>
              <w:t xml:space="preserve">Tool /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49">
            <w:pPr>
              <w:jc w:val="both"/>
              <w:rPr/>
            </w:pPr>
            <w:r w:rsidDel="00000000" w:rsidR="00000000" w:rsidRPr="00000000">
              <w:rPr>
                <w:b w:val="1"/>
                <w:bCs w:val="1"/>
                <w:color w:val="ffffff"/>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4A">
            <w:pPr>
              <w:jc w:val="both"/>
              <w:rPr/>
            </w:pPr>
            <w:r w:rsidDel="00000000" w:rsidR="00000000" w:rsidRPr="00000000">
              <w:rPr>
                <w:b w:val="1"/>
                <w:bCs w:val="1"/>
                <w:color w:val="ffffff"/>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B">
            <w:pPr>
              <w:jc w:val="both"/>
              <w:rPr/>
            </w:pPr>
            <w:r w:rsidDel="00000000" w:rsidR="00000000" w:rsidRPr="00000000">
              <w:rPr>
                <w:color w:val="1c1c1c"/>
                <w:rtl w:val="0"/>
              </w:rPr>
              <w:t xml:space="preserve">Python 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C">
            <w:pPr>
              <w:jc w:val="both"/>
              <w:rPr/>
            </w:pPr>
            <w:r w:rsidDel="00000000" w:rsidR="00000000" w:rsidRPr="00000000">
              <w:rPr>
                <w:color w:val="1c1c1c"/>
                <w:rtl w:val="0"/>
              </w:rPr>
              <w:t xml:space="preserve">Primary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D">
            <w:pPr>
              <w:jc w:val="both"/>
              <w:rPr/>
            </w:pPr>
            <w:r w:rsidDel="00000000" w:rsidR="00000000" w:rsidRPr="00000000">
              <w:rPr>
                <w:color w:val="1c1c1c"/>
                <w:rtl w:val="0"/>
              </w:rPr>
              <w:t xml:space="preserve">Standard for data mining coursework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4E">
            <w:pPr>
              <w:jc w:val="both"/>
              <w:rPr/>
            </w:pPr>
            <w:r w:rsidDel="00000000" w:rsidR="00000000" w:rsidRPr="00000000">
              <w:rPr>
                <w:color w:val="1c1c1c"/>
                <w:rtl w:val="0"/>
              </w:rPr>
              <w:t xml:space="preserve">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4F">
            <w:pPr>
              <w:jc w:val="both"/>
              <w:rPr/>
            </w:pPr>
            <w:r w:rsidDel="00000000" w:rsidR="00000000" w:rsidRPr="00000000">
              <w:rPr>
                <w:color w:val="1c1c1c"/>
                <w:rtl w:val="0"/>
              </w:rPr>
              <w:t xml:space="preserve">Data loading, preprocessing, binning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50">
            <w:pPr>
              <w:jc w:val="both"/>
              <w:rPr/>
            </w:pPr>
            <w:r w:rsidDel="00000000" w:rsidR="00000000" w:rsidRPr="00000000">
              <w:rPr>
                <w:color w:val="1c1c1c"/>
                <w:rtl w:val="0"/>
              </w:rPr>
              <w:t xml:space="preserve">Required for transaction matrix construction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1">
            <w:pPr>
              <w:jc w:val="both"/>
              <w:rPr/>
            </w:pPr>
            <w:r w:rsidDel="00000000" w:rsidR="00000000" w:rsidRPr="00000000">
              <w:rPr>
                <w:color w:val="1c1c1c"/>
                <w:rtl w:val="0"/>
              </w:rPr>
              <w:t xml:space="preserve">mlxtend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2">
            <w:pPr>
              <w:jc w:val="both"/>
              <w:rPr/>
            </w:pPr>
            <w:r w:rsidDel="00000000" w:rsidR="00000000" w:rsidRPr="00000000">
              <w:rPr>
                <w:color w:val="1c1c1c"/>
                <w:rtl w:val="0"/>
              </w:rPr>
              <w:t xml:space="preserve">FP-Growth + association_rules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3">
            <w:pPr>
              <w:jc w:val="both"/>
              <w:rPr/>
            </w:pPr>
            <w:r w:rsidDel="00000000" w:rsidR="00000000" w:rsidRPr="00000000">
              <w:rPr>
                <w:color w:val="1c1c1c"/>
                <w:rtl w:val="0"/>
              </w:rPr>
              <w:t xml:space="preserve">The only Python library with a production-grade FP-Growth implementation; no alternative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54">
            <w:pPr>
              <w:jc w:val="both"/>
              <w:rPr/>
            </w:pPr>
            <w:r w:rsidDel="00000000" w:rsidR="00000000" w:rsidRPr="00000000">
              <w:rPr>
                <w:color w:val="1c1c1c"/>
                <w:rtl w:val="0"/>
              </w:rPr>
              <w:t xml:space="preserve">matplotlib / seaborn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55">
            <w:pPr>
              <w:jc w:val="both"/>
              <w:rPr/>
            </w:pPr>
            <w:r w:rsidDel="00000000" w:rsidR="00000000" w:rsidRPr="00000000">
              <w:rPr>
                <w:color w:val="1c1c1c"/>
                <w:rtl w:val="0"/>
              </w:rPr>
              <w:t xml:space="preserve">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56">
            <w:pPr>
              <w:jc w:val="both"/>
              <w:rPr/>
            </w:pPr>
            <w:r w:rsidDel="00000000" w:rsidR="00000000" w:rsidRPr="00000000">
              <w:rPr>
                <w:color w:val="1c1c1c"/>
                <w:rtl w:val="0"/>
              </w:rPr>
              <w:t xml:space="preserve">Rule network graphs, lift heatmaps, support-confidence scatter plots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7">
            <w:pPr>
              <w:jc w:val="both"/>
              <w:rPr/>
            </w:pPr>
            <w:r w:rsidDel="00000000" w:rsidR="00000000" w:rsidRPr="00000000">
              <w:rPr>
                <w:color w:val="1c1c1c"/>
                <w:rtl w:val="0"/>
              </w:rPr>
              <w:t xml:space="preserve">Jupyter Notebook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8">
            <w:pPr>
              <w:jc w:val="both"/>
              <w:rPr/>
            </w:pPr>
            <w:r w:rsidDel="00000000" w:rsidR="00000000" w:rsidRPr="00000000">
              <w:rPr>
                <w:color w:val="1c1c1c"/>
                <w:rtl w:val="0"/>
              </w:rPr>
              <w:t xml:space="preserve">Reproducible pipeline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9">
            <w:pPr>
              <w:jc w:val="both"/>
              <w:rPr/>
            </w:pPr>
            <w:r w:rsidDel="00000000" w:rsidR="00000000" w:rsidRPr="00000000">
              <w:rPr>
                <w:color w:val="1c1c1c"/>
                <w:rtl w:val="0"/>
              </w:rPr>
              <w:t xml:space="preserve">All steps documented inline for grader reproducibility</w:t>
            </w:r>
            <w:r w:rsidDel="00000000" w:rsidR="00000000" w:rsidRPr="00000000">
              <w:rPr>
                <w:rtl w:val="0"/>
              </w:rPr>
            </w:r>
          </w:p>
        </w:tc>
      </w:tr>
    </w:tbl>
    <w:p w:rsidR="00000000" w:rsidDel="00000000" w:rsidP="00000000" w:rsidRDefault="00000000" w:rsidRPr="00000000" w14:paraId="0000015A">
      <w:pPr>
        <w:pStyle w:val="Heading1"/>
        <w:pBdr>
          <w:bottom w:color="2563a8" w:space="6" w:sz="6" w:val="single"/>
        </w:pBdr>
        <w:jc w:val="both"/>
        <w:rPr>
          <w:sz w:val="22"/>
          <w:szCs w:val="22"/>
        </w:rPr>
      </w:pPr>
      <w:r w:rsidDel="00000000" w:rsidR="00000000" w:rsidRPr="00000000">
        <w:rPr>
          <w:sz w:val="22"/>
          <w:szCs w:val="22"/>
          <w:rtl w:val="0"/>
        </w:rPr>
        <w:t xml:space="preserve">7.  Evaluation Plan</w:t>
      </w:r>
    </w:p>
    <w:p w:rsidR="00000000" w:rsidDel="00000000" w:rsidP="00000000" w:rsidRDefault="00000000" w:rsidRPr="00000000" w14:paraId="0000015B">
      <w:pPr>
        <w:pStyle w:val="Heading2"/>
        <w:jc w:val="both"/>
        <w:rPr>
          <w:sz w:val="22"/>
          <w:szCs w:val="22"/>
        </w:rPr>
      </w:pPr>
      <w:r w:rsidDel="00000000" w:rsidR="00000000" w:rsidRPr="00000000">
        <w:rPr>
          <w:sz w:val="22"/>
          <w:szCs w:val="22"/>
          <w:rtl w:val="0"/>
        </w:rPr>
        <w:t xml:space="preserve">7.1  ARM-Specific Metrics  (addressing Minor #2)</w:t>
      </w:r>
    </w:p>
    <w:p w:rsidR="00000000" w:rsidDel="00000000" w:rsidP="00000000" w:rsidRDefault="00000000" w:rsidRPr="00000000" w14:paraId="0000015C">
      <w:pPr>
        <w:spacing w:after="120" w:before="80" w:lineRule="auto"/>
        <w:jc w:val="both"/>
        <w:rPr/>
      </w:pPr>
      <w:r w:rsidDel="00000000" w:rsidR="00000000" w:rsidRPr="00000000">
        <w:rPr>
          <w:color w:val="000000"/>
          <w:rtl w:val="0"/>
        </w:rPr>
        <w:t xml:space="preserve">Consistent with the pattern discovery framing of this project, the evaluation framework employs exclusively ARM-specific metrics. Classification measures such as F1-score, AUC-ROC, and Recall are not applicable and are not reported, as this study does not produce a predictive classifier. The metrics detailed below are therefore the sole criteria by which discovered rules are assessed.</w:t>
      </w:r>
      <w:r w:rsidDel="00000000" w:rsidR="00000000" w:rsidRPr="00000000">
        <w:rPr>
          <w:rtl w:val="0"/>
        </w:rPr>
      </w:r>
    </w:p>
    <w:p w:rsidR="00000000" w:rsidDel="00000000" w:rsidP="00000000" w:rsidRDefault="00000000" w:rsidRPr="00000000" w14:paraId="0000015D">
      <w:pPr>
        <w:spacing w:before="80" w:lineRule="auto"/>
        <w:jc w:val="both"/>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1400"/>
        <w:gridCol w:w="4226"/>
        <w:tblGridChange w:id="0">
          <w:tblGrid>
            <w:gridCol w:w="1400"/>
            <w:gridCol w:w="2000"/>
            <w:gridCol w:w="1400"/>
            <w:gridCol w:w="4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5E">
            <w:pPr>
              <w:jc w:val="both"/>
              <w:rPr/>
            </w:pPr>
            <w:r w:rsidDel="00000000" w:rsidR="00000000" w:rsidRPr="00000000">
              <w:rPr>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5F">
            <w:pPr>
              <w:jc w:val="both"/>
              <w:rPr/>
            </w:pPr>
            <w:r w:rsidDel="00000000" w:rsidR="00000000" w:rsidRPr="00000000">
              <w:rPr>
                <w:b w:val="1"/>
                <w:bCs w:val="1"/>
                <w:color w:val="ffffff"/>
                <w:rtl w:val="0"/>
              </w:rPr>
              <w:t xml:space="preserve">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60">
            <w:pPr>
              <w:jc w:val="both"/>
              <w:rPr/>
            </w:pPr>
            <w:r w:rsidDel="00000000" w:rsidR="00000000" w:rsidRPr="00000000">
              <w:rPr>
                <w:b w:val="1"/>
                <w:bCs w:val="1"/>
                <w:color w:val="ffffff"/>
                <w:rtl w:val="0"/>
              </w:rPr>
              <w:t xml:space="preserv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61">
            <w:pPr>
              <w:jc w:val="both"/>
              <w:rPr/>
            </w:pPr>
            <w:r w:rsidDel="00000000" w:rsidR="00000000" w:rsidRPr="00000000">
              <w:rPr>
                <w:b w:val="1"/>
                <w:bCs w:val="1"/>
                <w:color w:val="ffffff"/>
                <w:rtl w:val="0"/>
              </w:rPr>
              <w:t xml:space="preserve">Interpretation for This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2">
            <w:pPr>
              <w:jc w:val="both"/>
              <w:rPr/>
            </w:pPr>
            <w:r w:rsidDel="00000000" w:rsidR="00000000" w:rsidRPr="00000000">
              <w:rPr>
                <w:color w:val="1c1c1c"/>
                <w:rtl w:val="0"/>
              </w:rPr>
              <w:t xml:space="preserve">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3">
            <w:pPr>
              <w:jc w:val="both"/>
              <w:rPr/>
            </w:pPr>
            <w:r w:rsidDel="00000000" w:rsidR="00000000" w:rsidRPr="00000000">
              <w:rPr>
                <w:color w:val="1c1c1c"/>
                <w:rtl w:val="0"/>
              </w:rPr>
              <w:t xml:space="preserve">freq(A</w:t>
            </w:r>
            <w:r w:rsidDel="00000000" w:rsidR="00000000" w:rsidRPr="00000000">
              <w:rPr>
                <w:rFonts w:ascii="Cambria Math" w:cs="Cambria Math" w:eastAsia="Cambria Math" w:hAnsi="Cambria Math"/>
                <w:color w:val="1c1c1c"/>
                <w:rtl w:val="0"/>
              </w:rPr>
              <w:t xml:space="preserve">∪</w:t>
            </w:r>
            <w:r w:rsidDel="00000000" w:rsidR="00000000" w:rsidRPr="00000000">
              <w:rPr>
                <w:color w:val="1c1c1c"/>
                <w:rtl w:val="0"/>
              </w:rPr>
              <w:t xml:space="preserve">B)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4">
            <w:pPr>
              <w:jc w:val="both"/>
              <w:rPr/>
            </w:pPr>
            <w:r w:rsidDel="00000000" w:rsidR="00000000" w:rsidRPr="00000000">
              <w:rPr>
                <w:rFonts w:ascii="Arial Unicode MS" w:cs="Arial Unicode MS" w:eastAsia="Arial Unicode MS" w:hAnsi="Arial Unicode MS"/>
                <w:color w:val="1c1c1c"/>
                <w:rtl w:val="0"/>
              </w:rPr>
              <w:t xml:space="preserve">≥ 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5">
            <w:pPr>
              <w:jc w:val="both"/>
              <w:rPr/>
            </w:pPr>
            <w:r w:rsidDel="00000000" w:rsidR="00000000" w:rsidRPr="00000000">
              <w:rPr>
                <w:rFonts w:ascii="Arial Unicode MS" w:cs="Arial Unicode MS" w:eastAsia="Arial Unicode MS" w:hAnsi="Arial Unicode MS"/>
                <w:color w:val="1c1c1c"/>
                <w:rtl w:val="0"/>
              </w:rPr>
              <w:t xml:space="preserve">Pattern covers ≥ 5% of 269K records (~13,450 people). Ensures rules represent real population segments, not statistical noise.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66">
            <w:pPr>
              <w:jc w:val="both"/>
              <w:rPr/>
            </w:pPr>
            <w:r w:rsidDel="00000000" w:rsidR="00000000" w:rsidRPr="00000000">
              <w:rPr>
                <w:color w:val="1c1c1c"/>
                <w:rtl w:val="0"/>
              </w:rPr>
              <w:t xml:space="preserve">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67">
            <w:pPr>
              <w:jc w:val="both"/>
              <w:rPr/>
            </w:pPr>
            <w:r w:rsidDel="00000000" w:rsidR="00000000" w:rsidRPr="00000000">
              <w:rPr>
                <w:color w:val="1c1c1c"/>
                <w:rtl w:val="0"/>
              </w:rPr>
              <w:t xml:space="preserve">freq(A</w:t>
            </w:r>
            <w:r w:rsidDel="00000000" w:rsidR="00000000" w:rsidRPr="00000000">
              <w:rPr>
                <w:rFonts w:ascii="Cambria Math" w:cs="Cambria Math" w:eastAsia="Cambria Math" w:hAnsi="Cambria Math"/>
                <w:color w:val="1c1c1c"/>
                <w:rtl w:val="0"/>
              </w:rPr>
              <w:t xml:space="preserve">∪</w:t>
            </w:r>
            <w:r w:rsidDel="00000000" w:rsidR="00000000" w:rsidRPr="00000000">
              <w:rPr>
                <w:color w:val="1c1c1c"/>
                <w:rtl w:val="0"/>
              </w:rPr>
              <w:t xml:space="preserve">B) / freq(A)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68">
            <w:pPr>
              <w:jc w:val="both"/>
              <w:rPr/>
            </w:pPr>
            <w:r w:rsidDel="00000000" w:rsidR="00000000" w:rsidRPr="00000000">
              <w:rPr>
                <w:rFonts w:ascii="Arial Unicode MS" w:cs="Arial Unicode MS" w:eastAsia="Arial Unicode MS" w:hAnsi="Arial Unicode MS"/>
                <w:color w:val="1c1c1c"/>
                <w:rtl w:val="0"/>
              </w:rPr>
              <w:t xml:space="preserve">≥ 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69">
            <w:pPr>
              <w:jc w:val="both"/>
              <w:rPr/>
            </w:pPr>
            <w:r w:rsidDel="00000000" w:rsidR="00000000" w:rsidRPr="00000000">
              <w:rPr>
                <w:color w:val="1c1c1c"/>
                <w:rtl w:val="0"/>
              </w:rPr>
              <w:t xml:space="preserve">When the behavioral pattern is present, diabetes risk exceeds 60% (vs. 27.78% baseline). Indicates a strong conditional association.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A">
            <w:pPr>
              <w:jc w:val="both"/>
              <w:rPr/>
            </w:pPr>
            <w:r w:rsidDel="00000000" w:rsidR="00000000" w:rsidRPr="00000000">
              <w:rPr>
                <w:color w:val="1c1c1c"/>
                <w:rtl w:val="0"/>
              </w:rPr>
              <w:t xml:space="preserve">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B">
            <w:pPr>
              <w:jc w:val="both"/>
              <w:rPr/>
            </w:pPr>
            <w:r w:rsidDel="00000000" w:rsidR="00000000" w:rsidRPr="00000000">
              <w:rPr>
                <w:color w:val="1c1c1c"/>
                <w:rtl w:val="0"/>
              </w:rPr>
              <w:t xml:space="preserve">Confidence / P(B)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jc w:val="both"/>
              <w:rPr/>
            </w:pPr>
            <w:r w:rsidDel="00000000" w:rsidR="00000000" w:rsidRPr="00000000">
              <w:rPr>
                <w:rFonts w:ascii="Arial Unicode MS" w:cs="Arial Unicode MS" w:eastAsia="Arial Unicode MS" w:hAnsi="Arial Unicode MS"/>
                <w:color w:val="1c1c1c"/>
                <w:rtl w:val="0"/>
              </w:rPr>
              <w:t xml:space="preserve">≥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D">
            <w:pPr>
              <w:jc w:val="both"/>
              <w:rPr/>
            </w:pPr>
            <w:r w:rsidDel="00000000" w:rsidR="00000000" w:rsidRPr="00000000">
              <w:rPr>
                <w:color w:val="1c1c1c"/>
                <w:rtl w:val="0"/>
              </w:rPr>
              <w:t xml:space="preserve">Pattern predicts diabetes risk at 1.5× above random chance. Lift = 2.0 means the combination is twice as dangerous as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6E">
            <w:pPr>
              <w:jc w:val="both"/>
              <w:rPr/>
            </w:pPr>
            <w:r w:rsidDel="00000000" w:rsidR="00000000" w:rsidRPr="00000000">
              <w:rPr>
                <w:color w:val="1c1c1c"/>
                <w:rtl w:val="0"/>
              </w:rPr>
              <w:t xml:space="preserve">Conviction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6F">
            <w:pPr>
              <w:jc w:val="both"/>
              <w:rPr/>
            </w:pPr>
            <w:r w:rsidDel="00000000" w:rsidR="00000000" w:rsidRPr="00000000">
              <w:rPr>
                <w:color w:val="1c1c1c"/>
                <w:rtl w:val="0"/>
              </w:rPr>
              <w:t xml:space="preserve">(1-P(B))/(1-Confidence)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70">
            <w:pPr>
              <w:jc w:val="both"/>
              <w:rPr/>
            </w:pPr>
            <w:r w:rsidDel="00000000" w:rsidR="00000000" w:rsidRPr="00000000">
              <w:rPr>
                <w:rFonts w:ascii="Arial Unicode MS" w:cs="Arial Unicode MS" w:eastAsia="Arial Unicode MS" w:hAnsi="Arial Unicode MS"/>
                <w:color w:val="1c1c1c"/>
                <w:rtl w:val="0"/>
              </w:rPr>
              <w:t xml:space="preserve">≥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71">
            <w:pPr>
              <w:jc w:val="both"/>
              <w:rPr/>
            </w:pPr>
            <w:r w:rsidDel="00000000" w:rsidR="00000000" w:rsidRPr="00000000">
              <w:rPr>
                <w:color w:val="1c1c1c"/>
                <w:rtl w:val="0"/>
              </w:rPr>
              <w:t xml:space="preserve">Measures the degree to which the rule is non-random. Higher conviction = stronger directional 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2">
            <w:pPr>
              <w:jc w:val="both"/>
              <w:rPr/>
            </w:pPr>
            <w:r w:rsidDel="00000000" w:rsidR="00000000" w:rsidRPr="00000000">
              <w:rPr>
                <w:color w:val="1c1c1c"/>
                <w:rtl w:val="0"/>
              </w:rPr>
              <w:t xml:space="preserve">Rule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3">
            <w:pPr>
              <w:jc w:val="both"/>
              <w:rPr/>
            </w:pPr>
            <w:r w:rsidDel="00000000" w:rsidR="00000000" w:rsidRPr="00000000">
              <w:rPr>
                <w:color w:val="1c1c1c"/>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4">
            <w:pPr>
              <w:jc w:val="both"/>
              <w:rPr/>
            </w:pPr>
            <w:r w:rsidDel="00000000" w:rsidR="00000000" w:rsidRPr="00000000">
              <w:rPr>
                <w:color w:val="1c1c1c"/>
                <w:rtl w:val="0"/>
              </w:rPr>
              <w:t xml:space="preserve">15–30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5">
            <w:pPr>
              <w:jc w:val="both"/>
              <w:rPr/>
            </w:pPr>
            <w:r w:rsidDel="00000000" w:rsidR="00000000" w:rsidRPr="00000000">
              <w:rPr>
                <w:color w:val="1c1c1c"/>
                <w:rtl w:val="0"/>
              </w:rPr>
              <w:t xml:space="preserve">Target range for final report. Quality over quantity: 15 strong, interpretable, leakage-annotated rules is better than 200 noisy rules.</w:t>
            </w:r>
            <w:r w:rsidDel="00000000" w:rsidR="00000000" w:rsidRPr="00000000">
              <w:rPr>
                <w:rtl w:val="0"/>
              </w:rPr>
            </w:r>
          </w:p>
        </w:tc>
      </w:tr>
    </w:tbl>
    <w:p w:rsidR="00000000" w:rsidDel="00000000" w:rsidP="00000000" w:rsidRDefault="00000000" w:rsidRPr="00000000" w14:paraId="00000176">
      <w:pPr>
        <w:spacing w:before="120" w:lineRule="auto"/>
        <w:jc w:val="both"/>
        <w:rPr/>
      </w:pPr>
      <w:r w:rsidDel="00000000" w:rsidR="00000000" w:rsidRPr="00000000">
        <w:rPr>
          <w:rtl w:val="0"/>
        </w:rPr>
      </w:r>
    </w:p>
    <w:p w:rsidR="00000000" w:rsidDel="00000000" w:rsidP="00000000" w:rsidRDefault="00000000" w:rsidRPr="00000000" w14:paraId="00000177">
      <w:pPr>
        <w:pStyle w:val="Heading2"/>
        <w:jc w:val="both"/>
        <w:rPr>
          <w:sz w:val="22"/>
          <w:szCs w:val="22"/>
        </w:rPr>
      </w:pPr>
      <w:r w:rsidDel="00000000" w:rsidR="00000000" w:rsidRPr="00000000">
        <w:rPr>
          <w:sz w:val="22"/>
          <w:szCs w:val="22"/>
          <w:rtl w:val="0"/>
        </w:rPr>
        <w:t xml:space="preserve">7.2  Pattern Quality Assessment</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78">
            <w:pPr>
              <w:jc w:val="both"/>
              <w:rPr/>
            </w:pPr>
            <w:r w:rsidDel="00000000" w:rsidR="00000000" w:rsidRPr="00000000">
              <w:rPr>
                <w:b w:val="1"/>
                <w:bCs w:val="1"/>
                <w:color w:val="ffffff"/>
                <w:rtl w:val="0"/>
              </w:rPr>
              <w:t xml:space="preserve">Quality 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79">
            <w:pPr>
              <w:jc w:val="both"/>
              <w:rPr/>
            </w:pPr>
            <w:r w:rsidDel="00000000" w:rsidR="00000000" w:rsidRPr="00000000">
              <w:rPr>
                <w:b w:val="1"/>
                <w:bCs w:val="1"/>
                <w:color w:val="ffffff"/>
                <w:rtl w:val="0"/>
              </w:rPr>
              <w:t xml:space="preserve">Assessment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A">
            <w:pPr>
              <w:jc w:val="both"/>
              <w:rPr/>
            </w:pPr>
            <w:r w:rsidDel="00000000" w:rsidR="00000000" w:rsidRPr="00000000">
              <w:rPr>
                <w:color w:val="1c1c1c"/>
                <w:rtl w:val="0"/>
              </w:rPr>
              <w:t xml:space="preserve">Clinical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B">
            <w:pPr>
              <w:jc w:val="both"/>
              <w:rPr/>
            </w:pPr>
            <w:r w:rsidDel="00000000" w:rsidR="00000000" w:rsidRPr="00000000">
              <w:rPr>
                <w:color w:val="1c1c1c"/>
                <w:rtl w:val="0"/>
              </w:rPr>
              <w:t xml:space="preserve">Each rule reviewed against published medical literature on diabetes risk factors. Rules consistent with known risk factors are flagged as 'Clinically 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7C">
            <w:pPr>
              <w:jc w:val="both"/>
              <w:rPr/>
            </w:pPr>
            <w:r w:rsidDel="00000000" w:rsidR="00000000" w:rsidRPr="00000000">
              <w:rPr>
                <w:color w:val="1c1c1c"/>
                <w:rtl w:val="0"/>
              </w:rPr>
              <w:t xml:space="preserve">Actionability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7D">
            <w:pPr>
              <w:jc w:val="both"/>
              <w:rPr/>
            </w:pPr>
            <w:r w:rsidDel="00000000" w:rsidR="00000000" w:rsidRPr="00000000">
              <w:rPr>
                <w:color w:val="1c1c1c"/>
                <w:rtl w:val="0"/>
              </w:rPr>
              <w:t xml:space="preserve">Rules must suggest specific, modifiable behavioral changes (e.g., PhysActivity, diet) — not just describe biological states (e.g., HeartDisease).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E">
            <w:pPr>
              <w:jc w:val="both"/>
              <w:rPr/>
            </w:pPr>
            <w:r w:rsidDel="00000000" w:rsidR="00000000" w:rsidRPr="00000000">
              <w:rPr>
                <w:color w:val="1c1c1c"/>
                <w:rtl w:val="0"/>
              </w:rPr>
              <w:t xml:space="preserve">Novelty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F">
            <w:pPr>
              <w:jc w:val="both"/>
              <w:rPr/>
            </w:pPr>
            <w:r w:rsidDel="00000000" w:rsidR="00000000" w:rsidRPr="00000000">
              <w:rPr>
                <w:color w:val="1c1c1c"/>
                <w:rtl w:val="0"/>
              </w:rPr>
              <w:t xml:space="preserve">Multi-feature rules with higher lift than any individual feature constituent are flagged as 'Novel Combinations' — these are the primary discovery contribution.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80">
            <w:pPr>
              <w:jc w:val="both"/>
              <w:rPr/>
            </w:pPr>
            <w:r w:rsidDel="00000000" w:rsidR="00000000" w:rsidRPr="00000000">
              <w:rPr>
                <w:color w:val="1c1c1c"/>
                <w:rtl w:val="0"/>
              </w:rPr>
              <w:t xml:space="preserve">Leakage 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81">
            <w:pPr>
              <w:jc w:val="both"/>
              <w:rPr/>
            </w:pPr>
            <w:r w:rsidDel="00000000" w:rsidR="00000000" w:rsidRPr="00000000">
              <w:rPr>
                <w:color w:val="1c1c1c"/>
                <w:rtl w:val="0"/>
              </w:rPr>
              <w:t xml:space="preserve">Rules are categorized as: Pure Behavioral (safest), Mixed (include with caveat), Comorbidity Pattern (annotated separately).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2">
            <w:pPr>
              <w:jc w:val="both"/>
              <w:rPr/>
            </w:pPr>
            <w:r w:rsidDel="00000000" w:rsidR="00000000" w:rsidRPr="00000000">
              <w:rPr>
                <w:color w:val="1c1c1c"/>
                <w:rtl w:val="0"/>
              </w:rPr>
              <w:t xml:space="preserve">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3">
            <w:pPr>
              <w:jc w:val="both"/>
              <w:rPr/>
            </w:pPr>
            <w:r w:rsidDel="00000000" w:rsidR="00000000" w:rsidRPr="00000000">
              <w:rPr>
                <w:rFonts w:ascii="Arial Unicode MS" w:cs="Arial Unicode MS" w:eastAsia="Arial Unicode MS" w:hAnsi="Arial Unicode MS"/>
                <w:color w:val="1c1c1c"/>
                <w:rtl w:val="0"/>
              </w:rPr>
              <w:t xml:space="preserve">Rules present in ≥ 2/3 bootstrap samples are flagged as 'Stable'. Unstable rules are included but flagged.</w:t>
            </w:r>
            <w:r w:rsidDel="00000000" w:rsidR="00000000" w:rsidRPr="00000000">
              <w:rPr>
                <w:rtl w:val="0"/>
              </w:rPr>
            </w:r>
          </w:p>
        </w:tc>
      </w:tr>
    </w:tbl>
    <w:p w:rsidR="00000000" w:rsidDel="00000000" w:rsidP="00000000" w:rsidRDefault="00000000" w:rsidRPr="00000000" w14:paraId="00000184">
      <w:pPr>
        <w:spacing w:before="120" w:lineRule="auto"/>
        <w:jc w:val="both"/>
        <w:rPr/>
      </w:pPr>
      <w:r w:rsidDel="00000000" w:rsidR="00000000" w:rsidRPr="00000000">
        <w:rPr>
          <w:rtl w:val="0"/>
        </w:rPr>
      </w:r>
    </w:p>
    <w:p w:rsidR="00000000" w:rsidDel="00000000" w:rsidP="00000000" w:rsidRDefault="00000000" w:rsidRPr="00000000" w14:paraId="00000185">
      <w:pPr>
        <w:pStyle w:val="Heading2"/>
        <w:jc w:val="both"/>
        <w:rPr>
          <w:sz w:val="22"/>
          <w:szCs w:val="22"/>
        </w:rPr>
      </w:pPr>
      <w:r w:rsidDel="00000000" w:rsidR="00000000" w:rsidRPr="00000000">
        <w:rPr>
          <w:sz w:val="22"/>
          <w:szCs w:val="22"/>
          <w:rtl w:val="0"/>
        </w:rPr>
        <w:t xml:space="preserve">7.3  Baseline Comparison</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226"/>
        <w:tblGridChange w:id="0">
          <w:tblGrid>
            <w:gridCol w:w="2600"/>
            <w:gridCol w:w="3200"/>
            <w:gridCol w:w="3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86">
            <w:pPr>
              <w:jc w:val="both"/>
              <w:rPr/>
            </w:pPr>
            <w:r w:rsidDel="00000000" w:rsidR="00000000" w:rsidRPr="00000000">
              <w:rPr>
                <w:b w:val="1"/>
                <w:bCs w:val="1"/>
                <w:color w:val="ffffff"/>
                <w:rtl w:val="0"/>
              </w:rPr>
              <w:t xml:space="preserve">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87">
            <w:pPr>
              <w:jc w:val="both"/>
              <w:rPr/>
            </w:pPr>
            <w:r w:rsidDel="00000000" w:rsidR="00000000" w:rsidRPr="00000000">
              <w:rPr>
                <w:b w:val="1"/>
                <w:bCs w:val="1"/>
                <w:color w:val="ffffff"/>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88">
            <w:pPr>
              <w:jc w:val="both"/>
              <w:rPr/>
            </w:pPr>
            <w:r w:rsidDel="00000000" w:rsidR="00000000" w:rsidRPr="00000000">
              <w:rPr>
                <w:b w:val="1"/>
                <w:bCs w:val="1"/>
                <w:color w:val="ffffff"/>
                <w:rtl w:val="0"/>
              </w:rPr>
              <w:t xml:space="preserve">Success Criterion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9">
            <w:pPr>
              <w:jc w:val="both"/>
              <w:rPr/>
            </w:pPr>
            <w:r w:rsidDel="00000000" w:rsidR="00000000" w:rsidRPr="00000000">
              <w:rPr>
                <w:color w:val="1c1c1c"/>
                <w:rtl w:val="0"/>
              </w:rPr>
              <w:t xml:space="preserve">Single-feature vs. multi-feature 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A">
            <w:pPr>
              <w:jc w:val="both"/>
              <w:rPr/>
            </w:pPr>
            <w:r w:rsidDel="00000000" w:rsidR="00000000" w:rsidRPr="00000000">
              <w:rPr>
                <w:color w:val="1c1c1c"/>
                <w:rtl w:val="0"/>
              </w:rPr>
              <w:t xml:space="preserve">Compute individual lift for each feature alone vs. top ARM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B">
            <w:pPr>
              <w:jc w:val="both"/>
              <w:rPr/>
            </w:pPr>
            <w:r w:rsidDel="00000000" w:rsidR="00000000" w:rsidRPr="00000000">
              <w:rPr>
                <w:color w:val="1c1c1c"/>
                <w:rtl w:val="0"/>
              </w:rPr>
              <w:t xml:space="preserve">ARM rules should show consistently higher lift than best single-feature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8C">
            <w:pPr>
              <w:jc w:val="both"/>
              <w:rPr/>
            </w:pPr>
            <w:r w:rsidDel="00000000" w:rsidR="00000000" w:rsidRPr="00000000">
              <w:rPr>
                <w:color w:val="1c1c1c"/>
                <w:rtl w:val="0"/>
              </w:rPr>
              <w:t xml:space="preserve">ARM vs. correlation ranking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8D">
            <w:pPr>
              <w:jc w:val="both"/>
              <w:rPr/>
            </w:pPr>
            <w:r w:rsidDel="00000000" w:rsidR="00000000" w:rsidRPr="00000000">
              <w:rPr>
                <w:color w:val="1c1c1c"/>
                <w:rtl w:val="0"/>
              </w:rPr>
              <w:t xml:space="preserve">Compare ARM top features vs. Pearson correlation ranking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8E">
            <w:pPr>
              <w:jc w:val="both"/>
              <w:rPr/>
            </w:pPr>
            <w:r w:rsidDel="00000000" w:rsidR="00000000" w:rsidRPr="00000000">
              <w:rPr>
                <w:color w:val="1c1c1c"/>
                <w:rtl w:val="0"/>
              </w:rPr>
              <w:t xml:space="preserve">ARM reveals combinations not visible in correlation — e.g., a medium-correlation feature that becomes high-lift in combination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F">
            <w:pPr>
              <w:jc w:val="both"/>
              <w:rPr/>
            </w:pPr>
            <w:r w:rsidDel="00000000" w:rsidR="00000000" w:rsidRPr="00000000">
              <w:rPr>
                <w:color w:val="1c1c1c"/>
                <w:rtl w:val="0"/>
              </w:rPr>
              <w:t xml:space="preserve">Full population vs. youth cohort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0">
            <w:pPr>
              <w:jc w:val="both"/>
              <w:rPr/>
            </w:pPr>
            <w:r w:rsidDel="00000000" w:rsidR="00000000" w:rsidRPr="00000000">
              <w:rPr>
                <w:color w:val="1c1c1c"/>
                <w:rtl w:val="0"/>
              </w:rPr>
              <w:t xml:space="preserve">Compare top-10 rules from full ARM vs. youth 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1">
            <w:pPr>
              <w:jc w:val="both"/>
              <w:rPr/>
            </w:pPr>
            <w:r w:rsidDel="00000000" w:rsidR="00000000" w:rsidRPr="00000000">
              <w:rPr>
                <w:color w:val="1c1c1c"/>
                <w:rtl w:val="0"/>
              </w:rPr>
              <w:t xml:space="preserve">Identify rules unique to youth cohort (appear in youth but not full population ARM)</w:t>
            </w:r>
            <w:r w:rsidDel="00000000" w:rsidR="00000000" w:rsidRPr="00000000">
              <w:rPr>
                <w:rtl w:val="0"/>
              </w:rPr>
            </w:r>
          </w:p>
        </w:tc>
      </w:tr>
    </w:tbl>
    <w:p w:rsidR="00000000" w:rsidDel="00000000" w:rsidP="00000000" w:rsidRDefault="00000000" w:rsidRPr="00000000" w14:paraId="00000192">
      <w:pPr>
        <w:pStyle w:val="Heading1"/>
        <w:pBdr>
          <w:bottom w:color="2563a8" w:space="6" w:sz="6" w:val="single"/>
        </w:pBdr>
        <w:jc w:val="both"/>
        <w:rPr>
          <w:sz w:val="22"/>
          <w:szCs w:val="22"/>
        </w:rPr>
      </w:pPr>
      <w:r w:rsidDel="00000000" w:rsidR="00000000" w:rsidRPr="00000000">
        <w:rPr>
          <w:sz w:val="22"/>
          <w:szCs w:val="22"/>
          <w:rtl w:val="0"/>
        </w:rPr>
        <w:t xml:space="preserve">8.  Expected Outputs</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135"/>
        <w:gridCol w:w="4891"/>
        <w:tblGridChange w:id="0">
          <w:tblGrid>
            <w:gridCol w:w="2000"/>
            <w:gridCol w:w="2135"/>
            <w:gridCol w:w="489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93">
            <w:pPr>
              <w:jc w:val="both"/>
              <w:rPr/>
            </w:pPr>
            <w:r w:rsidDel="00000000" w:rsidR="00000000" w:rsidRPr="00000000">
              <w:rPr>
                <w:b w:val="1"/>
                <w:bCs w:val="1"/>
                <w:color w:val="ffffff"/>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94">
            <w:pPr>
              <w:jc w:val="both"/>
              <w:rPr/>
            </w:pPr>
            <w:r w:rsidDel="00000000" w:rsidR="00000000" w:rsidRPr="00000000">
              <w:rPr>
                <w:b w:val="1"/>
                <w:bCs w:val="1"/>
                <w:color w:val="ffffff"/>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95">
            <w:pPr>
              <w:jc w:val="both"/>
              <w:rPr/>
            </w:pPr>
            <w:r w:rsidDel="00000000" w:rsidR="00000000" w:rsidRPr="00000000">
              <w:rPr>
                <w:b w:val="1"/>
                <w:bCs w:val="1"/>
                <w:color w:val="ffffff"/>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6">
            <w:pPr>
              <w:jc w:val="both"/>
              <w:rPr/>
            </w:pPr>
            <w:r w:rsidDel="00000000" w:rsidR="00000000" w:rsidRPr="00000000">
              <w:rPr>
                <w:color w:val="1c1c1c"/>
                <w:rtl w:val="0"/>
              </w:rPr>
              <w:t xml:space="preserve">Top 20 Behavioral Risk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7">
            <w:pPr>
              <w:jc w:val="both"/>
              <w:rPr/>
            </w:pPr>
            <w:r w:rsidDel="00000000" w:rsidR="00000000" w:rsidRPr="00000000">
              <w:rPr>
                <w:color w:val="1c1c1c"/>
                <w:rtl w:val="0"/>
              </w:rPr>
              <w:t xml:space="preserve">Formatted table in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8">
            <w:pPr>
              <w:jc w:val="both"/>
              <w:rPr/>
            </w:pPr>
            <w:r w:rsidDel="00000000" w:rsidR="00000000" w:rsidRPr="00000000">
              <w:rPr>
                <w:rFonts w:ascii="Arial Unicode MS" w:cs="Arial Unicode MS" w:eastAsia="Arial Unicode MS" w:hAnsi="Arial Unicode MS"/>
                <w:color w:val="1c1c1c"/>
                <w:rtl w:val="0"/>
              </w:rPr>
              <w:t xml:space="preserve">Columns: Antecedent / Support / Confidence / Lift / Conviction / Leakage Flag / Clinical Interpretation. Example: {PhysActivity=0, BMI_Obese=1, Smoker=1} → At_Risk  [Conf: 0.68, Lift: 2.45, Flag: Pure Behavioral]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99">
            <w:pPr>
              <w:jc w:val="both"/>
              <w:rPr/>
            </w:pPr>
            <w:r w:rsidDel="00000000" w:rsidR="00000000" w:rsidRPr="00000000">
              <w:rPr>
                <w:color w:val="1c1c1c"/>
                <w:rtl w:val="0"/>
              </w:rPr>
              <w:t xml:space="preserve">Rule Network 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9A">
            <w:pPr>
              <w:jc w:val="both"/>
              <w:rPr/>
            </w:pPr>
            <w:r w:rsidDel="00000000" w:rsidR="00000000" w:rsidRPr="00000000">
              <w:rPr>
                <w:color w:val="1c1c1c"/>
                <w:rtl w:val="0"/>
              </w:rPr>
              <w:t xml:space="preserve">Interactive HTML or static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9B">
            <w:pPr>
              <w:jc w:val="both"/>
              <w:rPr/>
            </w:pPr>
            <w:r w:rsidDel="00000000" w:rsidR="00000000" w:rsidRPr="00000000">
              <w:rPr>
                <w:color w:val="1c1c1c"/>
                <w:rtl w:val="0"/>
              </w:rPr>
              <w:t xml:space="preserve">Node-link diagram showing relationships between high-lift antecedent features. Node size = support; edge weight = lift.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C">
            <w:pPr>
              <w:jc w:val="both"/>
              <w:rPr/>
            </w:pPr>
            <w:r w:rsidDel="00000000" w:rsidR="00000000" w:rsidRPr="00000000">
              <w:rPr>
                <w:color w:val="1c1c1c"/>
                <w:rtl w:val="0"/>
              </w:rPr>
              <w:t xml:space="preserve">Youth vs. Full-Pop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D">
            <w:pPr>
              <w:jc w:val="both"/>
              <w:rPr/>
            </w:pPr>
            <w:r w:rsidDel="00000000" w:rsidR="00000000" w:rsidRPr="00000000">
              <w:rPr>
                <w:color w:val="1c1c1c"/>
                <w:rtl w:val="0"/>
              </w:rPr>
              <w:t xml:space="preserve">Side-by-side table in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E">
            <w:pPr>
              <w:jc w:val="both"/>
              <w:rPr/>
            </w:pPr>
            <w:r w:rsidDel="00000000" w:rsidR="00000000" w:rsidRPr="00000000">
              <w:rPr>
                <w:color w:val="1c1c1c"/>
                <w:rtl w:val="0"/>
              </w:rPr>
              <w:t xml:space="preserve">Rules unique to youth cohort (Age 1–4) vs. general population. Highlights generation-specific behavioral risk clusters.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9F">
            <w:pPr>
              <w:jc w:val="both"/>
              <w:rPr/>
            </w:pPr>
            <w:r w:rsidDel="00000000" w:rsidR="00000000" w:rsidRPr="00000000">
              <w:rPr>
                <w:color w:val="1c1c1c"/>
                <w:rtl w:val="0"/>
              </w:rPr>
              <w:t xml:space="preserve">Bootstrap Stability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A0">
            <w:pPr>
              <w:jc w:val="both"/>
              <w:rPr/>
            </w:pPr>
            <w:r w:rsidDel="00000000" w:rsidR="00000000" w:rsidRPr="00000000">
              <w:rPr>
                <w:color w:val="1c1c1c"/>
                <w:rtl w:val="0"/>
              </w:rPr>
              <w:t xml:space="preserve">Supplementary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A1">
            <w:pPr>
              <w:jc w:val="both"/>
              <w:rPr/>
            </w:pPr>
            <w:r w:rsidDel="00000000" w:rsidR="00000000" w:rsidRPr="00000000">
              <w:rPr>
                <w:color w:val="1c1c1c"/>
                <w:rtl w:val="0"/>
              </w:rPr>
              <w:t xml:space="preserve">For each top-20 rule: number of bootstrap samples in which it appeared (0–3). Flags low-stability rules.</w:t>
            </w:r>
            <w:r w:rsidDel="00000000" w:rsidR="00000000" w:rsidRPr="00000000">
              <w:rPr>
                <w:rtl w:val="0"/>
              </w:rPr>
            </w:r>
          </w:p>
        </w:tc>
      </w:tr>
    </w:tbl>
    <w:p w:rsidR="00000000" w:rsidDel="00000000" w:rsidP="00000000" w:rsidRDefault="00000000" w:rsidRPr="00000000" w14:paraId="000001A2">
      <w:pPr>
        <w:pStyle w:val="Heading1"/>
        <w:pBdr>
          <w:bottom w:color="2563a8" w:space="6" w:sz="6" w:val="single"/>
        </w:pBdr>
        <w:jc w:val="both"/>
        <w:rPr>
          <w:sz w:val="22"/>
          <w:szCs w:val="22"/>
        </w:rPr>
      </w:pPr>
      <w:r w:rsidDel="00000000" w:rsidR="00000000" w:rsidRPr="00000000">
        <w:rPr>
          <w:sz w:val="22"/>
          <w:szCs w:val="22"/>
          <w:rtl w:val="0"/>
        </w:rPr>
        <w:t xml:space="preserve">9.  Risks &amp; Backup Plan</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4"/>
        <w:gridCol w:w="1380"/>
        <w:gridCol w:w="1063"/>
        <w:gridCol w:w="4089"/>
        <w:tblGridChange w:id="0">
          <w:tblGrid>
            <w:gridCol w:w="2494"/>
            <w:gridCol w:w="1380"/>
            <w:gridCol w:w="1063"/>
            <w:gridCol w:w="408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A3">
            <w:pPr>
              <w:jc w:val="both"/>
              <w:rPr/>
            </w:pPr>
            <w:r w:rsidDel="00000000" w:rsidR="00000000" w:rsidRPr="00000000">
              <w:rPr>
                <w:b w:val="1"/>
                <w:bCs w:val="1"/>
                <w:color w:val="ffffff"/>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A4">
            <w:pPr>
              <w:jc w:val="both"/>
              <w:rPr/>
            </w:pPr>
            <w:r w:rsidDel="00000000" w:rsidR="00000000" w:rsidRPr="00000000">
              <w:rPr>
                <w:b w:val="1"/>
                <w:bCs w:val="1"/>
                <w:color w:val="ffffff"/>
                <w:rtl w:val="0"/>
              </w:rPr>
              <w:t xml:space="preserve">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A5">
            <w:pPr>
              <w:jc w:val="both"/>
              <w:rPr/>
            </w:pPr>
            <w:r w:rsidDel="00000000" w:rsidR="00000000" w:rsidRPr="00000000">
              <w:rPr>
                <w:b w:val="1"/>
                <w:bCs w:val="1"/>
                <w:color w:val="ffffff"/>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90.0" w:type="dxa"/>
              <w:left w:w="140.0" w:type="dxa"/>
              <w:bottom w:w="90.0" w:type="dxa"/>
              <w:right w:w="140.0" w:type="dxa"/>
            </w:tcMar>
          </w:tcPr>
          <w:p w:rsidR="00000000" w:rsidDel="00000000" w:rsidP="00000000" w:rsidRDefault="00000000" w:rsidRPr="00000000" w14:paraId="000001A6">
            <w:pPr>
              <w:jc w:val="both"/>
              <w:rPr/>
            </w:pPr>
            <w:r w:rsidDel="00000000" w:rsidR="00000000" w:rsidRPr="00000000">
              <w:rPr>
                <w:b w:val="1"/>
                <w:bCs w:val="1"/>
                <w:color w:val="ffffff"/>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7">
            <w:pPr>
              <w:jc w:val="both"/>
              <w:rPr/>
            </w:pPr>
            <w:r w:rsidDel="00000000" w:rsidR="00000000" w:rsidRPr="00000000">
              <w:rPr>
                <w:color w:val="1c1c1c"/>
                <w:rtl w:val="0"/>
              </w:rPr>
              <w:t xml:space="preserve">FP-Growth generates &gt;500 rules at min_support=0.05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8">
            <w:pPr>
              <w:jc w:val="both"/>
              <w:rPr/>
            </w:pPr>
            <w:r w:rsidDel="00000000" w:rsidR="00000000" w:rsidRPr="00000000">
              <w:rPr>
                <w:color w:val="1c1c1c"/>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9">
            <w:pPr>
              <w:jc w:val="both"/>
              <w:rPr/>
            </w:pPr>
            <w:r w:rsidDel="00000000" w:rsidR="00000000" w:rsidRPr="00000000">
              <w:rPr>
                <w:color w:val="1c1c1c"/>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A">
            <w:pPr>
              <w:jc w:val="both"/>
              <w:rPr/>
            </w:pPr>
            <w:r w:rsidDel="00000000" w:rsidR="00000000" w:rsidRPr="00000000">
              <w:rPr>
                <w:color w:val="1c1c1c"/>
                <w:rtl w:val="0"/>
              </w:rPr>
              <w:t xml:space="preserve">Raise min_lift to 2.0 and min_confidence to 0.70. Focus exclusively on rules with consequent = {At_Risk=1}. Document threshold adjustment explicitly.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AB">
            <w:pPr>
              <w:jc w:val="both"/>
              <w:rPr/>
            </w:pPr>
            <w:r w:rsidDel="00000000" w:rsidR="00000000" w:rsidRPr="00000000">
              <w:rPr>
                <w:color w:val="1c1c1c"/>
                <w:rtl w:val="0"/>
              </w:rPr>
              <w:t xml:space="preserve">Youth subset (n~35,000) too small for stable 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AC">
            <w:pPr>
              <w:jc w:val="both"/>
              <w:rPr/>
            </w:pPr>
            <w:r w:rsidDel="00000000" w:rsidR="00000000" w:rsidRPr="00000000">
              <w:rPr>
                <w:color w:val="1c1c1c"/>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AD">
            <w:pPr>
              <w:jc w:val="both"/>
              <w:rPr/>
            </w:pPr>
            <w:r w:rsidDel="00000000" w:rsidR="00000000" w:rsidRPr="00000000">
              <w:rPr>
                <w:color w:val="1c1c1c"/>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AE">
            <w:pPr>
              <w:jc w:val="both"/>
              <w:rPr/>
            </w:pPr>
            <w:r w:rsidDel="00000000" w:rsidR="00000000" w:rsidRPr="00000000">
              <w:rPr>
                <w:color w:val="1c1c1c"/>
                <w:rtl w:val="0"/>
              </w:rPr>
              <w:t xml:space="preserve">Lower min_support to 0.03 for youth sub-analysis. If fewer than 10 stable rules found, replace youth ARM with single-feature lift comparison for the 18–44 cohort.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F">
            <w:pPr>
              <w:jc w:val="both"/>
              <w:rPr/>
            </w:pPr>
            <w:r w:rsidDel="00000000" w:rsidR="00000000" w:rsidRPr="00000000">
              <w:rPr>
                <w:color w:val="1c1c1c"/>
                <w:rtl w:val="0"/>
              </w:rPr>
              <w:t xml:space="preserve">Top ARM rules dominated by high-leakage features (GenHlth, DiffWalk)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0">
            <w:pPr>
              <w:jc w:val="both"/>
              <w:rPr/>
            </w:pPr>
            <w:r w:rsidDel="00000000" w:rsidR="00000000" w:rsidRPr="00000000">
              <w:rPr>
                <w:color w:val="1c1c1c"/>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1">
            <w:pPr>
              <w:jc w:val="both"/>
              <w:rPr/>
            </w:pPr>
            <w:r w:rsidDel="00000000" w:rsidR="00000000" w:rsidRPr="00000000">
              <w:rPr>
                <w:color w:val="1c1c1c"/>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2">
            <w:pPr>
              <w:jc w:val="both"/>
              <w:rPr/>
            </w:pPr>
            <w:r w:rsidDel="00000000" w:rsidR="00000000" w:rsidRPr="00000000">
              <w:rPr>
                <w:color w:val="1c1c1c"/>
                <w:rtl w:val="0"/>
              </w:rPr>
              <w:t xml:space="preserve">This is handled proactively by the leakage annotation system (§5.5). Rules are not excluded — they are re-categorized as comorbidity patterns and discussed separately. The pure behavioral rule set may be smaller than expected — this is itself an honest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B3">
            <w:pPr>
              <w:jc w:val="both"/>
              <w:rPr/>
            </w:pPr>
            <w:r w:rsidDel="00000000" w:rsidR="00000000" w:rsidRPr="00000000">
              <w:rPr>
                <w:color w:val="1c1c1c"/>
                <w:rtl w:val="0"/>
              </w:rPr>
              <w:t xml:space="preserve">Bootstrap validation shows low rule 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B4">
            <w:pPr>
              <w:jc w:val="both"/>
              <w:rPr/>
            </w:pPr>
            <w:r w:rsidDel="00000000" w:rsidR="00000000" w:rsidRPr="00000000">
              <w:rPr>
                <w:color w:val="1c1c1c"/>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B5">
            <w:pPr>
              <w:jc w:val="both"/>
              <w:rPr/>
            </w:pPr>
            <w:r w:rsidDel="00000000" w:rsidR="00000000" w:rsidRPr="00000000">
              <w:rPr>
                <w:color w:val="1c1c1c"/>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80.0" w:type="dxa"/>
              <w:left w:w="140.0" w:type="dxa"/>
              <w:bottom w:w="80.0" w:type="dxa"/>
              <w:right w:w="140.0" w:type="dxa"/>
            </w:tcMar>
          </w:tcPr>
          <w:p w:rsidR="00000000" w:rsidDel="00000000" w:rsidP="00000000" w:rsidRDefault="00000000" w:rsidRPr="00000000" w14:paraId="000001B6">
            <w:pPr>
              <w:jc w:val="both"/>
              <w:rPr/>
            </w:pPr>
            <w:r w:rsidDel="00000000" w:rsidR="00000000" w:rsidRPr="00000000">
              <w:rPr>
                <w:color w:val="1c1c1c"/>
                <w:rtl w:val="0"/>
              </w:rPr>
              <w:t xml:space="preserve">Lower threshold from 'appears in 2/3' to 'appears in 1/3' for inclusion. Increase min_support to improve stability. Report instability as a limitation.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7">
            <w:pPr>
              <w:jc w:val="both"/>
              <w:rPr/>
            </w:pPr>
            <w:r w:rsidDel="00000000" w:rsidR="00000000" w:rsidRPr="00000000">
              <w:rPr>
                <w:color w:val="1c1c1c"/>
                <w:rtl w:val="0"/>
              </w:rPr>
              <w:t xml:space="preserve">Discretization bins produce very unequal item frequencies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8">
            <w:pPr>
              <w:jc w:val="both"/>
              <w:rPr/>
            </w:pPr>
            <w:r w:rsidDel="00000000" w:rsidR="00000000" w:rsidRPr="00000000">
              <w:rPr>
                <w:color w:val="1c1c1c"/>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9">
            <w:pPr>
              <w:jc w:val="both"/>
              <w:rPr/>
            </w:pPr>
            <w:r w:rsidDel="00000000" w:rsidR="00000000" w:rsidRPr="00000000">
              <w:rPr>
                <w:color w:val="1c1c1c"/>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A">
            <w:pPr>
              <w:jc w:val="both"/>
              <w:rPr/>
            </w:pPr>
            <w:r w:rsidDel="00000000" w:rsidR="00000000" w:rsidRPr="00000000">
              <w:rPr>
                <w:color w:val="1c1c1c"/>
                <w:rtl w:val="0"/>
              </w:rPr>
              <w:t xml:space="preserve">Adjust bin boundaries to create more balanced categories. Document all bin boundary decisions and their rationale in the notebook.</w:t>
            </w:r>
            <w:r w:rsidDel="00000000" w:rsidR="00000000" w:rsidRPr="00000000">
              <w:rPr>
                <w:rtl w:val="0"/>
              </w:rPr>
            </w:r>
          </w:p>
        </w:tc>
      </w:tr>
    </w:tbl>
    <w:p w:rsidR="00000000" w:rsidDel="00000000" w:rsidP="00000000" w:rsidRDefault="00000000" w:rsidRPr="00000000" w14:paraId="000001BB">
      <w:pPr>
        <w:pStyle w:val="Heading1"/>
        <w:pBdr>
          <w:bottom w:color="2563a8" w:space="6" w:sz="6" w:val="single"/>
        </w:pBdr>
        <w:jc w:val="both"/>
        <w:rPr>
          <w:sz w:val="22"/>
          <w:szCs w:val="22"/>
        </w:rPr>
      </w:pPr>
      <w:r w:rsidDel="00000000" w:rsidR="00000000" w:rsidRPr="00000000">
        <w:rPr>
          <w:sz w:val="22"/>
          <w:szCs w:val="22"/>
          <w:rtl w:val="0"/>
        </w:rPr>
        <w:t xml:space="preserve">10.  Limitations &amp; Scope Boundaries</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both"/>
        <w:rPr/>
      </w:pPr>
      <w:r w:rsidDel="00000000" w:rsidR="00000000" w:rsidRPr="00000000">
        <w:rPr>
          <w:rFonts w:ascii="Arial Unicode MS" w:cs="Arial Unicode MS" w:eastAsia="Arial Unicode MS" w:hAnsi="Arial Unicode MS"/>
          <w:b w:val="1"/>
          <w:bCs w:val="1"/>
          <w:i w:val="0"/>
          <w:iCs w:val="0"/>
          <w:smallCaps w:val="0"/>
          <w:strike w:val="0"/>
          <w:color w:val="1c1c1c"/>
          <w:sz w:val="22"/>
          <w:szCs w:val="22"/>
          <w:u w:val="none"/>
          <w:shd w:fill="auto" w:val="clear"/>
          <w:vertAlign w:val="baseline"/>
          <w:rtl w:val="0"/>
        </w:rPr>
        <w:t xml:space="preserve">Correlation ≠ Causation: </w:t>
      </w:r>
      <w:r w:rsidDel="00000000" w:rsidR="00000000" w:rsidRPr="00000000">
        <w:rPr>
          <w:rFonts w:ascii="Arial Unicode MS" w:cs="Arial Unicode MS" w:eastAsia="Arial Unicode MS" w:hAnsi="Arial Unicode MS"/>
          <w:b w:val="0"/>
          <w:bCs w:val="0"/>
          <w:i w:val="0"/>
          <w:iCs w:val="0"/>
          <w:smallCaps w:val="0"/>
          <w:strike w:val="0"/>
          <w:color w:val="1c1c1c"/>
          <w:sz w:val="22"/>
          <w:szCs w:val="22"/>
          <w:u w:val="none"/>
          <w:shd w:fill="auto" w:val="clear"/>
          <w:vertAlign w:val="baseline"/>
          <w:rtl w:val="0"/>
        </w:rPr>
        <w:t xml:space="preserve">Association rules describe statistical co-occurrence within the BRFSS 2015 survey. A rule {HighBP=1, PhysActivity=0} → At_Risk does not imply that high BP and inactivity cause diabetes — both may be caused by shared underlying factors. All rules will be framed as risk associations, not causal mechanisms.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both"/>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Leakage-Prone Features: </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Five features (GenHlth, PhysHlth, DiffWalk, HeartDiseaseorAttack, Stroke) carry high post-diagnosis leakage risk — they may reflect disease outcomes rather than pre-disease behavioral causes. Rules containing these features are categorized separately as comorbidity patterns. See Section 5.5 for full analysis.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both"/>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Self-Reported Data Bias: </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BRFSS is a telephone-based self-reported survey. Respondents may underreport stigmatized behaviors (alcohol, poor diet). GenHlth is inherently subjective. This introduces non-random measurement error that cannot be corrected within the pipeline.</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both"/>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Population Generalizability: </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The dataset represents the U.S. adult population in 2015. Findings do not generalize to Vietnamese populations, other cultural contexts, or post-2015 years. All claims are scoped to the BRFSS 2015 cohort.</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both"/>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ARM Does Not Predict Individual Risk: </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Association rules describe population-level patterns. A rule with confidence = 0.72 means 72% of individuals matching the antecedent pattern in this dataset are at risk — it does not mean any specific individual has a 72% chance of diabetes. This distinction must be communicated clearly in the final report.</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00" w:right="0" w:hanging="320"/>
        <w:jc w:val="both"/>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Static Cross-Sectional Snapshot: </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The analysis is based on a single survey year. Temporal trends, behavioral changes, or year-specific anomalies cannot be assessed.</w:t>
      </w:r>
      <w:r w:rsidDel="00000000" w:rsidR="00000000" w:rsidRPr="00000000">
        <w:rPr>
          <w:rtl w:val="0"/>
        </w:rPr>
      </w:r>
    </w:p>
    <w:sectPr>
      <w:headerReference r:id="rId8" w:type="default"/>
      <w:footerReference r:id="rId9" w:type="default"/>
      <w:pgSz w:h="16838" w:w="11906"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pBdr>
        <w:top w:color="e8eaed" w:space="4" w:sz="4" w:val="single"/>
      </w:pBdr>
      <w:rPr/>
    </w:pPr>
    <w:r w:rsidDel="00000000" w:rsidR="00000000" w:rsidRPr="00000000">
      <w:rPr>
        <w:color w:val="555555"/>
        <w:sz w:val="17"/>
        <w:szCs w:val="17"/>
        <w:rtl w:val="0"/>
      </w:rPr>
      <w:t xml:space="preserve">Behavioral Risk Pattern Discovery for Diabetes  —  Association Rule Mining Approach</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pBdr>
        <w:bottom w:color="2563a8" w:space="4" w:sz="6" w:val="single"/>
      </w:pBdr>
      <w:tabs>
        <w:tab w:val="right" w:leader="none" w:pos="9026"/>
      </w:tabs>
      <w:rPr/>
    </w:pPr>
    <w:r w:rsidDel="00000000" w:rsidR="00000000" w:rsidRPr="00000000">
      <w:rPr>
        <w:color w:val="555555"/>
        <w:sz w:val="18"/>
        <w:szCs w:val="18"/>
        <w:rtl w:val="0"/>
      </w:rPr>
      <w:t xml:space="preserve">Big Data Mining  —  Final Project Proposal  |  Version 3</w:t>
    </w:r>
    <w:r w:rsidDel="00000000" w:rsidR="00000000" w:rsidRPr="00000000">
      <w:rPr>
        <w:sz w:val="18"/>
        <w:szCs w:val="18"/>
        <w:rtl w:val="0"/>
      </w:rPr>
      <w:tab/>
    </w:r>
    <w:r w:rsidDel="00000000" w:rsidR="00000000" w:rsidRPr="00000000">
      <w:rPr>
        <w:color w:val="555555"/>
        <w:sz w:val="18"/>
        <w:szCs w:val="18"/>
        <w:rtl w:val="0"/>
      </w:rPr>
      <w:t xml:space="preserve">CLC01 – Group 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60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left"/>
    </w:pPr>
    <w:rPr>
      <w:rFonts w:ascii="Arial" w:cs="Arial" w:eastAsia="Arial" w:hAnsi="Arial"/>
      <w:b w:val="1"/>
      <w:bCs w:val="1"/>
      <w:i w:val="0"/>
      <w:iCs w:val="0"/>
      <w:smallCaps w:val="0"/>
      <w:strike w:val="0"/>
      <w:color w:val="1a35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2563a8"/>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drive/folders/1sozbahwF3JMJt3rMh-ca3TQzFxA_rfeU" TargetMode="External"/><Relationship Id="rId7" Type="http://schemas.openxmlformats.org/officeDocument/2006/relationships/hyperlink" Target="https://www.kaggle.com/datasets/alexteboul/diabetes-health-indicators-datase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