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  <w:bookmarkStart w:id="0" w:name="_GoBack"/>
      <w:bookmarkEnd w:id="0"/>
    </w:p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sz w:val="44"/>
          <w:szCs w:val="44"/>
        </w:rPr>
      </w:pPr>
      <w:r>
        <w:rPr>
          <w:rFonts w:hint="eastAsia" w:asciiTheme="majorEastAsia" w:hAnsiTheme="majorEastAsia" w:eastAsiaTheme="majorEastAsia" w:cstheme="majorEastAsia"/>
          <w:sz w:val="44"/>
          <w:szCs w:val="44"/>
        </w:rPr>
        <w:t>Personal Project - Simple M</w:t>
      </w:r>
      <w:r>
        <w:rPr>
          <w:rFonts w:hint="default" w:asciiTheme="majorEastAsia" w:hAnsiTheme="majorEastAsia" w:eastAsiaTheme="majorEastAsia" w:cstheme="majorEastAsia"/>
          <w:sz w:val="44"/>
          <w:szCs w:val="44"/>
        </w:rPr>
        <w:t>CU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t>Architecture and Implementation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default" w:asciiTheme="majorEastAsia" w:hAnsiTheme="majorEastAsia" w:eastAsiaTheme="majorEastAsia" w:cstheme="majorEastAsia"/>
          <w:b/>
          <w:bCs/>
        </w:rPr>
        <w:t>Change History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Date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Revision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Change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Author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...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1.0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First release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Long Nguyen</w:t>
            </w:r>
          </w:p>
        </w:tc>
      </w:tr>
    </w:tbl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Contents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List of Figures</w:t>
      </w: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List of Tables</w:t>
      </w:r>
    </w:p>
    <w:p>
      <w:pP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br w:type="page"/>
      </w:r>
    </w:p>
    <w:p>
      <w:pPr>
        <w:ind w:left="0" w:leftChars="0" w:firstLine="0" w:firstLineChars="0"/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auto"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color w:val="002060"/>
          <w:sz w:val="26"/>
          <w:szCs w:val="26"/>
        </w:rPr>
        <w:t>Chapter 1: Introduction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&lt;Some introductions about main function&gt;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</w:p>
    <w:p>
      <w:pPr>
        <w:ind w:left="0" w:leftChars="0" w:firstLine="402" w:firstLineChars="200"/>
        <w:jc w:val="center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  <w:drawing>
          <wp:inline distT="0" distB="0" distL="114300" distR="114300">
            <wp:extent cx="4868545" cy="3439160"/>
            <wp:effectExtent l="0" t="0" r="8255" b="8890"/>
            <wp:docPr id="3" name="Picture 3" descr="/home/long-nguyen/work/spmcu/docs/block_diagram/spmcu.pngspm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home/long-nguyen/work/spmcu/docs/block_diagram/spmcu.pngspmcu"/>
                    <pic:cNvPicPr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8545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ind w:left="0" w:leftChars="0" w:firstLine="400" w:firstLineChars="200"/>
        <w:jc w:val="left"/>
        <w:rPr>
          <w:rFonts w:hint="eastAsia" w:asciiTheme="minorEastAsia" w:hAnsiTheme="minorEastAsia" w:eastAsiaTheme="minorEastAsia" w:cstheme="minorEastAsia"/>
          <w:b/>
          <w:bCs/>
          <w:color w:val="00206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Figure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Figure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block diagram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Features: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RISC-V privileged M-mode 32I core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DMA supports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Peripherals: I2C, UART, SPI, GPIO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002060"/>
          <w:sz w:val="26"/>
          <w:szCs w:val="26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6"/>
          <w:szCs w:val="26"/>
        </w:rPr>
        <w:t>Chapter 2: Design Configurations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0"/>
          <w:szCs w:val="20"/>
        </w:rPr>
        <w:t>Defines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define macros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efine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*Status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USE_AHB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use AHB as the main bus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USE_AXI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use AXI as the main bus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Off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*To ON/OFF these defines, modify ‘${PROJ_ROOT}/rtl/spmcu_define.svh’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0"/>
          <w:szCs w:val="20"/>
        </w:rPr>
        <w:t>Parameters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2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parameters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Value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These parameters are defined in ‘${PROJ_ROOT}/rtl/spmcu_param_pkg.sv’.</w:t>
      </w:r>
    </w:p>
    <w:p>
      <w:pP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6"/>
          <w:szCs w:val="26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6"/>
          <w:szCs w:val="26"/>
        </w:rPr>
        <w:t>Chapter 3: Architechture and Implementation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  <w:t>For reuse purpose - each section (from section 4 to 8) in this chapter can be reused as an independent design document of the corresponding top module mentioned in that section.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&lt;Top block diagram, more detail, focus on clk &amp; rstn&gt;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Clock and Reset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3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port list</w:t>
      </w:r>
    </w:p>
    <w:tbl>
      <w:tblPr>
        <w:tblStyle w:val="5"/>
        <w:tblW w:w="84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889"/>
        <w:gridCol w:w="854"/>
        <w:gridCol w:w="900"/>
        <w:gridCol w:w="40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Clock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BRAM interface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UART interface 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I2C interface -------------------------------------------------------------------------------------------------------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SPI interface -------------------------------------------------------------------------------------------------------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GPIO interface 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Addressmap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Common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Round Robin Arbiter</w:t>
      </w:r>
    </w:p>
    <w:tbl>
      <w:tblPr>
        <w:tblStyle w:val="5"/>
        <w:tblW w:w="7962" w:type="dxa"/>
        <w:tblInd w:w="4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5"/>
        <w:gridCol w:w="6417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545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Directory:</w:t>
            </w:r>
          </w:p>
        </w:tc>
        <w:tc>
          <w:tcPr>
            <w:tcW w:w="6417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“${PROJ_ROOT}/rtl/common/”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545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Top module:</w:t>
            </w:r>
          </w:p>
        </w:tc>
        <w:tc>
          <w:tcPr>
            <w:tcW w:w="6417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“spmcu_rr_arbiter.sv”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 xml:space="preserve">&lt;Chuc nang, tinh nang, diem dac biet&gt;: The Arbiter is an module that is responsible for  used for determine which device sent request to it is granted and 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0"/>
        </w:numPr>
        <w:ind w:left="0" w:leftChars="0" w:firstLine="0" w:firstLineChars="0"/>
        <w:jc w:val="righ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drawing>
          <wp:inline distT="0" distB="0" distL="114300" distR="114300">
            <wp:extent cx="4798060" cy="2625725"/>
            <wp:effectExtent l="0" t="0" r="2540" b="3175"/>
            <wp:docPr id="4" name="Picture 4" descr="/home/long-nguyen/work/spmcu/docs/block_diagram/common/rr_arbiter/spmcu_rr_arbiter.pngspmcu_rr_arbi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/home/long-nguyen/work/spmcu/docs/block_diagram/common/rr_arbiter/spmcu_rr_arbiter.pngspmcu_rr_arbiter"/>
                    <pic:cNvPicPr>
                      <a:picLocks noChangeAspect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numPr>
          <w:ilvl w:val="0"/>
          <w:numId w:val="0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Figure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Figure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2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Overview usage of Round Robin Arbiter</w:t>
      </w: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Design Configurations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4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Round Robin Arbiter parameters</w:t>
      </w:r>
    </w:p>
    <w:tbl>
      <w:tblPr>
        <w:tblStyle w:val="5"/>
        <w:tblW w:w="850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63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NR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request sent to the arbiter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NR &gt; 1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5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Port list of Round Robin Arbiter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9"/>
        <w:gridCol w:w="840"/>
        <w:gridCol w:w="1368"/>
        <w:gridCol w:w="39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Clock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sor_i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NR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Start of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eor_i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NR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End of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grant_o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NR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Granted request</w:t>
            </w: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Operation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This</w:t>
      </w: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Implentation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RISC-V Core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Boot ROM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BRAM Controller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DMA</w:t>
      </w:r>
    </w:p>
    <w:p>
      <w:pPr>
        <w:numPr>
          <w:ilvl w:val="0"/>
          <w:numId w:val="3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&lt;Chuc nang, tinh nang, diem dac biet&gt;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 block diagram in figure below describe how three top module (AHB Interconnect, AHB Master, AHB Slave) are connected together to form a comprehensive bus system which support high performance communicating between several AHB Master devices (CPU, DMA,...) and Slave devices (BRAM Controller, APB bridge,...).</w:t>
      </w:r>
    </w:p>
    <w:p>
      <w:pPr>
        <w:numPr>
          <w:ilvl w:val="0"/>
          <w:numId w:val="0"/>
        </w:numPr>
        <w:ind w:left="0" w:leftChars="0" w:firstLine="400" w:firstLineChars="200"/>
        <w:jc w:val="center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drawing>
          <wp:inline distT="0" distB="0" distL="114300" distR="114300">
            <wp:extent cx="4399915" cy="2305050"/>
            <wp:effectExtent l="0" t="0" r="635" b="0"/>
            <wp:docPr id="2" name="Picture 2" descr="spmcu_ah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pmcu_ahb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991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="0" w:leftChars="0" w:firstLine="400" w:firstLineChars="200"/>
        <w:jc w:val="center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&lt;Block diagram tong quan connection inter, mst, slv&gt;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Interconnect</w:t>
      </w:r>
    </w:p>
    <w:tbl>
      <w:tblPr>
        <w:tblStyle w:val="5"/>
        <w:tblW w:w="7962" w:type="dxa"/>
        <w:tblInd w:w="4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5"/>
        <w:gridCol w:w="6417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545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Directory:</w:t>
            </w:r>
          </w:p>
        </w:tc>
        <w:tc>
          <w:tcPr>
            <w:tcW w:w="6417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“${PROJ_ROOT}/rtl/ahb/interconnect/”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545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Top module:</w:t>
            </w:r>
          </w:p>
        </w:tc>
        <w:tc>
          <w:tcPr>
            <w:tcW w:w="6417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“spmcu_ahb_interconnect.sv”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&lt;Chuc nang, tinh nang, diem dac biet&gt;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&lt;Block diagram tong quan cau tao ben trong&gt;</w:t>
      </w: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Design Configurations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6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parameters</w:t>
      </w:r>
    </w:p>
    <w:tbl>
      <w:tblPr>
        <w:tblStyle w:val="5"/>
        <w:tblW w:w="850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63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AHB Master devices connected to the interconnect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NM &gt; 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AHB Slave devices connected to the interconnect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NS &gt; 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AW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Address width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16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9 &lt; AW &lt; 65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Data width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32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32, 64, 128, 256</w:t>
            </w:r>
          </w:p>
        </w:tc>
      </w:tr>
    </w:tbl>
    <w:p>
      <w:pPr>
        <w:numPr>
          <w:ilvl w:val="0"/>
          <w:numId w:val="0"/>
        </w:numPr>
        <w:ind w:left="0" w:leftChars="0" w:firstLine="402" w:firstLineChars="200"/>
        <w:jc w:val="both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7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port list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9"/>
        <w:gridCol w:w="840"/>
        <w:gridCol w:w="1368"/>
        <w:gridCol w:w="39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522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AHB Master side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mst_haddr_i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NMxAW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Byte address of transfer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mst_hburst_i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mst_hsize_i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mst_htrans_i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NMx2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mst_hwdata_i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mst_hwstrb_i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NMx(DW/8)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mst_hwrite_i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mst_hrdata_o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mst_hresp_o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mst_hready_o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522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AHB Slave side 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slv_hrdata_i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slv_hresp_i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slv_hreadyout_i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slv_haddr_o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slv_hburst_o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slv_hsize_o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slv_htrans_o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2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slv_hwdata_o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slv_hwstrb_o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DW/8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slv_hwrite_o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slv_hsel_o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Operation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Implementation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Interconnect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APB Sub-system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Addressmap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Timer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I2C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UART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SPI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GPIO</w:t>
      </w:r>
    </w:p>
    <w:p>
      <w:pP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t>Chapter 4: FPGA Validation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&lt;dsdsdsd&gt;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drawing>
          <wp:inline distT="0" distB="0" distL="114300" distR="114300">
            <wp:extent cx="5264785" cy="3801110"/>
            <wp:effectExtent l="0" t="0" r="12065" b="8890"/>
            <wp:docPr id="1" name="Picture 1" descr="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op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059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ejaVa Sans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RW Bookman">
    <w:panose1 w:val="00000400000000000000"/>
    <w:charset w:val="00"/>
    <w:family w:val="auto"/>
    <w:pitch w:val="default"/>
    <w:sig w:usb0="00000287" w:usb1="00000800" w:usb2="00000000" w:usb3="00000000" w:csb0="6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DFF4C62"/>
    <w:multiLevelType w:val="singleLevel"/>
    <w:tmpl w:val="FDFF4C6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7BFF3B0"/>
    <w:multiLevelType w:val="multilevel"/>
    <w:tmpl w:val="37BFF3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7CFBE470"/>
    <w:multiLevelType w:val="singleLevel"/>
    <w:tmpl w:val="7CFBE47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F7419"/>
    <w:rsid w:val="1DD3D374"/>
    <w:rsid w:val="2B7722FD"/>
    <w:rsid w:val="37F80854"/>
    <w:rsid w:val="37FDFD11"/>
    <w:rsid w:val="3EFB41F2"/>
    <w:rsid w:val="3FBD4DED"/>
    <w:rsid w:val="57BF8495"/>
    <w:rsid w:val="57FDF252"/>
    <w:rsid w:val="67BF0847"/>
    <w:rsid w:val="6C7F9869"/>
    <w:rsid w:val="6E2EE52E"/>
    <w:rsid w:val="70DF2C53"/>
    <w:rsid w:val="73DF007C"/>
    <w:rsid w:val="76FFD487"/>
    <w:rsid w:val="77FB76D6"/>
    <w:rsid w:val="7ADF5DCD"/>
    <w:rsid w:val="7AEC944A"/>
    <w:rsid w:val="7CFFDC51"/>
    <w:rsid w:val="7DD39310"/>
    <w:rsid w:val="7EFB0476"/>
    <w:rsid w:val="7F5F1A82"/>
    <w:rsid w:val="7F776431"/>
    <w:rsid w:val="7FCF1F29"/>
    <w:rsid w:val="7FDF7419"/>
    <w:rsid w:val="8D7F0E31"/>
    <w:rsid w:val="BD7B7FAF"/>
    <w:rsid w:val="BFF7C9CE"/>
    <w:rsid w:val="C3D445FB"/>
    <w:rsid w:val="CEBF9F15"/>
    <w:rsid w:val="D7BFFA8E"/>
    <w:rsid w:val="DABEB19E"/>
    <w:rsid w:val="DE7F336A"/>
    <w:rsid w:val="DEAC8658"/>
    <w:rsid w:val="DF0A17ED"/>
    <w:rsid w:val="DFCDD757"/>
    <w:rsid w:val="DFEFD2F5"/>
    <w:rsid w:val="DFF4BFAC"/>
    <w:rsid w:val="EB676B8C"/>
    <w:rsid w:val="EBFE231B"/>
    <w:rsid w:val="EEBFF484"/>
    <w:rsid w:val="F6FF7328"/>
    <w:rsid w:val="F6FFF9C6"/>
    <w:rsid w:val="F7EF846A"/>
    <w:rsid w:val="F7FB34B1"/>
    <w:rsid w:val="F9DFF7FB"/>
    <w:rsid w:val="F9E6A9E3"/>
    <w:rsid w:val="FBBDF666"/>
    <w:rsid w:val="FEBFF1E6"/>
    <w:rsid w:val="FFBB58BA"/>
    <w:rsid w:val="FFC1E6A5"/>
    <w:rsid w:val="FFDD7548"/>
    <w:rsid w:val="FFFFA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74</TotalTime>
  <ScaleCrop>false</ScaleCrop>
  <LinksUpToDate>false</LinksUpToDate>
  <CharactersWithSpaces>0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2026-10-03T18:03:00Z</dcterms:created>
  <dc:creator>long-nguyen</dc:creator>
  <cp:lastModifiedBy>long-nguyen</cp:lastModifiedBy>
  <dcterms:modified xsi:type="dcterms:W3CDTF">2026-10-13T21:24:47Z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