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ind w:left="101"/>
        <w:jc w:val="center"/>
        <w:rPr>
          <w:rFonts w:ascii="Times New Roman" w:hAnsi="Times New Roman" w:cs="Times New Roman"/>
          <w:sz w:val="28"/>
          <w:szCs w:val="28"/>
        </w:rPr>
      </w:pPr>
      <w:r>
        <w:rPr>
          <w:rFonts w:ascii="Times New Roman" w:hAnsi="Times New Roman" w:cs="Times New Roman"/>
          <w:sz w:val="28"/>
          <w:szCs w:val="28"/>
        </w:rPr>
        <w:t>ĐẠI HỌC MỞ TP. HỒ CHÍ MINH</w:t>
      </w:r>
    </w:p>
    <w:p>
      <w:pPr>
        <w:spacing w:after="0" w:line="240" w:lineRule="auto"/>
        <w:ind w:left="101"/>
        <w:jc w:val="center"/>
        <w:rPr>
          <w:rFonts w:ascii="Times New Roman" w:hAnsi="Times New Roman" w:cs="Times New Roman"/>
          <w:b/>
          <w:sz w:val="28"/>
          <w:szCs w:val="28"/>
        </w:rPr>
      </w:pPr>
      <w:r>
        <w:rPr>
          <w:rFonts w:ascii="Times New Roman" w:hAnsi="Times New Roman" w:cs="Times New Roman"/>
          <w:sz w:val="28"/>
          <w:szCs w:val="28"/>
        </w:rPr>
        <w:t>BAN CƠ BẢN</w:t>
      </w:r>
    </w:p>
    <w:p>
      <w:pPr>
        <w:pBdr>
          <w:bottom w:val="single" w:color="auto" w:sz="6" w:space="1"/>
        </w:pBdr>
        <w:spacing w:after="0" w:line="240" w:lineRule="auto"/>
        <w:ind w:left="101"/>
        <w:jc w:val="center"/>
        <w:rPr>
          <w:rFonts w:ascii="Times New Roman" w:hAnsi="Times New Roman" w:cs="Times New Roman"/>
          <w:b/>
          <w:sz w:val="28"/>
          <w:szCs w:val="28"/>
        </w:rPr>
      </w:pPr>
      <w:r>
        <w:rPr>
          <w:rFonts w:ascii="Times New Roman" w:hAnsi="Times New Roman" w:cs="Times New Roman"/>
          <w:b/>
          <w:sz w:val="28"/>
          <w:szCs w:val="28"/>
        </w:rPr>
        <w:t>BỘ MÔN LÝ LUẬN CHÍNH TRỊ</w:t>
      </w:r>
    </w:p>
    <w:p>
      <w:pPr>
        <w:spacing w:after="0" w:line="240" w:lineRule="auto"/>
        <w:ind w:left="101"/>
        <w:jc w:val="center"/>
        <w:rPr>
          <w:rFonts w:ascii="Times New Roman" w:hAnsi="Times New Roman" w:cs="Times New Roman"/>
          <w:b/>
          <w:sz w:val="28"/>
          <w:szCs w:val="28"/>
        </w:rPr>
      </w:pPr>
    </w:p>
    <w:p>
      <w:pPr>
        <w:spacing w:after="0" w:line="240" w:lineRule="auto"/>
        <w:ind w:left="101"/>
        <w:jc w:val="center"/>
        <w:rPr>
          <w:rFonts w:ascii="Times New Roman" w:hAnsi="Times New Roman" w:cs="Times New Roman"/>
          <w:b/>
          <w:sz w:val="36"/>
          <w:szCs w:val="36"/>
        </w:rPr>
      </w:pPr>
      <w:r>
        <w:rPr>
          <w:rFonts w:ascii="Times New Roman" w:hAnsi="Times New Roman" w:cs="Times New Roman"/>
          <w:b/>
          <w:sz w:val="36"/>
          <w:szCs w:val="36"/>
        </w:rPr>
        <w:t xml:space="preserve">Giảng viên: </w:t>
      </w:r>
      <w:r>
        <w:rPr>
          <w:rFonts w:hint="default" w:ascii="Times New Roman" w:hAnsi="Times New Roman" w:cs="Times New Roman"/>
          <w:b/>
          <w:sz w:val="36"/>
          <w:szCs w:val="36"/>
          <w:lang w:val="en-US"/>
        </w:rPr>
        <w:t xml:space="preserve">TS. </w:t>
      </w:r>
      <w:r>
        <w:rPr>
          <w:rFonts w:ascii="Times New Roman" w:hAnsi="Times New Roman" w:cs="Times New Roman"/>
          <w:b/>
          <w:sz w:val="36"/>
          <w:szCs w:val="36"/>
        </w:rPr>
        <w:t>Dương Thị Ngọc Dung</w:t>
      </w:r>
    </w:p>
    <w:p>
      <w:pPr>
        <w:spacing w:after="0" w:line="240" w:lineRule="auto"/>
        <w:ind w:left="101"/>
        <w:jc w:val="center"/>
        <w:rPr>
          <w:rFonts w:ascii="Times New Roman" w:hAnsi="Times New Roman" w:cs="Times New Roman"/>
          <w:b/>
          <w:sz w:val="40"/>
          <w:szCs w:val="40"/>
        </w:rPr>
      </w:pPr>
    </w:p>
    <w:p>
      <w:pPr>
        <w:spacing w:after="0" w:line="240" w:lineRule="auto"/>
        <w:ind w:left="101"/>
        <w:jc w:val="center"/>
        <w:rPr>
          <w:rFonts w:ascii="Times New Roman" w:hAnsi="Times New Roman" w:cs="Times New Roman"/>
          <w:b/>
          <w:sz w:val="40"/>
          <w:szCs w:val="40"/>
        </w:rPr>
      </w:pPr>
    </w:p>
    <w:p>
      <w:pPr>
        <w:spacing w:after="0" w:line="240" w:lineRule="auto"/>
        <w:ind w:left="101"/>
        <w:jc w:val="center"/>
        <w:rPr>
          <w:rFonts w:ascii="Times New Roman" w:hAnsi="Times New Roman" w:cs="Times New Roman"/>
          <w:b/>
          <w:sz w:val="40"/>
          <w:szCs w:val="40"/>
        </w:rPr>
      </w:pPr>
      <w:r>
        <w:rPr>
          <w:rFonts w:ascii="Times New Roman" w:hAnsi="Times New Roman" w:cs="Times New Roman"/>
          <w:b/>
          <w:sz w:val="40"/>
          <w:szCs w:val="40"/>
        </w:rPr>
        <w:t>PHÂN NHÓM THUYẾT TRÌNH</w:t>
      </w:r>
    </w:p>
    <w:p>
      <w:pPr>
        <w:spacing w:after="0" w:line="240" w:lineRule="auto"/>
        <w:ind w:left="101"/>
        <w:jc w:val="center"/>
        <w:rPr>
          <w:rFonts w:ascii="Times New Roman" w:hAnsi="Times New Roman" w:cs="Times New Roman"/>
          <w:b/>
          <w:sz w:val="40"/>
          <w:szCs w:val="40"/>
        </w:rPr>
      </w:pPr>
      <w:r>
        <w:rPr>
          <w:rFonts w:ascii="Times New Roman" w:hAnsi="Times New Roman" w:cs="Times New Roman"/>
          <w:b/>
          <w:sz w:val="40"/>
          <w:szCs w:val="40"/>
        </w:rPr>
        <w:t>Môn: TRIẾT HỌC MÁC-LÊNIN</w:t>
      </w:r>
    </w:p>
    <w:p>
      <w:pPr>
        <w:spacing w:after="0" w:line="240" w:lineRule="auto"/>
        <w:ind w:left="101"/>
        <w:jc w:val="center"/>
        <w:rPr>
          <w:rFonts w:ascii="Times New Roman" w:hAnsi="Times New Roman" w:cs="Times New Roman"/>
          <w:b/>
          <w:sz w:val="28"/>
          <w:szCs w:val="28"/>
        </w:rPr>
      </w:pPr>
      <w:r>
        <w:rPr>
          <w:rFonts w:ascii="Times New Roman" w:hAnsi="Times New Roman" w:cs="Times New Roman"/>
          <w:b/>
          <w:sz w:val="28"/>
          <w:szCs w:val="28"/>
        </w:rPr>
        <w:t>(Theo chương trình mới từ năm học 20</w:t>
      </w:r>
      <w:r>
        <w:rPr>
          <w:rFonts w:hint="default" w:ascii="Times New Roman" w:hAnsi="Times New Roman" w:cs="Times New Roman"/>
          <w:b/>
          <w:sz w:val="28"/>
          <w:szCs w:val="28"/>
          <w:lang w:val="en-US"/>
        </w:rPr>
        <w:t>21</w:t>
      </w:r>
      <w:r>
        <w:rPr>
          <w:rFonts w:ascii="Times New Roman" w:hAnsi="Times New Roman" w:cs="Times New Roman"/>
          <w:b/>
          <w:sz w:val="28"/>
          <w:szCs w:val="28"/>
        </w:rPr>
        <w:t>-202</w:t>
      </w:r>
      <w:r>
        <w:rPr>
          <w:rFonts w:hint="default" w:ascii="Times New Roman" w:hAnsi="Times New Roman" w:cs="Times New Roman"/>
          <w:b/>
          <w:sz w:val="28"/>
          <w:szCs w:val="28"/>
          <w:lang w:val="en-US"/>
        </w:rPr>
        <w:t>2</w:t>
      </w:r>
      <w:r>
        <w:rPr>
          <w:rFonts w:ascii="Times New Roman" w:hAnsi="Times New Roman" w:cs="Times New Roman"/>
          <w:b/>
          <w:sz w:val="28"/>
          <w:szCs w:val="28"/>
        </w:rPr>
        <w:t>)</w:t>
      </w:r>
    </w:p>
    <w:p>
      <w:pPr>
        <w:spacing w:after="0" w:line="240" w:lineRule="auto"/>
        <w:ind w:left="101"/>
        <w:jc w:val="center"/>
        <w:rPr>
          <w:rFonts w:ascii="Times New Roman" w:hAnsi="Times New Roman" w:cs="Times New Roman"/>
          <w:b/>
          <w:sz w:val="28"/>
          <w:szCs w:val="28"/>
        </w:rPr>
      </w:pPr>
    </w:p>
    <w:p>
      <w:pPr>
        <w:spacing w:after="0" w:line="240" w:lineRule="auto"/>
        <w:ind w:left="101"/>
        <w:jc w:val="center"/>
        <w:rPr>
          <w:rFonts w:ascii="Times New Roman" w:hAnsi="Times New Roman" w:cs="Times New Roman"/>
          <w:b/>
          <w:sz w:val="28"/>
          <w:szCs w:val="28"/>
        </w:rPr>
      </w:pPr>
      <w:r>
        <w:rPr>
          <w:rFonts w:ascii="Times New Roman" w:hAnsi="Times New Roman" w:cs="Times New Roman"/>
          <w:b/>
          <w:sz w:val="28"/>
          <w:szCs w:val="28"/>
        </w:rPr>
        <w:t>---</w:t>
      </w:r>
    </w:p>
    <w:p>
      <w:pPr>
        <w:pStyle w:val="10"/>
        <w:tabs>
          <w:tab w:val="right" w:leader="dot" w:pos="8390"/>
        </w:tabs>
        <w:spacing w:before="120" w:after="120"/>
        <w:ind w:left="0"/>
        <w:jc w:val="center"/>
        <w:rPr>
          <w:rFonts w:hint="default"/>
          <w:b/>
          <w:i/>
          <w:sz w:val="28"/>
          <w:szCs w:val="28"/>
          <w:u w:val="single"/>
          <w:lang w:val="en-US"/>
        </w:rPr>
      </w:pPr>
      <w:r>
        <w:rPr>
          <w:rFonts w:hint="default"/>
          <w:b/>
          <w:i/>
          <w:sz w:val="28"/>
          <w:szCs w:val="28"/>
          <w:u w:val="single"/>
          <w:lang w:val="en-US"/>
        </w:rPr>
        <w:t>BUỔI HỌC THỨ 4</w:t>
      </w:r>
    </w:p>
    <w:p>
      <w:pPr>
        <w:pStyle w:val="10"/>
        <w:tabs>
          <w:tab w:val="right" w:leader="dot" w:pos="8390"/>
        </w:tabs>
        <w:spacing w:before="120" w:after="120"/>
        <w:ind w:left="0"/>
        <w:jc w:val="center"/>
        <w:rPr>
          <w:b/>
          <w:i/>
          <w:sz w:val="28"/>
          <w:szCs w:val="28"/>
        </w:rPr>
      </w:pPr>
      <w:r>
        <w:rPr>
          <w:b/>
          <w:i/>
          <w:sz w:val="28"/>
          <w:szCs w:val="28"/>
          <w:u w:val="single"/>
        </w:rPr>
        <w:t>Nhóm 1</w:t>
      </w:r>
    </w:p>
    <w:p>
      <w:pPr>
        <w:pStyle w:val="10"/>
        <w:tabs>
          <w:tab w:val="right" w:leader="dot" w:pos="8390"/>
        </w:tabs>
        <w:spacing w:before="120" w:after="120"/>
        <w:ind w:left="0" w:firstLine="360"/>
        <w:jc w:val="both"/>
        <w:rPr>
          <w:rFonts w:hint="default" w:ascii="Times New Roman" w:hAnsi="Times New Roman" w:cs="Times New Roman"/>
          <w:color w:val="7F7F7F" w:themeColor="background1" w:themeShade="80"/>
          <w:sz w:val="28"/>
          <w:szCs w:val="28"/>
          <w:lang w:val="en-US"/>
        </w:rPr>
      </w:pPr>
      <w:r>
        <w:rPr>
          <w:rFonts w:hint="default" w:cs="Times New Roman"/>
          <w:color w:val="7F7F7F" w:themeColor="background1" w:themeShade="80"/>
          <w:sz w:val="28"/>
          <w:szCs w:val="28"/>
          <w:lang w:val="en-US"/>
        </w:rPr>
        <w:t>Hai loại hình biện chứng và phép biện chứng duy vật.</w:t>
      </w:r>
    </w:p>
    <w:p>
      <w:pPr>
        <w:pStyle w:val="10"/>
        <w:tabs>
          <w:tab w:val="right" w:leader="dot" w:pos="8390"/>
        </w:tabs>
        <w:spacing w:before="120" w:after="120"/>
        <w:ind w:left="0" w:firstLine="360"/>
        <w:jc w:val="both"/>
        <w:rPr>
          <w:sz w:val="28"/>
          <w:szCs w:val="28"/>
        </w:rPr>
      </w:pPr>
      <w:r>
        <w:rPr>
          <w:rFonts w:ascii="Times New Roman" w:hAnsi="Times New Roman" w:cs="Times New Roman"/>
          <w:sz w:val="28"/>
          <w:szCs w:val="28"/>
        </w:rPr>
        <w:t>Nội dung hai nguyên lý cơ bản của phép biện chứng duy vật và ý nghĩa phương pháp luận rút ra từ hai nguyên lý cùng sự vận dụng ý nghĩa phương pháp luận này của Đảng và Nhà nước ta.</w:t>
      </w:r>
    </w:p>
    <w:p>
      <w:pPr>
        <w:pStyle w:val="10"/>
        <w:tabs>
          <w:tab w:val="right" w:leader="dot" w:pos="8390"/>
        </w:tabs>
        <w:spacing w:before="120" w:after="120"/>
        <w:ind w:left="0"/>
        <w:jc w:val="center"/>
        <w:rPr>
          <w:b/>
          <w:i/>
          <w:sz w:val="28"/>
          <w:szCs w:val="28"/>
          <w:u w:val="single"/>
        </w:rPr>
      </w:pPr>
      <w:r>
        <w:rPr>
          <w:b/>
          <w:i/>
          <w:sz w:val="28"/>
          <w:szCs w:val="28"/>
          <w:u w:val="single"/>
        </w:rPr>
        <w:t>Nhóm 2</w:t>
      </w:r>
    </w:p>
    <w:p>
      <w:pPr>
        <w:spacing w:before="120" w:after="120" w:line="240" w:lineRule="auto"/>
        <w:ind w:firstLine="360"/>
        <w:jc w:val="both"/>
        <w:rPr>
          <w:rFonts w:ascii="Times New Roman" w:hAnsi="Times New Roman" w:cs="Times New Roman"/>
          <w:sz w:val="28"/>
          <w:szCs w:val="28"/>
        </w:rPr>
      </w:pPr>
      <w:r>
        <w:rPr>
          <w:rFonts w:ascii="Times New Roman" w:hAnsi="Times New Roman" w:cs="Times New Roman"/>
          <w:sz w:val="28"/>
          <w:szCs w:val="28"/>
        </w:rPr>
        <w:t>Quan niệm của triết học Mác-Lênin về cặp phạm trù Cái chung, Cái riêng, Cái đơn nhất và ý nghĩa phương pháp luận rút ra từ nội dung quan niệm. Đảng và Nhà nước ta đã vận dụng ý nghĩa phương pháp luận rút ra từ cặp phạm trù này thế nào trong cuộc vận động Học tập và làm theo tư tưởng đạo đức và phong cách Hồ Chí Minh hiện nay?</w:t>
      </w:r>
    </w:p>
    <w:p>
      <w:pPr>
        <w:spacing w:before="120" w:after="120" w:line="240" w:lineRule="auto"/>
        <w:ind w:firstLine="360"/>
        <w:jc w:val="both"/>
        <w:rPr>
          <w:rFonts w:ascii="Times New Roman" w:hAnsi="Times New Roman" w:cs="Times New Roman"/>
          <w:color w:val="7F7F7F" w:themeColor="background1" w:themeShade="80"/>
          <w:sz w:val="28"/>
          <w:szCs w:val="28"/>
        </w:rPr>
      </w:pPr>
      <w:r>
        <w:rPr>
          <w:rFonts w:ascii="Times New Roman" w:hAnsi="Times New Roman" w:cs="Times New Roman"/>
          <w:color w:val="7F7F7F" w:themeColor="background1" w:themeShade="80"/>
          <w:sz w:val="28"/>
          <w:szCs w:val="28"/>
        </w:rPr>
        <w:t>Quan niệm của triết học Mác-Lênin về cặp phạm trù Nguyên nhân – Kết quả và ý nghĩa phương pháp luận rút ra từ nội dung quan niệm. Đảng và Nhà nước ta đã vận dụng ý nghĩa phương pháp luận rút ra từ cặp phạm trù này thế nào trong việc xử lý vấn đề bảo vệ môi trường hiện nay ở Việt Nam?</w:t>
      </w:r>
    </w:p>
    <w:p>
      <w:pPr>
        <w:tabs>
          <w:tab w:val="right" w:leader="dot" w:pos="8391"/>
        </w:tabs>
        <w:spacing w:before="120" w:after="120" w:line="240" w:lineRule="auto"/>
        <w:jc w:val="center"/>
        <w:rPr>
          <w:rFonts w:ascii="Times New Roman" w:hAnsi="Times New Roman" w:cs="Times New Roman"/>
          <w:b/>
          <w:i/>
          <w:sz w:val="28"/>
          <w:szCs w:val="28"/>
          <w:u w:val="single"/>
        </w:rPr>
      </w:pPr>
      <w:r>
        <w:rPr>
          <w:rFonts w:ascii="Times New Roman" w:hAnsi="Times New Roman" w:cs="Times New Roman"/>
          <w:b/>
          <w:i/>
          <w:sz w:val="28"/>
          <w:szCs w:val="28"/>
          <w:u w:val="single"/>
        </w:rPr>
        <w:t>Nhóm 3</w:t>
      </w:r>
    </w:p>
    <w:p>
      <w:pPr>
        <w:spacing w:before="120" w:after="120" w:line="240" w:lineRule="auto"/>
        <w:ind w:firstLine="360"/>
        <w:jc w:val="both"/>
        <w:rPr>
          <w:rFonts w:ascii="Times New Roman" w:hAnsi="Times New Roman" w:cs="Times New Roman"/>
          <w:color w:val="7F7F7F" w:themeColor="background1" w:themeShade="80"/>
          <w:sz w:val="28"/>
          <w:szCs w:val="28"/>
        </w:rPr>
      </w:pPr>
      <w:r>
        <w:rPr>
          <w:rFonts w:ascii="Times New Roman" w:hAnsi="Times New Roman" w:cs="Times New Roman"/>
          <w:color w:val="7F7F7F" w:themeColor="background1" w:themeShade="80"/>
          <w:sz w:val="28"/>
          <w:szCs w:val="28"/>
        </w:rPr>
        <w:t xml:space="preserve"> Quan niệm của triết học Mác-Lênin về cặp phạm trù Tất nhiên – Ngẫu nhiên và ý nghĩa phương pháp luận rút ra từ nội dung quan niệm. Đảng và Nhà nước ta đã vận dụng ý nghĩa phương pháp luận rút ra từ cặp phạm trù này thế nào trong việc bảo vệ chủ quyền biển đảo Việt Nam?</w:t>
      </w:r>
    </w:p>
    <w:p>
      <w:pPr>
        <w:spacing w:before="120" w:after="120" w:line="240" w:lineRule="auto"/>
        <w:ind w:firstLine="360"/>
        <w:jc w:val="both"/>
        <w:rPr>
          <w:rFonts w:ascii="Times New Roman" w:hAnsi="Times New Roman" w:cs="Times New Roman"/>
          <w:color w:val="auto"/>
          <w:sz w:val="28"/>
          <w:szCs w:val="28"/>
        </w:rPr>
      </w:pPr>
      <w:r>
        <w:rPr>
          <w:rFonts w:ascii="Times New Roman" w:hAnsi="Times New Roman" w:cs="Times New Roman"/>
          <w:color w:val="auto"/>
          <w:sz w:val="28"/>
          <w:szCs w:val="28"/>
        </w:rPr>
        <w:t>Quan niệm của triết học Mác-Lênin về cặp phạm trù Nội dung – Hình thức và ý nghĩa phương pháp luận rút ra từ nội dung quan niệm. Đảng và Nhà nước ta đã vận dụng ý nghĩa phương pháp luận rút ra từ cặp phạm trù này thế nào trong việc đổi mới giáo dục hiện nay ở Việt Nam?</w:t>
      </w:r>
    </w:p>
    <w:p>
      <w:pPr>
        <w:spacing w:before="120" w:after="120" w:line="240" w:lineRule="auto"/>
        <w:jc w:val="center"/>
        <w:rPr>
          <w:rFonts w:hint="default" w:ascii="Times New Roman" w:hAnsi="Times New Roman" w:cs="Times New Roman"/>
          <w:b/>
          <w:i/>
          <w:sz w:val="28"/>
          <w:szCs w:val="28"/>
          <w:u w:val="single"/>
          <w:lang w:val="en-US"/>
        </w:rPr>
      </w:pPr>
      <w:r>
        <w:rPr>
          <w:rFonts w:hint="default" w:ascii="Times New Roman" w:hAnsi="Times New Roman" w:cs="Times New Roman"/>
          <w:b/>
          <w:i/>
          <w:sz w:val="28"/>
          <w:szCs w:val="28"/>
          <w:u w:val="single"/>
          <w:lang w:val="en-US"/>
        </w:rPr>
        <w:t>BUỔI HỌC THỨ 5</w:t>
      </w:r>
    </w:p>
    <w:p>
      <w:pPr>
        <w:spacing w:before="120" w:after="120" w:line="240" w:lineRule="auto"/>
        <w:jc w:val="center"/>
        <w:rPr>
          <w:rFonts w:ascii="Times New Roman" w:hAnsi="Times New Roman" w:cs="Times New Roman"/>
          <w:b/>
          <w:i/>
          <w:sz w:val="28"/>
          <w:szCs w:val="28"/>
          <w:u w:val="single"/>
        </w:rPr>
      </w:pPr>
      <w:r>
        <w:rPr>
          <w:rFonts w:ascii="Times New Roman" w:hAnsi="Times New Roman" w:cs="Times New Roman"/>
          <w:b/>
          <w:i/>
          <w:sz w:val="28"/>
          <w:szCs w:val="28"/>
          <w:u w:val="single"/>
        </w:rPr>
        <w:t>Nhóm 4</w:t>
      </w:r>
    </w:p>
    <w:p>
      <w:pPr>
        <w:spacing w:before="120" w:after="120" w:line="240" w:lineRule="auto"/>
        <w:ind w:firstLine="450"/>
        <w:jc w:val="both"/>
        <w:rPr>
          <w:rFonts w:ascii="Times New Roman" w:hAnsi="Times New Roman" w:cs="Times New Roman"/>
          <w:sz w:val="28"/>
          <w:szCs w:val="28"/>
        </w:rPr>
      </w:pPr>
      <w:r>
        <w:rPr>
          <w:rFonts w:ascii="Times New Roman" w:hAnsi="Times New Roman" w:cs="Times New Roman"/>
          <w:sz w:val="28"/>
          <w:szCs w:val="28"/>
        </w:rPr>
        <w:t>Quan niệm của triết học Mác-Lênin về cặp phạm trù Bản chất – Hiện tượng và ý nghĩa phương pháp luận rút ra từ nội dung quan niệm. Đảng và Nhà nước ta đã vận dụng ý nghĩa phương pháp luận rút ra từ cặp phạm trù này thế nào trong quá trình phòng chống tham nhũng hiện nay ở Việt Nam?</w:t>
      </w:r>
    </w:p>
    <w:p>
      <w:pPr>
        <w:spacing w:before="120" w:after="120" w:line="240" w:lineRule="auto"/>
        <w:ind w:firstLine="450"/>
        <w:jc w:val="both"/>
        <w:rPr>
          <w:rFonts w:ascii="Times New Roman" w:hAnsi="Times New Roman" w:cs="Times New Roman"/>
          <w:color w:val="7F7F7F" w:themeColor="background1" w:themeShade="80"/>
          <w:sz w:val="28"/>
          <w:szCs w:val="28"/>
        </w:rPr>
      </w:pPr>
      <w:r>
        <w:rPr>
          <w:rFonts w:ascii="Times New Roman" w:hAnsi="Times New Roman" w:cs="Times New Roman"/>
          <w:color w:val="7F7F7F" w:themeColor="background1" w:themeShade="80"/>
          <w:sz w:val="28"/>
          <w:szCs w:val="28"/>
        </w:rPr>
        <w:t>Quan niệm của triết học Mác-Lênin về cặp phạm trù Khả năng – Hiện thực và ý nghĩa phương pháp luận rút ra từ nội dung quan niệm. Đảng và Nhà nước ta đã vận dụng ý nghĩa phương pháp luận rút ra từ cặp phạm trù này thế nào trong quá trình xây dựng chủ nghĩa xã hội Việt Nam?</w:t>
      </w:r>
    </w:p>
    <w:p>
      <w:pPr>
        <w:spacing w:before="120" w:after="120" w:line="240" w:lineRule="auto"/>
        <w:jc w:val="center"/>
        <w:rPr>
          <w:rFonts w:ascii="Times New Roman" w:hAnsi="Times New Roman" w:cs="Times New Roman"/>
          <w:b/>
          <w:i/>
          <w:sz w:val="28"/>
          <w:szCs w:val="28"/>
          <w:u w:val="single"/>
        </w:rPr>
      </w:pPr>
      <w:r>
        <w:rPr>
          <w:rFonts w:ascii="Times New Roman" w:hAnsi="Times New Roman" w:cs="Times New Roman"/>
          <w:b/>
          <w:i/>
          <w:sz w:val="28"/>
          <w:szCs w:val="28"/>
          <w:u w:val="single"/>
        </w:rPr>
        <w:t>Nhóm 5</w:t>
      </w:r>
    </w:p>
    <w:p>
      <w:pPr>
        <w:spacing w:before="120" w:after="120" w:line="240" w:lineRule="auto"/>
        <w:ind w:left="0" w:leftChars="0" w:firstLine="439" w:firstLineChars="157"/>
        <w:jc w:val="both"/>
        <w:rPr>
          <w:rFonts w:hint="default" w:ascii="Times New Roman" w:hAnsi="Times New Roman" w:cs="Times New Roman"/>
          <w:color w:val="7F7F7F" w:themeColor="background1" w:themeShade="80"/>
          <w:sz w:val="28"/>
          <w:szCs w:val="28"/>
          <w:lang w:val="en-US"/>
        </w:rPr>
      </w:pPr>
      <w:r>
        <w:rPr>
          <w:rFonts w:hint="default" w:ascii="Times New Roman" w:hAnsi="Times New Roman" w:cs="Times New Roman"/>
          <w:color w:val="7F7F7F" w:themeColor="background1" w:themeShade="80"/>
          <w:sz w:val="28"/>
          <w:szCs w:val="28"/>
          <w:lang w:val="en-US"/>
        </w:rPr>
        <w:t>Định nghĩa quy luật? Tính chất quy luật? Phân loại quy luật và những quy luật phổ biến của phép biện chứng duy vật.</w:t>
      </w:r>
    </w:p>
    <w:p>
      <w:pPr>
        <w:spacing w:before="120" w:after="120" w:line="240" w:lineRule="auto"/>
        <w:ind w:left="0" w:leftChars="0" w:firstLine="439" w:firstLineChars="157"/>
        <w:jc w:val="both"/>
        <w:rPr>
          <w:rFonts w:ascii="Times New Roman" w:hAnsi="Times New Roman" w:cs="Times New Roman"/>
          <w:sz w:val="28"/>
          <w:szCs w:val="28"/>
        </w:rPr>
      </w:pPr>
      <w:r>
        <w:rPr>
          <w:rFonts w:ascii="Times New Roman" w:hAnsi="Times New Roman" w:cs="Times New Roman"/>
          <w:sz w:val="28"/>
          <w:szCs w:val="28"/>
        </w:rPr>
        <w:t>Nội dung quy luật từ sự thay đổi về lượng dẫn đến sự thay đổi về chất và ngược lại theo quan niệm của triết học Mác-Lênin? Ý nghĩa phương pháp luận rút ra từ nội dung quy luật và sự vận dụng nó của Đảng và Nhà nước ta trong quá trình xây dựng nền kinh tế thị trường định hướng xã hộ</w:t>
      </w:r>
      <w:bookmarkStart w:id="0" w:name="_GoBack"/>
      <w:bookmarkEnd w:id="0"/>
      <w:r>
        <w:rPr>
          <w:rFonts w:ascii="Times New Roman" w:hAnsi="Times New Roman" w:cs="Times New Roman"/>
          <w:sz w:val="28"/>
          <w:szCs w:val="28"/>
        </w:rPr>
        <w:t>i chủ nghĩa ở Việt Nam hiện nay?</w:t>
      </w:r>
    </w:p>
    <w:p>
      <w:pPr>
        <w:spacing w:before="120" w:after="120" w:line="240" w:lineRule="auto"/>
        <w:ind w:left="0" w:leftChars="0" w:firstLine="439" w:firstLineChars="157"/>
        <w:jc w:val="both"/>
        <w:rPr>
          <w:rFonts w:ascii="Times New Roman" w:hAnsi="Times New Roman" w:cs="Times New Roman"/>
          <w:color w:val="7F7F7F" w:themeColor="background1" w:themeShade="80"/>
          <w:sz w:val="28"/>
          <w:szCs w:val="28"/>
        </w:rPr>
      </w:pPr>
    </w:p>
    <w:p>
      <w:pPr>
        <w:spacing w:before="120" w:after="120" w:line="240" w:lineRule="auto"/>
        <w:jc w:val="center"/>
        <w:rPr>
          <w:rFonts w:ascii="Times New Roman" w:hAnsi="Times New Roman" w:cs="Times New Roman"/>
          <w:b/>
          <w:i/>
          <w:sz w:val="28"/>
          <w:szCs w:val="28"/>
          <w:u w:val="single"/>
        </w:rPr>
      </w:pPr>
      <w:r>
        <w:rPr>
          <w:rFonts w:ascii="Times New Roman" w:hAnsi="Times New Roman" w:cs="Times New Roman"/>
          <w:b/>
          <w:i/>
          <w:sz w:val="28"/>
          <w:szCs w:val="28"/>
          <w:u w:val="single"/>
        </w:rPr>
        <w:t>Nhóm 6</w:t>
      </w:r>
    </w:p>
    <w:p>
      <w:pPr>
        <w:spacing w:before="120" w:after="120" w:line="240" w:lineRule="auto"/>
        <w:ind w:firstLine="360"/>
        <w:jc w:val="both"/>
        <w:rPr>
          <w:rFonts w:ascii="Times New Roman" w:hAnsi="Times New Roman" w:cs="Times New Roman"/>
          <w:color w:val="auto"/>
          <w:sz w:val="28"/>
          <w:szCs w:val="28"/>
        </w:rPr>
      </w:pPr>
      <w:r>
        <w:rPr>
          <w:rFonts w:ascii="Times New Roman" w:hAnsi="Times New Roman" w:cs="Times New Roman"/>
          <w:color w:val="auto"/>
          <w:sz w:val="28"/>
          <w:szCs w:val="28"/>
        </w:rPr>
        <w:t>Nội dung quy luật thống nhất và đấu tranh của các mặt đối lập theo quan niệm của triết học Mác-Lênin? Ý nghĩa phương pháp luận rút ra từ nội dung quy luật và sự vận dụng nó của Đảng và Nhà nước ta trong quá trình xây dựng chủ nghĩa xã hội ở Việt Nam hiện nay?</w:t>
      </w:r>
    </w:p>
    <w:p>
      <w:pPr>
        <w:spacing w:before="120" w:after="120" w:line="240" w:lineRule="auto"/>
        <w:ind w:firstLine="360"/>
        <w:jc w:val="both"/>
        <w:rPr>
          <w:rFonts w:ascii="Times New Roman" w:hAnsi="Times New Roman" w:cs="Times New Roman"/>
          <w:color w:val="7F7F7F" w:themeColor="background1" w:themeShade="80"/>
          <w:sz w:val="28"/>
          <w:szCs w:val="28"/>
        </w:rPr>
      </w:pPr>
      <w:r>
        <w:rPr>
          <w:rFonts w:ascii="Times New Roman" w:hAnsi="Times New Roman" w:cs="Times New Roman"/>
          <w:color w:val="7F7F7F" w:themeColor="background1" w:themeShade="80"/>
          <w:sz w:val="28"/>
          <w:szCs w:val="28"/>
        </w:rPr>
        <w:t>Nội dung quy luật phủ định của phủ định theo quan niệm của triết học Mác-Lênin? Ý nghĩa phương pháp luận rút ra từ nội dung quy luật và sự vận dụng nó của Đảng và Nhà nước ta trong quá trình xây dựng nền văn hóa mới xã hội chủ nghĩa ở Việt Nam hiện nay?</w:t>
      </w:r>
    </w:p>
    <w:p>
      <w:pPr>
        <w:spacing w:before="120" w:after="120" w:line="240" w:lineRule="auto"/>
        <w:ind w:firstLine="360"/>
        <w:jc w:val="both"/>
        <w:rPr>
          <w:rFonts w:ascii="Times New Roman" w:hAnsi="Times New Roman" w:cs="Times New Roman"/>
          <w:color w:val="7F7F7F" w:themeColor="background1" w:themeShade="80"/>
          <w:sz w:val="28"/>
          <w:szCs w:val="28"/>
        </w:rPr>
      </w:pPr>
    </w:p>
    <w:p>
      <w:pPr>
        <w:spacing w:before="120" w:after="120" w:line="240" w:lineRule="auto"/>
        <w:jc w:val="center"/>
        <w:rPr>
          <w:rFonts w:hint="default" w:ascii="Times New Roman" w:hAnsi="Times New Roman" w:cs="Times New Roman"/>
          <w:b/>
          <w:i/>
          <w:sz w:val="28"/>
          <w:szCs w:val="28"/>
          <w:u w:val="single"/>
          <w:lang w:val="en-US"/>
        </w:rPr>
      </w:pPr>
      <w:r>
        <w:rPr>
          <w:rFonts w:hint="default" w:ascii="Times New Roman" w:hAnsi="Times New Roman" w:cs="Times New Roman"/>
          <w:b/>
          <w:i/>
          <w:sz w:val="28"/>
          <w:szCs w:val="28"/>
          <w:u w:val="single"/>
          <w:lang w:val="en-US"/>
        </w:rPr>
        <w:t>BUỔI HỌC THỨ 7</w:t>
      </w:r>
    </w:p>
    <w:p>
      <w:pPr>
        <w:spacing w:before="120" w:after="120" w:line="240" w:lineRule="auto"/>
        <w:jc w:val="center"/>
        <w:rPr>
          <w:rFonts w:ascii="Times New Roman" w:hAnsi="Times New Roman" w:cs="Times New Roman"/>
          <w:b/>
          <w:i/>
          <w:sz w:val="28"/>
          <w:szCs w:val="28"/>
          <w:u w:val="single"/>
        </w:rPr>
      </w:pPr>
      <w:r>
        <w:rPr>
          <w:rFonts w:ascii="Times New Roman" w:hAnsi="Times New Roman" w:cs="Times New Roman"/>
          <w:b/>
          <w:i/>
          <w:sz w:val="28"/>
          <w:szCs w:val="28"/>
          <w:u w:val="single"/>
        </w:rPr>
        <w:t>Nhóm 7</w:t>
      </w:r>
    </w:p>
    <w:p>
      <w:pPr>
        <w:spacing w:before="120" w:after="120" w:line="240" w:lineRule="auto"/>
        <w:ind w:firstLine="540"/>
        <w:jc w:val="both"/>
        <w:rPr>
          <w:rFonts w:ascii="Times New Roman" w:hAnsi="Times New Roman" w:cs="Times New Roman"/>
          <w:color w:val="7F7F7F" w:themeColor="background1" w:themeShade="80"/>
          <w:sz w:val="28"/>
          <w:szCs w:val="28"/>
        </w:rPr>
      </w:pPr>
      <w:r>
        <w:rPr>
          <w:rFonts w:ascii="Times New Roman" w:hAnsi="Times New Roman" w:cs="Times New Roman"/>
          <w:color w:val="7F7F7F" w:themeColor="background1" w:themeShade="80"/>
          <w:sz w:val="28"/>
          <w:szCs w:val="28"/>
        </w:rPr>
        <w:t>Vai trò của sản xuất vật chất đối với sự xuất hiện, tồn tại và phát triển của xã hội? Đảng và Nhà nước ta đã vận dụng ý nghĩa phương pháp luận rút ra từ quan niệm này thế nào trong quá trình lãnh đạo phát triển đất nước?</w:t>
      </w:r>
    </w:p>
    <w:p>
      <w:pPr>
        <w:spacing w:before="120" w:after="120" w:line="240" w:lineRule="auto"/>
        <w:ind w:firstLine="540"/>
        <w:jc w:val="both"/>
        <w:rPr>
          <w:rFonts w:ascii="Times New Roman" w:hAnsi="Times New Roman" w:cs="Times New Roman"/>
          <w:sz w:val="28"/>
          <w:szCs w:val="28"/>
        </w:rPr>
      </w:pPr>
      <w:r>
        <w:rPr>
          <w:rFonts w:ascii="Times New Roman" w:hAnsi="Times New Roman" w:cs="Times New Roman"/>
          <w:sz w:val="28"/>
          <w:szCs w:val="28"/>
        </w:rPr>
        <w:t>Nội dung quy luật cơ bản nhất của sự tồn tại và phát triển của xã hội? Đảng và Nhà nước ta đã vận dụng ý nghĩa phương pháp luận rút ra từ quy luật này thế nào trong quá trình lãnh đạo phát triển đất nước?</w:t>
      </w:r>
    </w:p>
    <w:p>
      <w:pPr>
        <w:spacing w:before="120" w:after="120" w:line="240" w:lineRule="auto"/>
        <w:jc w:val="center"/>
        <w:rPr>
          <w:rFonts w:ascii="Times New Roman" w:hAnsi="Times New Roman" w:cs="Times New Roman"/>
          <w:b/>
          <w:i/>
          <w:sz w:val="28"/>
          <w:szCs w:val="28"/>
          <w:u w:val="single"/>
        </w:rPr>
      </w:pPr>
      <w:r>
        <w:rPr>
          <w:rFonts w:ascii="Times New Roman" w:hAnsi="Times New Roman" w:cs="Times New Roman"/>
          <w:b/>
          <w:i/>
          <w:sz w:val="28"/>
          <w:szCs w:val="28"/>
          <w:u w:val="single"/>
        </w:rPr>
        <w:t>Nhóm 8</w:t>
      </w:r>
    </w:p>
    <w:p>
      <w:pPr>
        <w:spacing w:before="120" w:after="120" w:line="240" w:lineRule="auto"/>
        <w:ind w:firstLine="360"/>
        <w:jc w:val="both"/>
        <w:rPr>
          <w:rFonts w:ascii="Times New Roman" w:hAnsi="Times New Roman" w:cs="Times New Roman"/>
          <w:sz w:val="28"/>
          <w:szCs w:val="28"/>
        </w:rPr>
      </w:pPr>
      <w:r>
        <w:rPr>
          <w:rFonts w:ascii="Times New Roman" w:hAnsi="Times New Roman" w:cs="Times New Roman"/>
          <w:sz w:val="28"/>
          <w:szCs w:val="28"/>
        </w:rPr>
        <w:t>Nội dung quy luật về mối quan hệ biện chứng giữa cơ sở hạ tầng và kiến trúc thượng tầng? Đảng và Nhà nước ta đã vận dụng ý nghĩa phương pháp luận rút ra từ quy luật này thế nào trong quá trình lãnh đạo phát triển đất nước?</w:t>
      </w:r>
    </w:p>
    <w:p>
      <w:pPr>
        <w:shd w:val="clear" w:color="auto" w:fill="FFFFFF" w:themeFill="background1"/>
        <w:spacing w:before="120" w:after="120" w:line="240" w:lineRule="auto"/>
        <w:ind w:firstLine="360"/>
        <w:jc w:val="both"/>
        <w:rPr>
          <w:rFonts w:ascii="Times New Roman" w:hAnsi="Times New Roman" w:cs="Times New Roman"/>
          <w:color w:val="7F7F7F" w:themeColor="background1" w:themeShade="80"/>
          <w:sz w:val="28"/>
          <w:szCs w:val="28"/>
        </w:rPr>
      </w:pPr>
      <w:r>
        <w:rPr>
          <w:rFonts w:hint="default" w:ascii="Times New Roman" w:hAnsi="Times New Roman" w:cs="Times New Roman"/>
          <w:color w:val="7F7F7F" w:themeColor="background1" w:themeShade="80"/>
          <w:sz w:val="28"/>
          <w:szCs w:val="28"/>
          <w:lang w:val="en-US"/>
        </w:rPr>
        <w:t xml:space="preserve">Sự phát triển của các Hình thái kinh tế - xã hội là một quá trình lịch sử - tự nhiên. </w:t>
      </w:r>
      <w:r>
        <w:rPr>
          <w:rFonts w:ascii="Times New Roman" w:hAnsi="Times New Roman" w:cs="Times New Roman"/>
          <w:color w:val="7F7F7F" w:themeColor="background1" w:themeShade="80"/>
          <w:sz w:val="28"/>
          <w:szCs w:val="28"/>
        </w:rPr>
        <w:t>Giá trị khoa học bền vững và ý nghĩa cách mạng của học thuyết Hình thái kinh tế - xã hội của Mác trong giai đoạn hiện nay? Đảng và Nhà nước ta đã vận dụng ý nghĩa phương pháp luận rút ra từ học thuyết này như thế nào trong giai đoạn hiện nay ở Việt Nam?</w:t>
      </w:r>
    </w:p>
    <w:p>
      <w:pPr>
        <w:spacing w:before="120" w:after="120" w:line="240" w:lineRule="auto"/>
        <w:jc w:val="center"/>
        <w:rPr>
          <w:rFonts w:hint="default" w:ascii="Times New Roman" w:hAnsi="Times New Roman" w:cs="Times New Roman"/>
          <w:b/>
          <w:i/>
          <w:sz w:val="28"/>
          <w:szCs w:val="28"/>
          <w:u w:val="single"/>
          <w:lang w:val="en-US"/>
        </w:rPr>
      </w:pPr>
      <w:r>
        <w:rPr>
          <w:rFonts w:hint="default" w:ascii="Times New Roman" w:hAnsi="Times New Roman" w:cs="Times New Roman"/>
          <w:b/>
          <w:i/>
          <w:sz w:val="28"/>
          <w:szCs w:val="28"/>
          <w:u w:val="single"/>
          <w:lang w:val="en-US"/>
        </w:rPr>
        <w:t>BUỔI HỌC THỨ 9</w:t>
      </w:r>
    </w:p>
    <w:p>
      <w:pPr>
        <w:spacing w:before="120" w:after="120" w:line="240" w:lineRule="auto"/>
        <w:jc w:val="center"/>
        <w:rPr>
          <w:rFonts w:ascii="Times New Roman" w:hAnsi="Times New Roman" w:cs="Times New Roman"/>
          <w:b/>
          <w:i/>
          <w:sz w:val="28"/>
          <w:szCs w:val="28"/>
          <w:u w:val="single"/>
        </w:rPr>
      </w:pPr>
      <w:r>
        <w:rPr>
          <w:rFonts w:ascii="Times New Roman" w:hAnsi="Times New Roman" w:cs="Times New Roman"/>
          <w:b/>
          <w:i/>
          <w:sz w:val="28"/>
          <w:szCs w:val="28"/>
          <w:u w:val="single"/>
        </w:rPr>
        <w:t>Nhóm 9</w:t>
      </w:r>
    </w:p>
    <w:p>
      <w:pPr>
        <w:spacing w:before="120" w:after="120" w:line="240" w:lineRule="auto"/>
        <w:ind w:left="0" w:leftChars="0" w:firstLine="439" w:firstLineChars="157"/>
        <w:jc w:val="both"/>
        <w:rPr>
          <w:rFonts w:hint="default" w:ascii="Times New Roman" w:hAnsi="Times New Roman" w:cs="Times New Roman"/>
          <w:b w:val="0"/>
          <w:bCs/>
          <w:i w:val="0"/>
          <w:iCs/>
          <w:color w:val="7F7F7F" w:themeColor="background1" w:themeShade="80"/>
          <w:sz w:val="28"/>
          <w:szCs w:val="28"/>
          <w:u w:val="none"/>
          <w:lang w:val="en-US"/>
        </w:rPr>
      </w:pPr>
      <w:r>
        <w:rPr>
          <w:rFonts w:hint="default" w:ascii="Times New Roman" w:hAnsi="Times New Roman" w:cs="Times New Roman"/>
          <w:b w:val="0"/>
          <w:bCs/>
          <w:i w:val="0"/>
          <w:iCs/>
          <w:color w:val="7F7F7F" w:themeColor="background1" w:themeShade="80"/>
          <w:sz w:val="28"/>
          <w:szCs w:val="28"/>
          <w:u w:val="none"/>
          <w:lang w:val="en-US"/>
        </w:rPr>
        <w:t>Quan niệm của triết học Mác-Lênin về tồn tại xã hội, các yếu tố cơ bản của tồn tại xã hội; khái niệm, kết cấu, tính giai cấp của các hình thái ý thức xã hội.</w:t>
      </w:r>
    </w:p>
    <w:p>
      <w:pPr>
        <w:spacing w:before="120" w:after="120" w:line="240" w:lineRule="auto"/>
        <w:ind w:left="0" w:leftChars="0" w:firstLine="439" w:firstLineChars="157"/>
        <w:jc w:val="both"/>
        <w:rPr>
          <w:rFonts w:hint="default" w:ascii="Times New Roman" w:hAnsi="Times New Roman" w:cs="Times New Roman"/>
          <w:b w:val="0"/>
          <w:bCs/>
          <w:i w:val="0"/>
          <w:iCs/>
          <w:sz w:val="28"/>
          <w:szCs w:val="28"/>
          <w:u w:val="none"/>
          <w:lang w:val="en-US"/>
        </w:rPr>
      </w:pPr>
      <w:r>
        <w:rPr>
          <w:rFonts w:hint="default" w:ascii="Times New Roman" w:hAnsi="Times New Roman" w:cs="Times New Roman"/>
          <w:b w:val="0"/>
          <w:bCs/>
          <w:i w:val="0"/>
          <w:iCs/>
          <w:sz w:val="28"/>
          <w:szCs w:val="28"/>
          <w:u w:val="none"/>
          <w:lang w:val="en-US"/>
        </w:rPr>
        <w:t>Quan niệm của triết học Mác-Lênin về mối quan hệ biện chứng giữa tồn tại xã hội và ý thức xã hội? Ý nghĩa phương pháp luận rút ra từ quan niệm này như thế nào và sự vận dụng những bài học này của Đảng và Nhà nước ta trong quá trình xây dựng chủ nghĩa xã hội hiện nay ở Việt Nam?</w:t>
      </w:r>
    </w:p>
    <w:p>
      <w:pPr>
        <w:spacing w:before="120" w:after="120" w:line="240" w:lineRule="auto"/>
        <w:jc w:val="center"/>
        <w:rPr>
          <w:rFonts w:ascii="Times New Roman" w:hAnsi="Times New Roman" w:cs="Times New Roman"/>
          <w:b/>
          <w:i/>
          <w:sz w:val="28"/>
          <w:szCs w:val="28"/>
          <w:u w:val="single"/>
        </w:rPr>
      </w:pPr>
      <w:r>
        <w:rPr>
          <w:rFonts w:ascii="Times New Roman" w:hAnsi="Times New Roman" w:cs="Times New Roman"/>
          <w:b/>
          <w:i/>
          <w:sz w:val="28"/>
          <w:szCs w:val="28"/>
          <w:u w:val="single"/>
        </w:rPr>
        <w:t>Nhóm 10</w:t>
      </w:r>
    </w:p>
    <w:p>
      <w:pPr>
        <w:spacing w:before="120" w:after="120" w:line="240" w:lineRule="auto"/>
        <w:ind w:left="0" w:leftChars="0" w:firstLine="439" w:firstLineChars="157"/>
        <w:jc w:val="both"/>
        <w:rPr>
          <w:rFonts w:hint="default" w:ascii="Times New Roman" w:hAnsi="Times New Roman" w:cs="Times New Roman"/>
          <w:b w:val="0"/>
          <w:bCs/>
          <w:i w:val="0"/>
          <w:iCs/>
          <w:color w:val="7F7F7F" w:themeColor="background1" w:themeShade="80"/>
          <w:sz w:val="28"/>
          <w:szCs w:val="28"/>
          <w:u w:val="none"/>
          <w:lang w:val="en-US"/>
        </w:rPr>
      </w:pPr>
      <w:r>
        <w:rPr>
          <w:rFonts w:hint="default" w:ascii="Times New Roman" w:hAnsi="Times New Roman" w:cs="Times New Roman"/>
          <w:b w:val="0"/>
          <w:bCs/>
          <w:i w:val="0"/>
          <w:iCs/>
          <w:color w:val="7F7F7F" w:themeColor="background1" w:themeShade="80"/>
          <w:sz w:val="28"/>
          <w:szCs w:val="28"/>
          <w:u w:val="none"/>
          <w:lang w:val="en-US"/>
        </w:rPr>
        <w:t xml:space="preserve">Quan niệm của triết học Mác-Lênin về con người sinh học - xã hội, về việc con người phân biệt mình với động vật từ khi bắt đầu sản xuất ra của cải vật chất. </w:t>
      </w:r>
    </w:p>
    <w:p>
      <w:pPr>
        <w:spacing w:before="120" w:after="120" w:line="240" w:lineRule="auto"/>
        <w:ind w:left="0" w:leftChars="0" w:firstLine="439" w:firstLineChars="157"/>
        <w:jc w:val="both"/>
        <w:rPr>
          <w:rFonts w:hint="default" w:ascii="Times New Roman" w:hAnsi="Times New Roman" w:cs="Times New Roman"/>
          <w:b w:val="0"/>
          <w:bCs/>
          <w:i w:val="0"/>
          <w:iCs/>
          <w:sz w:val="28"/>
          <w:szCs w:val="28"/>
          <w:u w:val="none"/>
          <w:lang w:val="en-US"/>
        </w:rPr>
      </w:pPr>
      <w:r>
        <w:rPr>
          <w:rFonts w:hint="default" w:ascii="Times New Roman" w:hAnsi="Times New Roman" w:cs="Times New Roman"/>
          <w:b w:val="0"/>
          <w:bCs/>
          <w:i w:val="0"/>
          <w:iCs/>
          <w:sz w:val="28"/>
          <w:szCs w:val="28"/>
          <w:u w:val="none"/>
          <w:lang w:val="en-US"/>
        </w:rPr>
        <w:t xml:space="preserve">  Quan niệm của triết học Mác-Lênin về con người vừa là sản phẩm vừa là chủ thể của lịch sử và trong tính hiện thực của nó, bản chất con người là tổng hòa quan hệ xã hội; về hiện tượng tha hóa con người và vấn đề giải phóng con người. </w:t>
      </w:r>
    </w:p>
    <w:sectPr>
      <w:headerReference r:id="rId7" w:type="first"/>
      <w:footerReference r:id="rId10" w:type="first"/>
      <w:headerReference r:id="rId5" w:type="default"/>
      <w:footerReference r:id="rId8" w:type="default"/>
      <w:headerReference r:id="rId6" w:type="even"/>
      <w:footerReference r:id="rId9" w:type="even"/>
      <w:pgSz w:w="11907" w:h="16839"/>
      <w:pgMar w:top="1260" w:right="992" w:bottom="153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ascii="Arial" w:hAnsi="Arial" w:cs="Arial"/>
      </w:rPr>
    </w:pPr>
    <w:r>
      <w:rPr>
        <w:rFonts w:ascii="Arial" w:hAnsi="Arial" w:cs="Arial"/>
      </w:rPr>
      <w:t>CHỦ ĐỀ THUYẾT TRÌNH MÔN TRIẾT HỌC MÁC-LÊNIN (2019-2020)</w:t>
    </w:r>
  </w:p>
  <w:p>
    <w:pPr>
      <w:pStyle w:val="5"/>
      <w:rPr>
        <w:rFonts w:ascii="Arial" w:hAnsi="Arial" w:cs="Arial"/>
      </w:rPr>
    </w:pPr>
    <w:r>
      <w:rPr>
        <w:rFonts w:ascii="Arial" w:hAnsi="Arial" w:cs="Arial"/>
      </w:rPr>
      <w:t>Giảng viên hướng dẫn: DƯƠNG THỊ NGỌC DUNG (Đại học Mở Thành phố Hồ Chí Minh)</w:t>
    </w:r>
  </w:p>
  <w:p>
    <w:pPr>
      <w:pStyle w:val="5"/>
      <w:rPr>
        <w:rFonts w:ascii="Arial" w:hAnsi="Arial" w:cs="Aria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5265717"/>
      <w:docPartObj>
        <w:docPartGallery w:val="autotext"/>
      </w:docPartObj>
    </w:sdtPr>
    <w:sdtContent>
      <w:p>
        <w:pPr>
          <w:pStyle w:val="6"/>
          <w:jc w:val="right"/>
        </w:pPr>
        <w:r>
          <w:fldChar w:fldCharType="begin"/>
        </w:r>
        <w:r>
          <w:instrText xml:space="preserve"> PAGE   \* MERGEFORMAT </w:instrText>
        </w:r>
        <w:r>
          <w:fldChar w:fldCharType="separate"/>
        </w:r>
        <w:r>
          <w:t>3</w:t>
        </w:r>
        <w:r>
          <w:fldChar w:fldCharType="end"/>
        </w:r>
      </w:p>
    </w:sdtContent>
  </w:sdt>
  <w:p>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A53"/>
    <w:rsid w:val="00006255"/>
    <w:rsid w:val="00006DEA"/>
    <w:rsid w:val="000155D1"/>
    <w:rsid w:val="00017929"/>
    <w:rsid w:val="00027B9E"/>
    <w:rsid w:val="000524C6"/>
    <w:rsid w:val="00057B86"/>
    <w:rsid w:val="0007462D"/>
    <w:rsid w:val="000871E5"/>
    <w:rsid w:val="00091B1C"/>
    <w:rsid w:val="000979E1"/>
    <w:rsid w:val="000A0D43"/>
    <w:rsid w:val="000A5F98"/>
    <w:rsid w:val="000B0FBC"/>
    <w:rsid w:val="000B1E8F"/>
    <w:rsid w:val="000D250D"/>
    <w:rsid w:val="000F06BD"/>
    <w:rsid w:val="000F0891"/>
    <w:rsid w:val="00106453"/>
    <w:rsid w:val="00107350"/>
    <w:rsid w:val="001160C5"/>
    <w:rsid w:val="00133875"/>
    <w:rsid w:val="00135B6F"/>
    <w:rsid w:val="001529EE"/>
    <w:rsid w:val="00157D0F"/>
    <w:rsid w:val="001618F8"/>
    <w:rsid w:val="0016322A"/>
    <w:rsid w:val="001667D1"/>
    <w:rsid w:val="00171CAF"/>
    <w:rsid w:val="00187E19"/>
    <w:rsid w:val="00191F46"/>
    <w:rsid w:val="00192AF5"/>
    <w:rsid w:val="00195935"/>
    <w:rsid w:val="001A6021"/>
    <w:rsid w:val="001B74CF"/>
    <w:rsid w:val="001C3EFF"/>
    <w:rsid w:val="001C4B30"/>
    <w:rsid w:val="001D4A16"/>
    <w:rsid w:val="001F38E3"/>
    <w:rsid w:val="00200FD8"/>
    <w:rsid w:val="00216681"/>
    <w:rsid w:val="0021772D"/>
    <w:rsid w:val="00246E5F"/>
    <w:rsid w:val="002516E1"/>
    <w:rsid w:val="0025505F"/>
    <w:rsid w:val="00261BBF"/>
    <w:rsid w:val="00262027"/>
    <w:rsid w:val="002828F5"/>
    <w:rsid w:val="00283195"/>
    <w:rsid w:val="002A4861"/>
    <w:rsid w:val="002A5137"/>
    <w:rsid w:val="002B011F"/>
    <w:rsid w:val="002B2A21"/>
    <w:rsid w:val="002C0B1B"/>
    <w:rsid w:val="002C0CAC"/>
    <w:rsid w:val="002C1EB6"/>
    <w:rsid w:val="002C7501"/>
    <w:rsid w:val="002D16D6"/>
    <w:rsid w:val="002D2CDD"/>
    <w:rsid w:val="002E716A"/>
    <w:rsid w:val="002F1EFE"/>
    <w:rsid w:val="003003D8"/>
    <w:rsid w:val="00300998"/>
    <w:rsid w:val="00300BA8"/>
    <w:rsid w:val="00315CF6"/>
    <w:rsid w:val="00317519"/>
    <w:rsid w:val="00323F50"/>
    <w:rsid w:val="00326353"/>
    <w:rsid w:val="003478CE"/>
    <w:rsid w:val="00363FA7"/>
    <w:rsid w:val="00372C84"/>
    <w:rsid w:val="00380951"/>
    <w:rsid w:val="00381074"/>
    <w:rsid w:val="003935E4"/>
    <w:rsid w:val="003A6A7B"/>
    <w:rsid w:val="003B53B3"/>
    <w:rsid w:val="003B5972"/>
    <w:rsid w:val="003C3278"/>
    <w:rsid w:val="003C478E"/>
    <w:rsid w:val="003C5E92"/>
    <w:rsid w:val="003E40DD"/>
    <w:rsid w:val="003E79C8"/>
    <w:rsid w:val="003F4E8C"/>
    <w:rsid w:val="00400951"/>
    <w:rsid w:val="00405D03"/>
    <w:rsid w:val="00420017"/>
    <w:rsid w:val="0042174C"/>
    <w:rsid w:val="00423A71"/>
    <w:rsid w:val="00441AFB"/>
    <w:rsid w:val="00472085"/>
    <w:rsid w:val="00480A5B"/>
    <w:rsid w:val="0048796E"/>
    <w:rsid w:val="00494DE8"/>
    <w:rsid w:val="0049588D"/>
    <w:rsid w:val="004A05F2"/>
    <w:rsid w:val="004B5479"/>
    <w:rsid w:val="004B6673"/>
    <w:rsid w:val="004C4E2A"/>
    <w:rsid w:val="004D3106"/>
    <w:rsid w:val="004D5AA8"/>
    <w:rsid w:val="004E1973"/>
    <w:rsid w:val="004E50D1"/>
    <w:rsid w:val="00507B8C"/>
    <w:rsid w:val="0052356A"/>
    <w:rsid w:val="00542B19"/>
    <w:rsid w:val="00543AA4"/>
    <w:rsid w:val="00547C76"/>
    <w:rsid w:val="005556AD"/>
    <w:rsid w:val="0055775F"/>
    <w:rsid w:val="00571E04"/>
    <w:rsid w:val="005731BB"/>
    <w:rsid w:val="00590262"/>
    <w:rsid w:val="00592E71"/>
    <w:rsid w:val="005B3508"/>
    <w:rsid w:val="005C0570"/>
    <w:rsid w:val="005C4C31"/>
    <w:rsid w:val="005C73FB"/>
    <w:rsid w:val="005D7207"/>
    <w:rsid w:val="005E0DDD"/>
    <w:rsid w:val="005E3972"/>
    <w:rsid w:val="005F61AC"/>
    <w:rsid w:val="0062003F"/>
    <w:rsid w:val="00647365"/>
    <w:rsid w:val="00655D0C"/>
    <w:rsid w:val="0066095E"/>
    <w:rsid w:val="00671C86"/>
    <w:rsid w:val="006757CE"/>
    <w:rsid w:val="006776F9"/>
    <w:rsid w:val="00697F1E"/>
    <w:rsid w:val="006B0D6E"/>
    <w:rsid w:val="006B5845"/>
    <w:rsid w:val="006D1A16"/>
    <w:rsid w:val="006D6380"/>
    <w:rsid w:val="006E5A12"/>
    <w:rsid w:val="006F2328"/>
    <w:rsid w:val="0070288D"/>
    <w:rsid w:val="00705E6E"/>
    <w:rsid w:val="00710413"/>
    <w:rsid w:val="007143B3"/>
    <w:rsid w:val="00731E3D"/>
    <w:rsid w:val="00734400"/>
    <w:rsid w:val="00734D23"/>
    <w:rsid w:val="007532FF"/>
    <w:rsid w:val="00761EE1"/>
    <w:rsid w:val="007628D0"/>
    <w:rsid w:val="007756A3"/>
    <w:rsid w:val="007824EF"/>
    <w:rsid w:val="00782E68"/>
    <w:rsid w:val="00790767"/>
    <w:rsid w:val="007913FB"/>
    <w:rsid w:val="00796D73"/>
    <w:rsid w:val="007D0D42"/>
    <w:rsid w:val="007D257B"/>
    <w:rsid w:val="007D622A"/>
    <w:rsid w:val="007E6B2E"/>
    <w:rsid w:val="007F32C5"/>
    <w:rsid w:val="007F7219"/>
    <w:rsid w:val="0080514A"/>
    <w:rsid w:val="00821605"/>
    <w:rsid w:val="00822B9E"/>
    <w:rsid w:val="00860152"/>
    <w:rsid w:val="00862802"/>
    <w:rsid w:val="00862BFE"/>
    <w:rsid w:val="00892233"/>
    <w:rsid w:val="00892C2D"/>
    <w:rsid w:val="008B11F8"/>
    <w:rsid w:val="008D0C38"/>
    <w:rsid w:val="008D15EC"/>
    <w:rsid w:val="008E28E2"/>
    <w:rsid w:val="008F5CBD"/>
    <w:rsid w:val="008F6FE9"/>
    <w:rsid w:val="009113F9"/>
    <w:rsid w:val="009442C0"/>
    <w:rsid w:val="00976CAA"/>
    <w:rsid w:val="00977E2D"/>
    <w:rsid w:val="009A3723"/>
    <w:rsid w:val="009B29F8"/>
    <w:rsid w:val="009D532A"/>
    <w:rsid w:val="009F1160"/>
    <w:rsid w:val="00A03A51"/>
    <w:rsid w:val="00A14F19"/>
    <w:rsid w:val="00A25698"/>
    <w:rsid w:val="00A25821"/>
    <w:rsid w:val="00A269EF"/>
    <w:rsid w:val="00A3426C"/>
    <w:rsid w:val="00A3540D"/>
    <w:rsid w:val="00A47001"/>
    <w:rsid w:val="00A47967"/>
    <w:rsid w:val="00A625FE"/>
    <w:rsid w:val="00A63F6D"/>
    <w:rsid w:val="00A63FF3"/>
    <w:rsid w:val="00A6420B"/>
    <w:rsid w:val="00A72176"/>
    <w:rsid w:val="00A83CF5"/>
    <w:rsid w:val="00A96215"/>
    <w:rsid w:val="00AB249F"/>
    <w:rsid w:val="00AB49D2"/>
    <w:rsid w:val="00AB57D6"/>
    <w:rsid w:val="00AE6645"/>
    <w:rsid w:val="00AE7DBD"/>
    <w:rsid w:val="00B06DF6"/>
    <w:rsid w:val="00B12F61"/>
    <w:rsid w:val="00B20943"/>
    <w:rsid w:val="00B35E6F"/>
    <w:rsid w:val="00B44376"/>
    <w:rsid w:val="00B54E0E"/>
    <w:rsid w:val="00B55F62"/>
    <w:rsid w:val="00B655AC"/>
    <w:rsid w:val="00B77F21"/>
    <w:rsid w:val="00B83209"/>
    <w:rsid w:val="00B84B26"/>
    <w:rsid w:val="00B90617"/>
    <w:rsid w:val="00B93CD4"/>
    <w:rsid w:val="00B96B90"/>
    <w:rsid w:val="00BB06EF"/>
    <w:rsid w:val="00BB0EAF"/>
    <w:rsid w:val="00BB597C"/>
    <w:rsid w:val="00BB6DD2"/>
    <w:rsid w:val="00BC3827"/>
    <w:rsid w:val="00BC7E0D"/>
    <w:rsid w:val="00BE00E0"/>
    <w:rsid w:val="00BE579C"/>
    <w:rsid w:val="00BF051E"/>
    <w:rsid w:val="00C04BAA"/>
    <w:rsid w:val="00C17093"/>
    <w:rsid w:val="00C21342"/>
    <w:rsid w:val="00C250F3"/>
    <w:rsid w:val="00C27D1A"/>
    <w:rsid w:val="00C41729"/>
    <w:rsid w:val="00C47C20"/>
    <w:rsid w:val="00C643CE"/>
    <w:rsid w:val="00C80614"/>
    <w:rsid w:val="00CB4AE6"/>
    <w:rsid w:val="00CB5328"/>
    <w:rsid w:val="00CD24DB"/>
    <w:rsid w:val="00CD34AC"/>
    <w:rsid w:val="00CD354E"/>
    <w:rsid w:val="00CD56CC"/>
    <w:rsid w:val="00CF0225"/>
    <w:rsid w:val="00CF7477"/>
    <w:rsid w:val="00D05FEA"/>
    <w:rsid w:val="00D1447D"/>
    <w:rsid w:val="00D15D42"/>
    <w:rsid w:val="00D26992"/>
    <w:rsid w:val="00D4201B"/>
    <w:rsid w:val="00D47530"/>
    <w:rsid w:val="00D47E08"/>
    <w:rsid w:val="00D52EC3"/>
    <w:rsid w:val="00D57E1A"/>
    <w:rsid w:val="00D6442F"/>
    <w:rsid w:val="00D76A5A"/>
    <w:rsid w:val="00D87A54"/>
    <w:rsid w:val="00D945A2"/>
    <w:rsid w:val="00DD51C9"/>
    <w:rsid w:val="00DE287F"/>
    <w:rsid w:val="00DF2C0E"/>
    <w:rsid w:val="00DF2EC4"/>
    <w:rsid w:val="00DF5478"/>
    <w:rsid w:val="00DF562F"/>
    <w:rsid w:val="00DF5BA0"/>
    <w:rsid w:val="00E27BC2"/>
    <w:rsid w:val="00E32F52"/>
    <w:rsid w:val="00E44C4C"/>
    <w:rsid w:val="00E46674"/>
    <w:rsid w:val="00E47B6E"/>
    <w:rsid w:val="00E62EA0"/>
    <w:rsid w:val="00E8467D"/>
    <w:rsid w:val="00E900E6"/>
    <w:rsid w:val="00EA433C"/>
    <w:rsid w:val="00EA7A53"/>
    <w:rsid w:val="00EA7FCA"/>
    <w:rsid w:val="00EB5F4A"/>
    <w:rsid w:val="00EC0C20"/>
    <w:rsid w:val="00EC17F5"/>
    <w:rsid w:val="00ED0D83"/>
    <w:rsid w:val="00ED13F1"/>
    <w:rsid w:val="00ED315F"/>
    <w:rsid w:val="00ED3E80"/>
    <w:rsid w:val="00EE444A"/>
    <w:rsid w:val="00EE541E"/>
    <w:rsid w:val="00EF79AB"/>
    <w:rsid w:val="00F036A3"/>
    <w:rsid w:val="00F05157"/>
    <w:rsid w:val="00F171A1"/>
    <w:rsid w:val="00F2575D"/>
    <w:rsid w:val="00F31237"/>
    <w:rsid w:val="00F41D8B"/>
    <w:rsid w:val="00F43D9B"/>
    <w:rsid w:val="00F74195"/>
    <w:rsid w:val="00F86DB2"/>
    <w:rsid w:val="00F90133"/>
    <w:rsid w:val="00F968BC"/>
    <w:rsid w:val="00FA4A1F"/>
    <w:rsid w:val="00FB13E9"/>
    <w:rsid w:val="00FB1B0C"/>
    <w:rsid w:val="00FB250B"/>
    <w:rsid w:val="00FD426A"/>
    <w:rsid w:val="00FD601B"/>
    <w:rsid w:val="00FD6213"/>
    <w:rsid w:val="00FE28C1"/>
    <w:rsid w:val="00FF6C3F"/>
    <w:rsid w:val="0A84641A"/>
    <w:rsid w:val="21E57ECB"/>
    <w:rsid w:val="30EF71A2"/>
    <w:rsid w:val="359002FB"/>
    <w:rsid w:val="3B7D6F9B"/>
    <w:rsid w:val="4AED6A14"/>
    <w:rsid w:val="517B2BDF"/>
    <w:rsid w:val="59C63F8C"/>
    <w:rsid w:val="695B1FC0"/>
    <w:rsid w:val="6D6B6E93"/>
    <w:rsid w:val="7A7C4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1"/>
    <w:qFormat/>
    <w:uiPriority w:val="1"/>
    <w:pPr>
      <w:widowControl w:val="0"/>
      <w:autoSpaceDE w:val="0"/>
      <w:autoSpaceDN w:val="0"/>
      <w:spacing w:before="9" w:after="0" w:line="240" w:lineRule="auto"/>
      <w:ind w:firstLine="707"/>
      <w:jc w:val="both"/>
    </w:pPr>
    <w:rPr>
      <w:rFonts w:ascii="Times New Roman" w:hAnsi="Times New Roman" w:eastAsia="Times New Roman" w:cs="Times New Roman"/>
      <w:sz w:val="28"/>
      <w:szCs w:val="28"/>
      <w:lang w:bidi="en-US"/>
    </w:rPr>
  </w:style>
  <w:style w:type="paragraph" w:styleId="5">
    <w:name w:val="footer"/>
    <w:basedOn w:val="1"/>
    <w:link w:val="13"/>
    <w:unhideWhenUsed/>
    <w:uiPriority w:val="99"/>
    <w:pPr>
      <w:tabs>
        <w:tab w:val="center" w:pos="4680"/>
        <w:tab w:val="right" w:pos="9360"/>
      </w:tabs>
      <w:spacing w:after="0" w:line="240" w:lineRule="auto"/>
    </w:pPr>
  </w:style>
  <w:style w:type="paragraph" w:styleId="6">
    <w:name w:val="header"/>
    <w:basedOn w:val="1"/>
    <w:link w:val="12"/>
    <w:unhideWhenUsed/>
    <w:uiPriority w:val="99"/>
    <w:pPr>
      <w:tabs>
        <w:tab w:val="center" w:pos="4680"/>
        <w:tab w:val="right" w:pos="9360"/>
      </w:tabs>
      <w:spacing w:after="0" w:line="240" w:lineRule="auto"/>
    </w:pPr>
  </w:style>
  <w:style w:type="paragraph" w:styleId="7">
    <w:name w:val="toc 1"/>
    <w:basedOn w:val="1"/>
    <w:next w:val="1"/>
    <w:qFormat/>
    <w:uiPriority w:val="1"/>
    <w:pPr>
      <w:widowControl w:val="0"/>
      <w:autoSpaceDE w:val="0"/>
      <w:autoSpaceDN w:val="0"/>
      <w:spacing w:after="0" w:line="240" w:lineRule="auto"/>
      <w:ind w:left="100"/>
    </w:pPr>
    <w:rPr>
      <w:rFonts w:ascii="Times New Roman" w:hAnsi="Times New Roman" w:eastAsia="Times New Roman" w:cs="Times New Roman"/>
      <w:b/>
      <w:bCs/>
      <w:sz w:val="24"/>
      <w:szCs w:val="24"/>
      <w:lang w:bidi="en-US"/>
    </w:rPr>
  </w:style>
  <w:style w:type="paragraph" w:styleId="8">
    <w:name w:val="toc 2"/>
    <w:basedOn w:val="1"/>
    <w:next w:val="1"/>
    <w:qFormat/>
    <w:uiPriority w:val="1"/>
    <w:pPr>
      <w:widowControl w:val="0"/>
      <w:autoSpaceDE w:val="0"/>
      <w:autoSpaceDN w:val="0"/>
      <w:spacing w:before="99" w:after="0" w:line="240" w:lineRule="auto"/>
      <w:ind w:left="301" w:hanging="201"/>
    </w:pPr>
    <w:rPr>
      <w:rFonts w:ascii="Times New Roman" w:hAnsi="Times New Roman" w:eastAsia="Times New Roman" w:cs="Times New Roman"/>
      <w:b/>
      <w:bCs/>
      <w:sz w:val="20"/>
      <w:szCs w:val="20"/>
      <w:lang w:bidi="en-US"/>
    </w:rPr>
  </w:style>
  <w:style w:type="paragraph" w:styleId="9">
    <w:name w:val="toc 3"/>
    <w:basedOn w:val="1"/>
    <w:next w:val="1"/>
    <w:unhideWhenUsed/>
    <w:uiPriority w:val="39"/>
    <w:pPr>
      <w:spacing w:after="100"/>
      <w:ind w:left="440"/>
    </w:pPr>
  </w:style>
  <w:style w:type="paragraph" w:styleId="10">
    <w:name w:val="List Paragraph"/>
    <w:basedOn w:val="1"/>
    <w:qFormat/>
    <w:uiPriority w:val="34"/>
    <w:pPr>
      <w:widowControl w:val="0"/>
      <w:autoSpaceDE w:val="0"/>
      <w:autoSpaceDN w:val="0"/>
      <w:spacing w:after="0" w:line="240" w:lineRule="auto"/>
      <w:ind w:left="100"/>
    </w:pPr>
    <w:rPr>
      <w:rFonts w:ascii="Times New Roman" w:hAnsi="Times New Roman" w:eastAsia="Times New Roman" w:cs="Times New Roman"/>
      <w:lang w:bidi="en-US"/>
    </w:rPr>
  </w:style>
  <w:style w:type="character" w:customStyle="1" w:styleId="11">
    <w:name w:val="Body Text Char"/>
    <w:basedOn w:val="2"/>
    <w:link w:val="4"/>
    <w:qFormat/>
    <w:uiPriority w:val="1"/>
    <w:rPr>
      <w:rFonts w:ascii="Times New Roman" w:hAnsi="Times New Roman" w:eastAsia="Times New Roman" w:cs="Times New Roman"/>
      <w:sz w:val="28"/>
      <w:szCs w:val="28"/>
      <w:lang w:bidi="en-US"/>
    </w:rPr>
  </w:style>
  <w:style w:type="character" w:customStyle="1" w:styleId="12">
    <w:name w:val="Header Char"/>
    <w:basedOn w:val="2"/>
    <w:link w:val="6"/>
    <w:uiPriority w:val="99"/>
  </w:style>
  <w:style w:type="character" w:customStyle="1" w:styleId="13">
    <w:name w:val="Footer Char"/>
    <w:basedOn w:val="2"/>
    <w:link w:val="5"/>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Company>
  <Pages>3</Pages>
  <Words>741</Words>
  <Characters>4225</Characters>
  <Lines>35</Lines>
  <Paragraphs>9</Paragraphs>
  <TotalTime>4</TotalTime>
  <ScaleCrop>false</ScaleCrop>
  <LinksUpToDate>false</LinksUpToDate>
  <CharactersWithSpaces>4957</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2019-09-12T09:08:00Z</dcterms:created>
  <dc:creator>gtmg</dc:creator>
  <cp:lastModifiedBy>Ms Dung</cp:lastModifiedBy>
  <dcterms:modified xsi:type="dcterms:W3CDTF">2021-10-13T06:13:17Z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42F1DA66019C4D19B9A946128E622D41</vt:lpwstr>
  </property>
</Properties>
</file>