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Tóm tắt luận án</w:t>
      </w:r>
    </w:p>
    <w:p>
      <w:r>
        <w:t>Theo Nguyễn Văn A (2015), việc trích dẫn cần được xử lý một cách tự động.</w:t>
      </w:r>
    </w:p>
    <w:p>
      <w:r>
        <w:t>Nghiên cứu của Trần Thị B (2018) chỉ ra rằng các trường trích dẫn thường bị phân mảnh.</w:t>
      </w:r>
    </w:p>
    <w:p>
      <w:r>
        <w:t>Luận án tiến sĩ của Phạm Quốc C (2020) nhấn mạnh tính xác định của quá trình phân tích.</w:t>
      </w:r>
    </w:p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Xem thêm Nguyễn Văn A (2015), chương 2.</w:t>
      </w:r>
    </w:p>
  </w:footnote>
</w:footnotes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itle>Luận án tiếng Việt — trích dẫn tác giả-năm</Title>
  <Application>CiteSync fixture author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Luận án tiếng Việt — trích dẫn tác giả-năm</dc:title>
  <dc:creator>Nguyễn Văn A</dc:creator>
  <dcterms:created xsi:type="dcterms:W3CDTF">2024-01-15T10:30:00Z</dcterms:created>
  <dcterms:modified xsi:type="dcterms:W3CDTF">2024-02-20T08:00:00Z</dcterms:modified>
</cp:coreProperties>
</file>