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In-text citation (Smith, 2024, p. 12) with a page number.</w:t>
      </w:r>
    </w:p>
    <w:p>
      <w:r>
        <w:t>Harvard style (Nguyen 2021) omits the comma in some variants.</w:t>
      </w:r>
    </w:p>
    <w:p>
      <w:r>
        <w:t>Research &amp; Development cited in Le (2023) follows alphabetical order.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Harvard-style citations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Harvard-style citations</dc:title>
  <dc:creator>CiteSync Fixtures</dc:creator>
  <dcterms:created xsi:type="dcterms:W3CDTF">2024-01-15T10:30:00Z</dcterms:created>
  <dcterms:modified xsi:type="dcterms:W3CDTF">2024-02-20T08:00:00Z</dcterms:modified>
</cp:coreProperties>
</file>