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Plain-text citation: (Johnson 2018) without any structured field.</w:t>
      </w:r>
    </w:p>
    <w:p>
      <w:r>
        <w:t>Another: [1] numeric-style inline reference.</w:t>
      </w:r>
    </w:p>
    <w:p>
      <w:r>
        <w:t>And a bare mention: Smith 2024.</w:t>
      </w:r>
    </w:p>
  </w:body>
</w:document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Plain-text citations without structured fields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Plain-text citations without structured fields</dc:title>
  <dc:creator>CiteSync Fixtures</dc:creator>
  <dcterms:created xsi:type="dcterms:W3CDTF">2024-01-15T10:30:00Z</dcterms:created>
  <dcterms:modified xsi:type="dcterms:W3CDTF">2024-02-20T08:00:00Z</dcterms:modified>
</cp:coreProperties>
</file>