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>Tên / Nhóm: Phan Duy Thành — 2A202602930     Sản phẩm: AI dựng concept nội thất cho freelance designer</w:t>
      </w:r>
    </w:p>
    <w:p>
      <w:pPr>
        <w:pBdr>
          <w:bottom w:val="single" w:color="CCCCCC" w:sz="6" w:space="4"/>
        </w:pBdr>
        <w:spacing w:after="60" w:before="0"/>
      </w:pPr>
      <w:r>
        <w:rPr>
          <w:rFonts w:ascii="Arial" w:cs="Arial" w:eastAsia="Arial" w:hAnsi="Arial"/>
          <w:color w:val="666666"/>
          <w:sz w:val="18"/>
          <w:szCs w:val="18"/>
        </w:rPr>
        <w:t>Value Metric đã chọn: Hybrid (gói tháng + Design Pack)     Kênh đã chọn: PLG     Ngày: 08/10/2026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Mọi con số dưới đây phải truy được về một ô trong day28_monetization_model.xlsx. Số không có lý do = số ảo.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Tiền trả cho bạn đến từ ngân sách nào? Phần mềm / Nhân sự / Vận hành / Marketing — và AI là người ký duyệt?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Ngân sách nhân công / thuê ngoài diễn họa 3D — không phải ngân sách phần mềm. Freelance designer tự ký, tự trả. Đóng gói: "có phối cảnh trình chủ nhà ngay trong buổi tư vấn đầu tiên, thay 3 ngày dựng 3ds Max" — khách tự hỏi "rẻ hơn thuê diễn họa (~750.000 ₫/ngày) không?", chứ không hỏi "có cần thêm một app AI nữa không?".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Seat / Usage / Outcome / Hybrid. Nêu điểm Attribution và Autonomy, và bằng chứng (số liệu eval Day 21–22). Nếu lệch khỏi gợi ý của model, nêu lý do thị trường.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Hybrid: 499.000 ₫/tháng gồm 4 Design Pack, vượt gói 129.000 ₫/pack. 1 job = 1 Design Pack đạt chuẩn được xuất cho 1 phòng (≥2 góc phối cảnh 2K + moodboard vật liệu; xuất lại cùng design_id không tính).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Attribution 6/10 (job đếm tự động được nhưng CHƯA có eval), Autonomy 5/10 (designer luôn chỉnh trước khi xuất) → model gợi ý Seat/Hybrid; chưa đủ bằng chứng để bán Outcome thuần.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Không chọn Seat vì chi phí chạy theo số lượt render, không theo người; freelancer Việt quen trả gói tháng cố định (SketchUp, Enscape) và sợ hoá đơn thả nổi.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Tên · value metric · giá công bố · link nguồn.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Interior AI — gói tháng có trần usage — $49/th 1.000 design · $99/5.000 · $199/25.000 — interiorai.com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REimagineHome — Hybrid gói + credits (1 credit/design) — $14/30 · $49/200 · $79/400 · $99/900 credits — reimaginehome.ai/pricing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$1,16 / pack (≈ 30.239 ₫)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$3,48 / pack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$4,78 / pack (499.000 ₫ ÷ 4 pack)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75,8%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42,4%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70% — ƯỚC TÍNH, chưa có eval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Neo theo giá trị tạo ra (10–25%) hay theo lương vị trí bị thay (50–70%)? Vì sao khách sẽ chấp nhận cách neo đó?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Neo theo nhân công vì designer tự kiểm chứng được: phần lương diễn họa viên bị thay = 16,5tr ₫ × (3,5 phòng × 3 ngày ÷ 22 ngày) ≈ $302/tháng → trần 50–70% = $43–60/pack (neo theo giá trị 10–25% = $7,2–17,9/pack). Giá $4,78/pack cố ý nằm DƯỚI mức 10% giá trị vì đối thủ AI (Interior AI $49/1.000 design) đã kéo kỳ vọng giá xuống — còn dư địa tăng giá khi có eval.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Một câu: biến nào, vượt ngưỡng nào, thì Gross Margin tụt dưới 50%?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Số lượt render mỗi pack ≥ 13 (gốc: 5) thì GM &lt; 50% ở giá $4,78, vì render lại là mình trả còn khách chỉ trả khi xuất pack → đặt trần 12 lượt/pack. Containment KHÔNG phải biến sinh tử ở Biến thể A: tụt còn 50% GM vẫn 66%. Lưu ý: tính cả overhead $250/tháng ở quy mô 300 job thì Cost/Job = $2,35 và GM chỉ còn 51% → phải scale.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PLG / Sales-Led / Partner-Led. Nếu Partner-Led: TÊN CÔNG TY cụ thể + đã nói chuyện chưa + bạn mang lại giá trị gì cho họ.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PLG — tự phục vụ. Không Sales-Led: ARPU $19 → 1 AE phải chốt 1,05 deal/ngày, và CAC của motion có sales gấp 145 lần ngân sách. Không Partner-Led trong 90 ngày đầu: chưa nói chuyện với partner nào (phương án tháng 4+: hãng/showroom vật liệu muốn SKU vào moodboard).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$19,12 (499.000 ₫)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$173,8 / khách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1,05 deal → bất khả thi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$25.200 (ICONIQ $6.300 ÷ 25%)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145×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MẤY GIỜ + KHÁCH ĐANG LÀM GÌ + DÙNG APP/KÊNH NÀO. "Khi khách cần hỗ trợ" không được tính.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18h–21h tối (ngày thường / cuối tuần) · designer đang ở buổi tư vấn đầu tiên tại căn hộ, vừa chụp ảnh hiện trạng, chủ nhà hỏi "làm xong trông thế nào?" mà chỉ có ảnh Pinterest, phải hẹn 3 ngày sau · đang dùng điện thoại: Camera + Zalo chat với chủ nhà. (Giả thuyết — kiểm chứng ở pilot tháng 1.)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Sản phẩm của bạn nằm ở đâu để có mặt đúng lúc đó? Một bề mặt tích hợp có tên — không phải "website của chúng tôi".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</w:r>
      <w:r>
        <w:rPr>
          <w:sz w:val="18"/>
        </w:rPr>
        <w:t>Zalo Mini App: chụp ảnh hiện trạng ngay trong Zalo → 2 phương án phối cảnh ngay trong buổi gặp → gửi Design Pack thẳng vào cuộc chat Zalo với chủ nhà. Không phải website riêng.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PLG thủ công: tự onboard từng designer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PLG tự phục vụ: Zalo Mini App + dùng thử 2 pack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PLG + gói Team cho studio 2–5 người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10 dùng thử, ≥5 trả phí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60 trả phí cuối tháng 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150 trả phí — chỉ khi đạt KPI T2–3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Ngồi cùng 5 designer trong buổi tư vấn thật; eval 50 phòng; phỏng vấn giá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Ra Mini App + luồng dùng thử; đăng case before/after; trần 12 render/pack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Tài khoản team; thử thư viện SKU với 1 hãng vật liệu; xét lại Outcome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Activation 48h ≥ 6/10; ≥20 pack cho khách thật; đo containment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Trial→paid ≥ 15%; containment ≥ 70%; render/pack ≤ 5; GM ≥ 60%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Retention M1 ≥ 50% (định nghĩa Lab20); MQEC tăng theo tháng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</w:r>
            <w:r>
              <w:rPr>
                <w:sz w:val="18"/>
              </w:rPr>
              <w:t>Eval 50 phòng thật từ 5 designer: % ra pack đạt chuẩn trong ≤5 render (= containment); % ảnh lỗi hình học.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 · 31/10/2026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</w:r>
            <w:r>
              <w:rPr>
                <w:sz w:val="18"/>
              </w:rPr>
              <w:t>(1) AI vẽ sai → designer duyệt trước khi xuất, ảnh ghi "minh hoạ, không phải bản vẽ thi công"; (2) ảnh nhà khách có bị train → trích điều khoản API trả phí; (3) startup dừng → xuất toàn bộ dự án bất kỳ lúc nào, báo trước 30 ngày.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 · 15/11/2026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</w:r>
            <w:r>
              <w:rPr>
                <w:sz w:val="18"/>
              </w:rPr>
              <w:t>Pilot 4 tuần, 10 designer (từ 13/10/2026): số phòng, số pack, containment, thời gian ảnh → pack so với 3 ngày 3ds Max.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</w:r>
            <w:r>
              <w:rPr>
                <w:sz w:val="18"/>
              </w:rPr>
              <w:t>Phan Duy Thành · 14/11/2026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Bạn bán gì, cho ai, tính tiền theo đơn vị nào?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Có lãi trên mỗi đơn vị không — con số nào chứng minh?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☐  Tiếp cận khách qua đâu — và vì sao là kênh đó?</w:t>
      </w:r>
    </w:p>
    <w:p>
      <w:pPr>
        <w:spacing w:after="200" w:before="0"/>
      </w:pPr>
      <w:r>
        <w:rPr>
          <w:rFonts w:ascii="Arial" w:cs="Arial" w:eastAsia="Arial" w:hAnsi="Arial"/>
          <w:sz w:val="18"/>
          <w:szCs w:val="18"/>
        </w:rPr>
        <w:t>Số câu người đọc phải hỏi lại: chưa test  (mục tiêu ≤ 3)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