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nhà tro</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w:t>
            </w:r>
            <w:r>
              <w:rPr>
                <w:rFonts w:ascii="Times New Roman" w:eastAsia="Arial" w:hAnsi="Times New Roman" w:cs="Times New Roman"/>
                <w:sz w:val="26"/>
                <w:szCs w:val="26"/>
              </w:rPr>
              <w:t>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B82580"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5A56AE" w:rsidRPr="00270985" w:rsidRDefault="001050E7" w:rsidP="00076F5B">
      <w:pPr>
        <w:pStyle w:val="ListParagraph"/>
        <w:spacing w:line="271" w:lineRule="auto"/>
        <w:ind w:left="-9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line="271" w:lineRule="auto"/>
        <w:ind w:left="-9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51596F" w:rsidP="00076F5B">
            <w:pPr>
              <w:spacing w:before="120" w:after="120" w:line="271" w:lineRule="auto"/>
              <w:jc w:val="both"/>
              <w:rPr>
                <w:rFonts w:ascii="Times New Roman" w:hAnsi="Times New Roman" w:cs="Times New Roman"/>
                <w:b/>
                <w:sz w:val="28"/>
                <w:szCs w:val="28"/>
              </w:rPr>
            </w:pPr>
            <w:r w:rsidRPr="001331D9">
              <w:rPr>
                <w:rFonts w:ascii="Times New Roman" w:hAnsi="Times New Roman" w:cs="Times New Roman"/>
                <w:b/>
                <w:sz w:val="26"/>
              </w:rPr>
              <w:t>Quản lý đăng tin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1331D9" w:rsidRPr="001331D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AA0D42" w:rsidRPr="00270985" w:rsidRDefault="001050E7" w:rsidP="006F5F76">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801"/>
        <w:gridCol w:w="7757"/>
      </w:tblGrid>
      <w:tr w:rsidR="001050E7" w:rsidRPr="00270985" w:rsidTr="0031314F">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757"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31314F">
        <w:tc>
          <w:tcPr>
            <w:tcW w:w="1801"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757" w:type="dxa"/>
          </w:tcPr>
          <w:p w:rsidR="001050E7" w:rsidRPr="00270985" w:rsidRDefault="001050E7" w:rsidP="00076F5B">
            <w:pPr>
              <w:spacing w:before="120" w:after="120" w:line="271" w:lineRule="auto"/>
              <w:jc w:val="both"/>
              <w:rPr>
                <w:rFonts w:ascii="Times New Roman" w:hAnsi="Times New Roman" w:cs="Times New Roman"/>
                <w:b/>
                <w:sz w:val="28"/>
                <w:szCs w:val="28"/>
              </w:rPr>
            </w:pPr>
          </w:p>
        </w:tc>
      </w:tr>
      <w:tr w:rsidR="00F91143" w:rsidRPr="00270985" w:rsidTr="00B34C96">
        <w:tc>
          <w:tcPr>
            <w:tcW w:w="1801"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757" w:type="dxa"/>
          </w:tcPr>
          <w:p w:rsidR="00F91143" w:rsidRPr="00270985" w:rsidRDefault="00F91143" w:rsidP="00076F5B">
            <w:pPr>
              <w:spacing w:before="120" w:after="120" w:line="271" w:lineRule="auto"/>
              <w:jc w:val="both"/>
              <w:rPr>
                <w:rFonts w:ascii="Times New Roman" w:hAnsi="Times New Roman" w:cs="Times New Roman"/>
                <w:sz w:val="28"/>
                <w:szCs w:val="28"/>
              </w:rPr>
            </w:pPr>
          </w:p>
        </w:tc>
      </w:tr>
      <w:tr w:rsidR="00F91143" w:rsidRPr="00270985" w:rsidTr="004E1C80">
        <w:tc>
          <w:tcPr>
            <w:tcW w:w="1801"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757" w:type="dxa"/>
          </w:tcPr>
          <w:p w:rsidR="00F91143" w:rsidRPr="00270985" w:rsidRDefault="00F91143" w:rsidP="00076F5B">
            <w:pPr>
              <w:spacing w:before="120" w:after="120" w:line="271" w:lineRule="auto"/>
              <w:jc w:val="both"/>
              <w:rPr>
                <w:rFonts w:ascii="Times New Roman" w:hAnsi="Times New Roman" w:cs="Times New Roman"/>
                <w:sz w:val="28"/>
                <w:szCs w:val="28"/>
              </w:rPr>
            </w:pPr>
          </w:p>
        </w:tc>
      </w:tr>
      <w:tr w:rsidR="00F91143" w:rsidRPr="00270985" w:rsidTr="00F91143">
        <w:trPr>
          <w:trHeight w:val="1592"/>
        </w:trPr>
        <w:tc>
          <w:tcPr>
            <w:tcW w:w="1801"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757" w:type="dxa"/>
          </w:tcPr>
          <w:p w:rsidR="00F91143" w:rsidRPr="00270985" w:rsidRDefault="00F91143" w:rsidP="00076F5B">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757"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757" w:type="dxa"/>
          </w:tcPr>
          <w:p w:rsidR="001050E7" w:rsidRPr="00270985" w:rsidRDefault="001050E7" w:rsidP="000A2332">
            <w:pPr>
              <w:tabs>
                <w:tab w:val="left" w:pos="6450"/>
              </w:tabs>
              <w:spacing w:before="120" w:after="120" w:line="271" w:lineRule="auto"/>
              <w:jc w:val="both"/>
              <w:rPr>
                <w:rFonts w:ascii="Times New Roman" w:hAnsi="Times New Roman" w:cs="Times New Roman"/>
                <w:sz w:val="28"/>
                <w:szCs w:val="28"/>
              </w:rPr>
            </w:pP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D32250" w:rsidRDefault="001050E7" w:rsidP="00A34862">
      <w:pPr>
        <w:pStyle w:val="ListParagraph"/>
        <w:spacing w:line="271" w:lineRule="auto"/>
        <w:ind w:left="-180" w:firstLine="81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726"/>
        <w:gridCol w:w="7832"/>
      </w:tblGrid>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832"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REQ06</w:t>
            </w:r>
          </w:p>
        </w:tc>
      </w:tr>
      <w:tr w:rsidR="00D32250" w:rsidRPr="00270985" w:rsidTr="00B7506D">
        <w:trPr>
          <w:trHeight w:val="773"/>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832" w:type="dxa"/>
          </w:tcPr>
          <w:p w:rsidR="00D32250" w:rsidRPr="00270985" w:rsidRDefault="00D32250" w:rsidP="00076F5B">
            <w:pPr>
              <w:spacing w:before="120" w:after="120" w:line="271" w:lineRule="auto"/>
              <w:jc w:val="both"/>
              <w:rPr>
                <w:rFonts w:ascii="Times New Roman" w:hAnsi="Times New Roman" w:cs="Times New Roman"/>
                <w:b/>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w:t>
            </w:r>
            <w:r w:rsidR="00D27A1A" w:rsidRPr="00270985">
              <w:rPr>
                <w:rFonts w:ascii="Times New Roman" w:hAnsi="Times New Roman" w:cs="Times New Roman"/>
                <w:b/>
                <w:sz w:val="28"/>
                <w:szCs w:val="28"/>
              </w:rPr>
              <w:t xml:space="preserve">n </w:t>
            </w:r>
            <w:r w:rsidRPr="00270985">
              <w:rPr>
                <w:rFonts w:ascii="Times New Roman" w:hAnsi="Times New Roman" w:cs="Times New Roman"/>
                <w:b/>
                <w:sz w:val="28"/>
                <w:szCs w:val="28"/>
              </w:rPr>
              <w:t>điều kiện</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D32250" w:rsidRPr="00270985" w:rsidTr="00D32250">
        <w:trPr>
          <w:trHeight w:val="1367"/>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832" w:type="dxa"/>
          </w:tcPr>
          <w:p w:rsidR="00D32250" w:rsidRPr="00270985" w:rsidRDefault="00D32250" w:rsidP="00076F5B">
            <w:pPr>
              <w:tabs>
                <w:tab w:val="left" w:pos="6450"/>
              </w:tabs>
              <w:spacing w:before="120" w:after="120" w:line="271" w:lineRule="auto"/>
              <w:jc w:val="both"/>
              <w:rPr>
                <w:rFonts w:ascii="Times New Roman" w:hAnsi="Times New Roman" w:cs="Times New Roman"/>
                <w:sz w:val="28"/>
                <w:szCs w:val="28"/>
              </w:rPr>
            </w:pPr>
          </w:p>
        </w:tc>
      </w:tr>
      <w:tr w:rsidR="00D32250" w:rsidRPr="00270985" w:rsidTr="00CC7E94">
        <w:tc>
          <w:tcPr>
            <w:tcW w:w="1726" w:type="dxa"/>
          </w:tcPr>
          <w:p w:rsidR="00D32250" w:rsidRPr="00270985" w:rsidRDefault="00D32250"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832" w:type="dxa"/>
          </w:tcPr>
          <w:p w:rsidR="00D32250" w:rsidRPr="00270985" w:rsidRDefault="00D32250" w:rsidP="00076F5B">
            <w:pPr>
              <w:spacing w:before="120" w:after="120" w:line="271" w:lineRule="auto"/>
              <w:jc w:val="both"/>
              <w:rPr>
                <w:rFonts w:ascii="Times New Roman" w:hAnsi="Times New Roman" w:cs="Times New Roman"/>
                <w:sz w:val="28"/>
                <w:szCs w:val="28"/>
              </w:rPr>
            </w:pPr>
          </w:p>
        </w:tc>
      </w:tr>
      <w:tr w:rsidR="00421424" w:rsidRPr="00270985" w:rsidTr="0031314F">
        <w:trPr>
          <w:trHeight w:val="70"/>
        </w:trPr>
        <w:tc>
          <w:tcPr>
            <w:tcW w:w="1726" w:type="dxa"/>
          </w:tcPr>
          <w:p w:rsidR="00421424" w:rsidRPr="00270985" w:rsidRDefault="00421424"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832" w:type="dxa"/>
          </w:tcPr>
          <w:p w:rsidR="00233E90" w:rsidRPr="00270985" w:rsidRDefault="00233E90" w:rsidP="00076F5B">
            <w:pPr>
              <w:spacing w:before="120" w:after="120" w:line="271" w:lineRule="auto"/>
              <w:jc w:val="both"/>
              <w:rPr>
                <w:rFonts w:ascii="Times New Roman" w:hAnsi="Times New Roman" w:cs="Times New Roman"/>
                <w:sz w:val="28"/>
                <w:szCs w:val="28"/>
              </w:rPr>
            </w:pPr>
          </w:p>
        </w:tc>
      </w:tr>
    </w:tbl>
    <w:p w:rsidR="008E2B62" w:rsidRDefault="008E2B62" w:rsidP="008E2B62">
      <w:pPr>
        <w:pStyle w:val="Heading2"/>
        <w:numPr>
          <w:ilvl w:val="1"/>
          <w:numId w:val="34"/>
        </w:numPr>
        <w:ind w:left="360"/>
        <w:rPr>
          <w:rFonts w:cs="Times New Roman"/>
        </w:rPr>
      </w:pPr>
      <w:bookmarkStart w:id="72" w:name="_Toc372110178"/>
      <w:bookmarkStart w:id="73" w:name="_Toc372110689"/>
      <w:bookmarkStart w:id="74"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2"/>
      <w:bookmarkEnd w:id="73"/>
      <w:bookmarkEnd w:id="74"/>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bookmarkStart w:id="75" w:name="_GoBack"/>
            <w:bookmarkEnd w:id="75"/>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lastRenderedPageBreak/>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56F" w:rsidRDefault="00BD356F" w:rsidP="00286338">
      <w:pPr>
        <w:spacing w:after="0" w:line="240" w:lineRule="auto"/>
      </w:pPr>
      <w:r>
        <w:separator/>
      </w:r>
    </w:p>
  </w:endnote>
  <w:endnote w:type="continuationSeparator" w:id="0">
    <w:p w:rsidR="00BD356F" w:rsidRDefault="00BD356F"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752857">
          <w:rPr>
            <w:rFonts w:ascii="Times New Roman" w:hAnsi="Times New Roman" w:cs="Times New Roman"/>
            <w:noProof/>
          </w:rPr>
          <w:t>13</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56F" w:rsidRDefault="00BD356F" w:rsidP="00286338">
      <w:pPr>
        <w:spacing w:after="0" w:line="240" w:lineRule="auto"/>
      </w:pPr>
      <w:r>
        <w:separator/>
      </w:r>
    </w:p>
  </w:footnote>
  <w:footnote w:type="continuationSeparator" w:id="0">
    <w:p w:rsidR="00BD356F" w:rsidRDefault="00BD356F"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0">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29">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9">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39"/>
  </w:num>
  <w:num w:numId="3">
    <w:abstractNumId w:val="17"/>
  </w:num>
  <w:num w:numId="4">
    <w:abstractNumId w:val="31"/>
  </w:num>
  <w:num w:numId="5">
    <w:abstractNumId w:val="38"/>
  </w:num>
  <w:num w:numId="6">
    <w:abstractNumId w:val="4"/>
  </w:num>
  <w:num w:numId="7">
    <w:abstractNumId w:val="6"/>
  </w:num>
  <w:num w:numId="8">
    <w:abstractNumId w:val="12"/>
  </w:num>
  <w:num w:numId="9">
    <w:abstractNumId w:val="32"/>
  </w:num>
  <w:num w:numId="10">
    <w:abstractNumId w:val="2"/>
  </w:num>
  <w:num w:numId="11">
    <w:abstractNumId w:val="7"/>
  </w:num>
  <w:num w:numId="12">
    <w:abstractNumId w:val="5"/>
  </w:num>
  <w:num w:numId="13">
    <w:abstractNumId w:val="35"/>
  </w:num>
  <w:num w:numId="14">
    <w:abstractNumId w:val="26"/>
  </w:num>
  <w:num w:numId="15">
    <w:abstractNumId w:val="23"/>
  </w:num>
  <w:num w:numId="16">
    <w:abstractNumId w:val="13"/>
  </w:num>
  <w:num w:numId="17">
    <w:abstractNumId w:val="22"/>
  </w:num>
  <w:num w:numId="18">
    <w:abstractNumId w:val="21"/>
  </w:num>
  <w:num w:numId="19">
    <w:abstractNumId w:val="10"/>
  </w:num>
  <w:num w:numId="20">
    <w:abstractNumId w:val="33"/>
  </w:num>
  <w:num w:numId="21">
    <w:abstractNumId w:val="16"/>
  </w:num>
  <w:num w:numId="22">
    <w:abstractNumId w:val="8"/>
  </w:num>
  <w:num w:numId="23">
    <w:abstractNumId w:val="27"/>
  </w:num>
  <w:num w:numId="24">
    <w:abstractNumId w:val="18"/>
  </w:num>
  <w:num w:numId="25">
    <w:abstractNumId w:val="19"/>
  </w:num>
  <w:num w:numId="26">
    <w:abstractNumId w:val="30"/>
  </w:num>
  <w:num w:numId="27">
    <w:abstractNumId w:val="37"/>
  </w:num>
  <w:num w:numId="28">
    <w:abstractNumId w:val="15"/>
  </w:num>
  <w:num w:numId="29">
    <w:abstractNumId w:val="29"/>
  </w:num>
  <w:num w:numId="30">
    <w:abstractNumId w:val="40"/>
  </w:num>
  <w:num w:numId="31">
    <w:abstractNumId w:val="3"/>
  </w:num>
  <w:num w:numId="32">
    <w:abstractNumId w:val="9"/>
  </w:num>
  <w:num w:numId="33">
    <w:abstractNumId w:val="36"/>
  </w:num>
  <w:num w:numId="34">
    <w:abstractNumId w:val="34"/>
  </w:num>
  <w:num w:numId="35">
    <w:abstractNumId w:val="24"/>
  </w:num>
  <w:num w:numId="36">
    <w:abstractNumId w:val="25"/>
  </w:num>
  <w:num w:numId="37">
    <w:abstractNumId w:val="0"/>
  </w:num>
  <w:num w:numId="38">
    <w:abstractNumId w:val="28"/>
  </w:num>
  <w:num w:numId="39">
    <w:abstractNumId w:val="1"/>
  </w:num>
  <w:num w:numId="40">
    <w:abstractNumId w:val="2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FA7"/>
    <w:rsid w:val="001E0721"/>
    <w:rsid w:val="001E0A82"/>
    <w:rsid w:val="001E194A"/>
    <w:rsid w:val="001E52C7"/>
    <w:rsid w:val="001F51AD"/>
    <w:rsid w:val="002045DA"/>
    <w:rsid w:val="00204B24"/>
    <w:rsid w:val="00205D39"/>
    <w:rsid w:val="002074CC"/>
    <w:rsid w:val="00210141"/>
    <w:rsid w:val="00221B7A"/>
    <w:rsid w:val="002239A1"/>
    <w:rsid w:val="00233E90"/>
    <w:rsid w:val="00237C07"/>
    <w:rsid w:val="0024189E"/>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961C4"/>
    <w:rsid w:val="003A4D09"/>
    <w:rsid w:val="003A6F9A"/>
    <w:rsid w:val="003B0639"/>
    <w:rsid w:val="003B4346"/>
    <w:rsid w:val="003C4CC9"/>
    <w:rsid w:val="003C5284"/>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F15DC"/>
    <w:rsid w:val="004F77CA"/>
    <w:rsid w:val="00513BDD"/>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617971"/>
    <w:rsid w:val="0062000F"/>
    <w:rsid w:val="00620225"/>
    <w:rsid w:val="00620401"/>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7EF1"/>
    <w:rsid w:val="00750F66"/>
    <w:rsid w:val="007513AC"/>
    <w:rsid w:val="00752857"/>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655F8"/>
    <w:rsid w:val="00E81636"/>
    <w:rsid w:val="00E90C07"/>
    <w:rsid w:val="00E93DBE"/>
    <w:rsid w:val="00E93FE4"/>
    <w:rsid w:val="00E950CE"/>
    <w:rsid w:val="00EA34F1"/>
    <w:rsid w:val="00EA44A4"/>
    <w:rsid w:val="00EA4F83"/>
    <w:rsid w:val="00EB0634"/>
    <w:rsid w:val="00EC109E"/>
    <w:rsid w:val="00EC5131"/>
    <w:rsid w:val="00EC5F3A"/>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E47F-89D0-4041-A4DB-60051C34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Nguyen Thanh Phi</cp:lastModifiedBy>
  <cp:revision>443</cp:revision>
  <dcterms:created xsi:type="dcterms:W3CDTF">2013-09-24T22:58:00Z</dcterms:created>
  <dcterms:modified xsi:type="dcterms:W3CDTF">2014-08-29T05:28:00Z</dcterms:modified>
</cp:coreProperties>
</file>