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670575">
        <w:trPr>
          <w:trHeight w:val="405"/>
        </w:trPr>
        <w:tc>
          <w:tcPr>
            <w:tcW w:w="4163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7284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8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4C215D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4C215D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4C215D" w:rsidP="00151047"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 w:rsidRPr="00685253">
              <w:rPr>
                <w:color w:val="FF0000"/>
              </w:rPr>
              <w:t>09308357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 w:rsidRPr="00685253">
              <w:rPr>
                <w:color w:val="FF0000"/>
              </w:rPr>
              <w:t>09308357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3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  <w:bookmarkStart w:id="36" w:name="_GoBack"/>
      <w:bookmarkEnd w:id="36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5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7284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9308357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rPr>
                <w:color w:val="FF0000"/>
              </w:rPr>
              <w:t>9308357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 w:rsidRPr="00685253">
              <w:rPr>
                <w:color w:val="FF0000"/>
              </w:rPr>
              <w:t>09308357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Pr="004753E0" w:rsidRDefault="00A27284" w:rsidP="00CE6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 w:rsidRPr="00685253">
              <w:rPr>
                <w:color w:val="FF0000"/>
              </w:rPr>
              <w:t>09308357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Default="00A27284" w:rsidP="00151047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EB" w:rsidRDefault="00E977EB" w:rsidP="004753E0">
      <w:r>
        <w:separator/>
      </w:r>
    </w:p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</w:endnote>
  <w:endnote w:type="continuationSeparator" w:id="0">
    <w:p w:rsidR="00E977EB" w:rsidRDefault="00E977EB" w:rsidP="004753E0">
      <w:r>
        <w:continuationSeparator/>
      </w:r>
    </w:p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EB" w:rsidRDefault="00E977EB" w:rsidP="004753E0">
      <w:r>
        <w:separator/>
      </w:r>
    </w:p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</w:footnote>
  <w:footnote w:type="continuationSeparator" w:id="0">
    <w:p w:rsidR="00E977EB" w:rsidRDefault="00E977EB" w:rsidP="004753E0">
      <w:r>
        <w:continuationSeparator/>
      </w:r>
    </w:p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  <w:p w:rsidR="00E977EB" w:rsidRDefault="00E977EB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3BC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641C-5CDB-4540-A11F-B94139AA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15</cp:revision>
  <cp:lastPrinted>2014-05-08T03:36:00Z</cp:lastPrinted>
  <dcterms:created xsi:type="dcterms:W3CDTF">2014-05-09T07:07:00Z</dcterms:created>
  <dcterms:modified xsi:type="dcterms:W3CDTF">2014-05-13T10:12:00Z</dcterms:modified>
</cp:coreProperties>
</file>