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1C5E02" w:rsidRPr="001C5E02" w:rsidTr="001C5E02">
        <w:trPr>
          <w:tblCellSpacing w:w="0" w:type="dxa"/>
        </w:trPr>
        <w:tc>
          <w:tcPr>
            <w:tcW w:w="3348" w:type="dxa"/>
            <w:tcMar>
              <w:top w:w="0" w:type="dxa"/>
              <w:left w:w="108" w:type="dxa"/>
              <w:bottom w:w="0" w:type="dxa"/>
              <w:right w:w="108" w:type="dxa"/>
            </w:tcMar>
            <w:hideMark/>
          </w:tcPr>
          <w:p w:rsidR="001C5E02" w:rsidRPr="001C5E02" w:rsidRDefault="001C5E02" w:rsidP="001C5E02">
            <w:pPr>
              <w:spacing w:before="120" w:after="100" w:afterAutospacing="1"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CHÍNH PHỦ</w:t>
            </w:r>
            <w:r w:rsidRPr="001C5E02">
              <w:rPr>
                <w:rFonts w:ascii="Times New Roman" w:eastAsia="Times New Roman" w:hAnsi="Times New Roman" w:cs="Times New Roman"/>
                <w:b/>
                <w:bCs/>
                <w:sz w:val="24"/>
                <w:szCs w:val="24"/>
              </w:rPr>
              <w:br/>
              <w:t>-------</w:t>
            </w:r>
          </w:p>
        </w:tc>
        <w:tc>
          <w:tcPr>
            <w:tcW w:w="5508" w:type="dxa"/>
            <w:tcMar>
              <w:top w:w="0" w:type="dxa"/>
              <w:left w:w="108" w:type="dxa"/>
              <w:bottom w:w="0" w:type="dxa"/>
              <w:right w:w="108" w:type="dxa"/>
            </w:tcMar>
            <w:hideMark/>
          </w:tcPr>
          <w:p w:rsidR="001C5E02" w:rsidRPr="001C5E02" w:rsidRDefault="001C5E02" w:rsidP="001C5E02">
            <w:pPr>
              <w:spacing w:before="120" w:after="100" w:afterAutospacing="1"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CỘNG HÒA XÃ HỘI CHỦ NGHĨA VIỆT NAM</w:t>
            </w:r>
            <w:r w:rsidRPr="001C5E02">
              <w:rPr>
                <w:rFonts w:ascii="Times New Roman" w:eastAsia="Times New Roman" w:hAnsi="Times New Roman" w:cs="Times New Roman"/>
                <w:b/>
                <w:bCs/>
                <w:sz w:val="24"/>
                <w:szCs w:val="24"/>
              </w:rPr>
              <w:br/>
              <w:t xml:space="preserve">Độc lập - Tự do - Hạnh phúc </w:t>
            </w:r>
            <w:r w:rsidRPr="001C5E02">
              <w:rPr>
                <w:rFonts w:ascii="Times New Roman" w:eastAsia="Times New Roman" w:hAnsi="Times New Roman" w:cs="Times New Roman"/>
                <w:b/>
                <w:bCs/>
                <w:sz w:val="24"/>
                <w:szCs w:val="24"/>
              </w:rPr>
              <w:br/>
              <w:t>---------------</w:t>
            </w:r>
          </w:p>
        </w:tc>
      </w:tr>
      <w:tr w:rsidR="001C5E02" w:rsidRPr="001C5E02" w:rsidTr="001C5E02">
        <w:trPr>
          <w:tblCellSpacing w:w="0" w:type="dxa"/>
        </w:trPr>
        <w:tc>
          <w:tcPr>
            <w:tcW w:w="3348" w:type="dxa"/>
            <w:tcMar>
              <w:top w:w="0" w:type="dxa"/>
              <w:left w:w="108" w:type="dxa"/>
              <w:bottom w:w="0" w:type="dxa"/>
              <w:right w:w="108" w:type="dxa"/>
            </w:tcMar>
            <w:hideMark/>
          </w:tcPr>
          <w:p w:rsidR="001C5E02" w:rsidRPr="001C5E02" w:rsidRDefault="001C5E02" w:rsidP="001C5E02">
            <w:pPr>
              <w:spacing w:before="120" w:after="100" w:afterAutospacing="1"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Số: 66-CP</w:t>
            </w:r>
          </w:p>
        </w:tc>
        <w:tc>
          <w:tcPr>
            <w:tcW w:w="5508" w:type="dxa"/>
            <w:tcMar>
              <w:top w:w="0" w:type="dxa"/>
              <w:left w:w="108" w:type="dxa"/>
              <w:bottom w:w="0" w:type="dxa"/>
              <w:right w:w="108" w:type="dxa"/>
            </w:tcMar>
            <w:hideMark/>
          </w:tcPr>
          <w:p w:rsidR="001C5E02" w:rsidRPr="001C5E02" w:rsidRDefault="001C5E02" w:rsidP="001C5E02">
            <w:pPr>
              <w:spacing w:before="120" w:after="100" w:afterAutospacing="1" w:line="240" w:lineRule="auto"/>
              <w:jc w:val="right"/>
              <w:rPr>
                <w:rFonts w:ascii="Times New Roman" w:eastAsia="Times New Roman" w:hAnsi="Times New Roman" w:cs="Times New Roman"/>
                <w:sz w:val="24"/>
                <w:szCs w:val="24"/>
              </w:rPr>
            </w:pPr>
            <w:r w:rsidRPr="001C5E02">
              <w:rPr>
                <w:rFonts w:ascii="Times New Roman" w:eastAsia="Times New Roman" w:hAnsi="Times New Roman" w:cs="Times New Roman"/>
                <w:i/>
                <w:iCs/>
                <w:sz w:val="24"/>
                <w:szCs w:val="24"/>
              </w:rPr>
              <w:t>Hà Nội, ngày 30 tháng 9 năm 1993</w:t>
            </w:r>
          </w:p>
        </w:tc>
      </w:tr>
    </w:tbl>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 </w:t>
      </w:r>
    </w:p>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 xml:space="preserve">NGHỊ ĐỊNH </w:t>
      </w:r>
    </w:p>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CỦA CHÍNH PHỦ </w:t>
      </w:r>
      <w:proofErr w:type="gramStart"/>
      <w:r w:rsidRPr="001C5E02">
        <w:rPr>
          <w:rFonts w:ascii="Times New Roman" w:eastAsia="Times New Roman" w:hAnsi="Times New Roman" w:cs="Times New Roman"/>
          <w:sz w:val="24"/>
          <w:szCs w:val="24"/>
        </w:rPr>
        <w:t xml:space="preserve">SỐ </w:t>
      </w:r>
      <w:r w:rsidRPr="001C5E02">
        <w:rPr>
          <w:rFonts w:ascii="Times New Roman" w:eastAsia="Times New Roman" w:hAnsi="Times New Roman" w:cs="Times New Roman"/>
          <w:b/>
          <w:bCs/>
          <w:sz w:val="24"/>
          <w:szCs w:val="24"/>
        </w:rPr>
        <w:t> </w:t>
      </w:r>
      <w:r w:rsidRPr="001C5E02">
        <w:rPr>
          <w:rFonts w:ascii="Times New Roman" w:eastAsia="Times New Roman" w:hAnsi="Times New Roman" w:cs="Times New Roman"/>
          <w:sz w:val="24"/>
          <w:szCs w:val="24"/>
        </w:rPr>
        <w:t>66</w:t>
      </w:r>
      <w:proofErr w:type="gramEnd"/>
      <w:r w:rsidRPr="001C5E02">
        <w:rPr>
          <w:rFonts w:ascii="Times New Roman" w:eastAsia="Times New Roman" w:hAnsi="Times New Roman" w:cs="Times New Roman"/>
          <w:sz w:val="24"/>
          <w:szCs w:val="24"/>
        </w:rPr>
        <w:t>-CP NGÀY 30-9-1993</w:t>
      </w:r>
      <w:r w:rsidRPr="001C5E02">
        <w:rPr>
          <w:rFonts w:ascii="Times New Roman" w:eastAsia="Times New Roman" w:hAnsi="Times New Roman" w:cs="Times New Roman"/>
          <w:b/>
          <w:bCs/>
          <w:sz w:val="24"/>
          <w:szCs w:val="24"/>
        </w:rPr>
        <w:t xml:space="preserve"> </w:t>
      </w:r>
      <w:r w:rsidRPr="001C5E02">
        <w:rPr>
          <w:rFonts w:ascii="Times New Roman" w:eastAsia="Times New Roman" w:hAnsi="Times New Roman" w:cs="Times New Roman"/>
          <w:sz w:val="24"/>
          <w:szCs w:val="24"/>
        </w:rPr>
        <w:t>QUY ĐỊNH TẠM THỜI CHẾ ĐỘ BẢO HIỂM XÃ HỘI ĐỐI VỚI LỰC LƯỢNG VŨ TRANG</w:t>
      </w:r>
      <w:r w:rsidRPr="001C5E02">
        <w:rPr>
          <w:rFonts w:ascii="Times New Roman" w:eastAsia="Times New Roman" w:hAnsi="Times New Roman" w:cs="Times New Roman"/>
          <w:b/>
          <w:bCs/>
          <w:sz w:val="24"/>
          <w:szCs w:val="24"/>
        </w:rPr>
        <w:t> </w:t>
      </w:r>
    </w:p>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CHÍNH PHỦ</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i/>
          <w:iCs/>
          <w:sz w:val="24"/>
          <w:szCs w:val="24"/>
        </w:rPr>
        <w:t>Căn cứ Luật Tổ chức Chính phủ ngày 30 tháng 9 năm 1992;</w:t>
      </w:r>
      <w:r w:rsidRPr="001C5E02">
        <w:rPr>
          <w:rFonts w:ascii="Times New Roman" w:eastAsia="Times New Roman" w:hAnsi="Times New Roman" w:cs="Times New Roman"/>
          <w:i/>
          <w:iCs/>
          <w:sz w:val="24"/>
          <w:szCs w:val="24"/>
        </w:rPr>
        <w:br/>
        <w:t>Theo đề nghị của Bộ trưởng Bộ Quốc phòng, Bộ trưởng Bộ Nội vụ, Bộ trưởng Bộ Lao động - Thương binh và xã hội.</w:t>
      </w:r>
    </w:p>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NGHỊ ĐỊNH:</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A. NHỮNG QUY ĐỊNH CHUNG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w:t>
      </w:r>
      <w:r w:rsidRPr="001C5E02">
        <w:rPr>
          <w:rFonts w:ascii="Times New Roman" w:eastAsia="Times New Roman" w:hAnsi="Times New Roman" w:cs="Times New Roman"/>
          <w:sz w:val="24"/>
          <w:szCs w:val="24"/>
        </w:rPr>
        <w:t xml:space="preserve"> Nghị định này quy định các chế độ bảo hiểm xã hội đối với sĩ quan, quân nhân chuyên nghiệp, hạ sĩ quan, binh sĩ Quân đội nhân dân (gọi tắt là quân nhân) và sĩ quan, hạ sĩ quan, chiến sĩ công an nhân dân (gọi tắt là công an nhân dân):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1. Chế độ trợ cấp ốm đau;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2. Chế độ trợ cấp </w:t>
      </w:r>
      <w:proofErr w:type="gramStart"/>
      <w:r w:rsidRPr="001C5E02">
        <w:rPr>
          <w:rFonts w:ascii="Times New Roman" w:eastAsia="Times New Roman" w:hAnsi="Times New Roman" w:cs="Times New Roman"/>
          <w:sz w:val="24"/>
          <w:szCs w:val="24"/>
        </w:rPr>
        <w:t>thai</w:t>
      </w:r>
      <w:proofErr w:type="gramEnd"/>
      <w:r w:rsidRPr="001C5E02">
        <w:rPr>
          <w:rFonts w:ascii="Times New Roman" w:eastAsia="Times New Roman" w:hAnsi="Times New Roman" w:cs="Times New Roman"/>
          <w:sz w:val="24"/>
          <w:szCs w:val="24"/>
        </w:rPr>
        <w:t xml:space="preserve"> sản;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3. Chế độ trợ cấp </w:t>
      </w:r>
      <w:proofErr w:type="gramStart"/>
      <w:r w:rsidRPr="001C5E02">
        <w:rPr>
          <w:rFonts w:ascii="Times New Roman" w:eastAsia="Times New Roman" w:hAnsi="Times New Roman" w:cs="Times New Roman"/>
          <w:sz w:val="24"/>
          <w:szCs w:val="24"/>
        </w:rPr>
        <w:t>tai</w:t>
      </w:r>
      <w:proofErr w:type="gramEnd"/>
      <w:r w:rsidRPr="001C5E02">
        <w:rPr>
          <w:rFonts w:ascii="Times New Roman" w:eastAsia="Times New Roman" w:hAnsi="Times New Roman" w:cs="Times New Roman"/>
          <w:sz w:val="24"/>
          <w:szCs w:val="24"/>
        </w:rPr>
        <w:t xml:space="preserve"> nạn lao động hoặc bệnh nghề nghiệp;</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4. Chế độ hưu trí;</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5. Chế độ tử tuất.</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2</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Các chế độ bảo hiểm xã hội quy định tại Điều 1 Nghị định này được áp dụng: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1. Đối với quân nhân và công </w:t>
      </w:r>
      <w:proofErr w:type="gramStart"/>
      <w:r w:rsidRPr="001C5E02">
        <w:rPr>
          <w:rFonts w:ascii="Times New Roman" w:eastAsia="Times New Roman" w:hAnsi="Times New Roman" w:cs="Times New Roman"/>
          <w:sz w:val="24"/>
          <w:szCs w:val="24"/>
        </w:rPr>
        <w:t>an</w:t>
      </w:r>
      <w:proofErr w:type="gramEnd"/>
      <w:r w:rsidRPr="001C5E02">
        <w:rPr>
          <w:rFonts w:ascii="Times New Roman" w:eastAsia="Times New Roman" w:hAnsi="Times New Roman" w:cs="Times New Roman"/>
          <w:sz w:val="24"/>
          <w:szCs w:val="24"/>
        </w:rPr>
        <w:t xml:space="preserve"> nhân dân thuộc diện hưởng lương được áp dụng cả 5 chế độ bảo hiểm.</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2. Đối với quân nhân và công an nhân dân thuộc diện hưởng sinh hoạt phí được hưởng 2 chế độ trợ cấp </w:t>
      </w:r>
      <w:proofErr w:type="gramStart"/>
      <w:r w:rsidRPr="001C5E02">
        <w:rPr>
          <w:rFonts w:ascii="Times New Roman" w:eastAsia="Times New Roman" w:hAnsi="Times New Roman" w:cs="Times New Roman"/>
          <w:sz w:val="24"/>
          <w:szCs w:val="24"/>
        </w:rPr>
        <w:t>tai</w:t>
      </w:r>
      <w:proofErr w:type="gramEnd"/>
      <w:r w:rsidRPr="001C5E02">
        <w:rPr>
          <w:rFonts w:ascii="Times New Roman" w:eastAsia="Times New Roman" w:hAnsi="Times New Roman" w:cs="Times New Roman"/>
          <w:sz w:val="24"/>
          <w:szCs w:val="24"/>
        </w:rPr>
        <w:t xml:space="preserve"> nạn lao động hoặc bệnh nghề nghiệp và chế độ tử tuất.</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lastRenderedPageBreak/>
        <w:t>Điều 3</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Điều kiện để hưởng chế độ bảo hiểm xã hội là thời gian đóng bảo hiểm xã hội, tuổi đời hoặc mức độ suy giảm khả năng lao động.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Thời gian công tác của quân nhân và công </w:t>
      </w:r>
      <w:proofErr w:type="gramStart"/>
      <w:r w:rsidRPr="001C5E02">
        <w:rPr>
          <w:rFonts w:ascii="Times New Roman" w:eastAsia="Times New Roman" w:hAnsi="Times New Roman" w:cs="Times New Roman"/>
          <w:sz w:val="24"/>
          <w:szCs w:val="24"/>
        </w:rPr>
        <w:t>an</w:t>
      </w:r>
      <w:proofErr w:type="gramEnd"/>
      <w:r w:rsidRPr="001C5E02">
        <w:rPr>
          <w:rFonts w:ascii="Times New Roman" w:eastAsia="Times New Roman" w:hAnsi="Times New Roman" w:cs="Times New Roman"/>
          <w:sz w:val="24"/>
          <w:szCs w:val="24"/>
        </w:rPr>
        <w:t xml:space="preserve"> nhân dân trước ngày ban hành Nghị định này được coi là thời gian đã đóng bảo hiểm xã hội.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4</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Quyền hưởng bảo hiểm xã hội bị tạm thời đình chỉ hoặc huỷ bỏ:</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Trong thời gian bị tù giam;</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 Khi có hành </w:t>
      </w:r>
      <w:proofErr w:type="gramStart"/>
      <w:r w:rsidRPr="001C5E02">
        <w:rPr>
          <w:rFonts w:ascii="Times New Roman" w:eastAsia="Times New Roman" w:hAnsi="Times New Roman" w:cs="Times New Roman"/>
          <w:sz w:val="24"/>
          <w:szCs w:val="24"/>
        </w:rPr>
        <w:t>vi</w:t>
      </w:r>
      <w:proofErr w:type="gramEnd"/>
      <w:r w:rsidRPr="001C5E02">
        <w:rPr>
          <w:rFonts w:ascii="Times New Roman" w:eastAsia="Times New Roman" w:hAnsi="Times New Roman" w:cs="Times New Roman"/>
          <w:sz w:val="24"/>
          <w:szCs w:val="24"/>
        </w:rPr>
        <w:t xml:space="preserve"> giam dối để hưởng chế độ bảo hiểm xã hội;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 Khi đào </w:t>
      </w:r>
      <w:proofErr w:type="gramStart"/>
      <w:r w:rsidRPr="001C5E02">
        <w:rPr>
          <w:rFonts w:ascii="Times New Roman" w:eastAsia="Times New Roman" w:hAnsi="Times New Roman" w:cs="Times New Roman"/>
          <w:sz w:val="24"/>
          <w:szCs w:val="24"/>
        </w:rPr>
        <w:t>ngũ</w:t>
      </w:r>
      <w:proofErr w:type="gramEnd"/>
      <w:r w:rsidRPr="001C5E02">
        <w:rPr>
          <w:rFonts w:ascii="Times New Roman" w:eastAsia="Times New Roman" w:hAnsi="Times New Roman" w:cs="Times New Roman"/>
          <w:sz w:val="24"/>
          <w:szCs w:val="24"/>
        </w:rPr>
        <w:t>;</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 Khi ra nước ngoài hoặc ở lại nước ngoài không hợp pháp. </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 xml:space="preserve">B. CÁC CHẾ ĐỘ BẢO HIỂM XÃ HỘI </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 xml:space="preserve">I. CHẾ ĐỘ TRỢ CẤP ỐM ĐAU </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5</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Quân nhân và công an nhân dân thuộc diện hưởng lương khi ốm đau, tai nạn rủi ro (không phải tai nạn lao động) được điều trị ở các cơ sở khám, chữa bệnh của y tế được hưởng trợ cấp ốm đau thay tiền lương bằng 100% mức tiền lương (trường hợp đặc biệt có hướng dẫn riêng).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Nếu phải điều trị ở các bệnh viện dân y thì Bộ Quốc phòng hoặc Bộ Nội vụ thanh toán viện phí </w:t>
      </w:r>
      <w:proofErr w:type="gramStart"/>
      <w:r w:rsidRPr="001C5E02">
        <w:rPr>
          <w:rFonts w:ascii="Times New Roman" w:eastAsia="Times New Roman" w:hAnsi="Times New Roman" w:cs="Times New Roman"/>
          <w:sz w:val="24"/>
          <w:szCs w:val="24"/>
        </w:rPr>
        <w:t>theo</w:t>
      </w:r>
      <w:proofErr w:type="gramEnd"/>
      <w:r w:rsidRPr="001C5E02">
        <w:rPr>
          <w:rFonts w:ascii="Times New Roman" w:eastAsia="Times New Roman" w:hAnsi="Times New Roman" w:cs="Times New Roman"/>
          <w:sz w:val="24"/>
          <w:szCs w:val="24"/>
        </w:rPr>
        <w:t xml:space="preserve"> chế độ thu một phần viện phí.</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6</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Nữ quân nhân và nữ công an nhân dân có con thứ nhất, thứ hai (trường hợp đặc biệt có hướng dẫn riêng) nếu con bị ốm đau có xác nhận của y tế phải nghỉ việc thì được hưởng chế độ trợ cấp thay tiền lương như sau: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1. Thời gian được hưởng trợ cấp hàng năm khi con ốm đau: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- 15 ngày đối với con dưới 36 tháng tuổi;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- 12 ngày đối với con từ 36 tháng tuổi đến 72 tháng tuổi.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2. Mức trợ cấp thay tiền lương bằng 85% mức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Trường hợp đặc biệt mà người bố phải nghỉ việc để chăm sóc con ốm đau thì được hưởng trợ cấp như đối với người mẹ. </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 xml:space="preserve">II. CHẾ ĐỘ TRỢ CẤP THAI SẢN </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lastRenderedPageBreak/>
        <w:t>Điều 7</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Nữ quân nhân và nữ công an nhân dân có thai, sinh con thứ nhất, thứ hai (trường hợp đặc biệt có hướng dẫn riêng) được hưởng chế độ trợ cấp thai sản thay tiền lương như sau: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1. Thời gian hưởng trợ cấp </w:t>
      </w:r>
      <w:proofErr w:type="gramStart"/>
      <w:r w:rsidRPr="001C5E02">
        <w:rPr>
          <w:rFonts w:ascii="Times New Roman" w:eastAsia="Times New Roman" w:hAnsi="Times New Roman" w:cs="Times New Roman"/>
          <w:sz w:val="24"/>
          <w:szCs w:val="24"/>
        </w:rPr>
        <w:t>thai</w:t>
      </w:r>
      <w:proofErr w:type="gramEnd"/>
      <w:r w:rsidRPr="001C5E02">
        <w:rPr>
          <w:rFonts w:ascii="Times New Roman" w:eastAsia="Times New Roman" w:hAnsi="Times New Roman" w:cs="Times New Roman"/>
          <w:sz w:val="24"/>
          <w:szCs w:val="24"/>
        </w:rPr>
        <w:t xml:space="preserve"> sản: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a) Được nghỉ việc đi khám </w:t>
      </w:r>
      <w:proofErr w:type="gramStart"/>
      <w:r w:rsidRPr="001C5E02">
        <w:rPr>
          <w:rFonts w:ascii="Times New Roman" w:eastAsia="Times New Roman" w:hAnsi="Times New Roman" w:cs="Times New Roman"/>
          <w:sz w:val="24"/>
          <w:szCs w:val="24"/>
        </w:rPr>
        <w:t>thai</w:t>
      </w:r>
      <w:proofErr w:type="gramEnd"/>
      <w:r w:rsidRPr="001C5E02">
        <w:rPr>
          <w:rFonts w:ascii="Times New Roman" w:eastAsia="Times New Roman" w:hAnsi="Times New Roman" w:cs="Times New Roman"/>
          <w:sz w:val="24"/>
          <w:szCs w:val="24"/>
        </w:rPr>
        <w:t xml:space="preserve"> 3 lần, mỗi lần 1 ngày (trường hợp đặc biệt được nghỉ 2 ngày).</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b) Sẩy thai được nghỉ 20 ngày nếu thai dưới 3 tháng, 30 ngày nếu thai từ 3 tháng trở lên.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c) Trước và sau khi sinh được nghỉ 150 ngày.</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Nếu một lần sinh nhiều con thì tính từ con thứ hai trở đi, mỗi con người mẹ được nghỉ thêm 30 ngày.</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d) Trường hợp nuôi con sơ sinh hợp pháp, được nghỉ việc đến khi con đủ 120 ngày tuổi và hưởng trợ cấp thay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2. Mức trợ cấp </w:t>
      </w:r>
      <w:proofErr w:type="gramStart"/>
      <w:r w:rsidRPr="001C5E02">
        <w:rPr>
          <w:rFonts w:ascii="Times New Roman" w:eastAsia="Times New Roman" w:hAnsi="Times New Roman" w:cs="Times New Roman"/>
          <w:sz w:val="24"/>
          <w:szCs w:val="24"/>
        </w:rPr>
        <w:t>thai</w:t>
      </w:r>
      <w:proofErr w:type="gramEnd"/>
      <w:r w:rsidRPr="001C5E02">
        <w:rPr>
          <w:rFonts w:ascii="Times New Roman" w:eastAsia="Times New Roman" w:hAnsi="Times New Roman" w:cs="Times New Roman"/>
          <w:sz w:val="24"/>
          <w:szCs w:val="24"/>
        </w:rPr>
        <w:t xml:space="preserve"> sản bằng 100% mức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Ngoài ra, khi sinh con còn được trợ cấp thêm một tháng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3. Quân nhân và công an nhân dân thực hiện các biện pháp kế hoạch hoá gia đình, được hưởng chế độ </w:t>
      </w:r>
      <w:proofErr w:type="gramStart"/>
      <w:r w:rsidRPr="001C5E02">
        <w:rPr>
          <w:rFonts w:ascii="Times New Roman" w:eastAsia="Times New Roman" w:hAnsi="Times New Roman" w:cs="Times New Roman"/>
          <w:sz w:val="24"/>
          <w:szCs w:val="24"/>
        </w:rPr>
        <w:t>theo</w:t>
      </w:r>
      <w:proofErr w:type="gramEnd"/>
      <w:r w:rsidRPr="001C5E02">
        <w:rPr>
          <w:rFonts w:ascii="Times New Roman" w:eastAsia="Times New Roman" w:hAnsi="Times New Roman" w:cs="Times New Roman"/>
          <w:sz w:val="24"/>
          <w:szCs w:val="24"/>
        </w:rPr>
        <w:t xml:space="preserve"> quy định chung của Nhà nước.</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III. CHẾ ĐỘ TRỢ CẤP TAI NẠN LAO ĐỘNG HOẶC BỆNH NGHỀ NGHIỆP</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8</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Quân nhân và công an nhân dân bị tai nạn lao động hoặc bệnh nghề nghiệp được hưởng trợ cấp bằng 100% tiền lương trong thời gian điều trị. Trợ cấp và chi phí khám chữa bệnh do Bộ Quốc phòng hoặc Bộ Nội vụ trả.</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9</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Sau thời gian điều trị mà thương tật hoặc bệnh tật ổn định, quân nhân và công an nhân dân được hưởng chế độ trợ cấp tai nạn lao động hoặc bệnh nghề nghiệp như sau: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proofErr w:type="gramStart"/>
      <w:r w:rsidRPr="001C5E02">
        <w:rPr>
          <w:rFonts w:ascii="Times New Roman" w:eastAsia="Times New Roman" w:hAnsi="Times New Roman" w:cs="Times New Roman"/>
          <w:sz w:val="24"/>
          <w:szCs w:val="24"/>
        </w:rPr>
        <w:t>1. Tuỳ theo</w:t>
      </w:r>
      <w:proofErr w:type="gramEnd"/>
      <w:r w:rsidRPr="001C5E02">
        <w:rPr>
          <w:rFonts w:ascii="Times New Roman" w:eastAsia="Times New Roman" w:hAnsi="Times New Roman" w:cs="Times New Roman"/>
          <w:sz w:val="24"/>
          <w:szCs w:val="24"/>
        </w:rPr>
        <w:t xml:space="preserve"> mức độ thương tật hoặc bệnh tật được trợ cấp một lần hoặc trợ cấp hàng tháng, mức trợ cấp này được tính trên cơ sở mức tiền lương trung bình của viên chức Nhà nước.</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a) Bị suy giảm khả năng </w:t>
      </w:r>
      <w:proofErr w:type="gramStart"/>
      <w:r w:rsidRPr="001C5E02">
        <w:rPr>
          <w:rFonts w:ascii="Times New Roman" w:eastAsia="Times New Roman" w:hAnsi="Times New Roman" w:cs="Times New Roman"/>
          <w:sz w:val="24"/>
          <w:szCs w:val="24"/>
        </w:rPr>
        <w:t>lao</w:t>
      </w:r>
      <w:proofErr w:type="gramEnd"/>
      <w:r w:rsidRPr="001C5E02">
        <w:rPr>
          <w:rFonts w:ascii="Times New Roman" w:eastAsia="Times New Roman" w:hAnsi="Times New Roman" w:cs="Times New Roman"/>
          <w:sz w:val="24"/>
          <w:szCs w:val="24"/>
        </w:rPr>
        <w:t xml:space="preserve"> động từ 5% đến 60% thì được trợ cấp một lần theo các mức sau: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Mức suy giảm khả năng </w:t>
      </w:r>
      <w:proofErr w:type="gramStart"/>
      <w:r w:rsidRPr="001C5E02">
        <w:rPr>
          <w:rFonts w:ascii="Times New Roman" w:eastAsia="Times New Roman" w:hAnsi="Times New Roman" w:cs="Times New Roman"/>
          <w:sz w:val="24"/>
          <w:szCs w:val="24"/>
        </w:rPr>
        <w:t>lao</w:t>
      </w:r>
      <w:proofErr w:type="gramEnd"/>
      <w:r w:rsidRPr="001C5E02">
        <w:rPr>
          <w:rFonts w:ascii="Times New Roman" w:eastAsia="Times New Roman" w:hAnsi="Times New Roman" w:cs="Times New Roman"/>
          <w:sz w:val="24"/>
          <w:szCs w:val="24"/>
        </w:rPr>
        <w:t xml:space="preserve"> động Mức trợ cấp một lần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5% đến 20% 2 tháng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21% đến 30% 4 tháng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31% đến 40% 6 tháng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lastRenderedPageBreak/>
        <w:t>Từ 41% đến 50% 9 tháng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51% đến 60% 12 tháng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b) Bị suy giảm khả năng lao động từ 61% đến 100% thì được xếp vào hạng và được trợ cấp hàng tháng như sau: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Mức suy giảm khả năng </w:t>
      </w:r>
      <w:proofErr w:type="gramStart"/>
      <w:r w:rsidRPr="001C5E02">
        <w:rPr>
          <w:rFonts w:ascii="Times New Roman" w:eastAsia="Times New Roman" w:hAnsi="Times New Roman" w:cs="Times New Roman"/>
          <w:sz w:val="24"/>
          <w:szCs w:val="24"/>
        </w:rPr>
        <w:t>lao</w:t>
      </w:r>
      <w:proofErr w:type="gramEnd"/>
      <w:r w:rsidRPr="001C5E02">
        <w:rPr>
          <w:rFonts w:ascii="Times New Roman" w:eastAsia="Times New Roman" w:hAnsi="Times New Roman" w:cs="Times New Roman"/>
          <w:sz w:val="24"/>
          <w:szCs w:val="24"/>
        </w:rPr>
        <w:t xml:space="preserve"> động Xếp hạng Mức trợ cấp hàng tháng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61% đến 70% 4 50% mức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71% đến 80% 3 60% mức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81% đến 90% 2 70% mức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Từ 91% đến 100% 1 80% mức tiền lương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Người được xếp hạng 1 và hạng 2 mà không tự bảo đảm được sinh hoạt cá nhân thì còn được hưởng phụ cấp phục vụ.</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Đối với những người có mức lương cao hơn mức tiền lương trung bình của viên chức Nhà nước được trợ cấp thêm một lần một khoản tiền bằng từ 1 tháng đến 3 tháng tiền lương hiện hưởng.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2. Quân nhân và công an nhân dân bị </w:t>
      </w:r>
      <w:proofErr w:type="gramStart"/>
      <w:r w:rsidRPr="001C5E02">
        <w:rPr>
          <w:rFonts w:ascii="Times New Roman" w:eastAsia="Times New Roman" w:hAnsi="Times New Roman" w:cs="Times New Roman"/>
          <w:sz w:val="24"/>
          <w:szCs w:val="24"/>
        </w:rPr>
        <w:t>tai</w:t>
      </w:r>
      <w:proofErr w:type="gramEnd"/>
      <w:r w:rsidRPr="001C5E02">
        <w:rPr>
          <w:rFonts w:ascii="Times New Roman" w:eastAsia="Times New Roman" w:hAnsi="Times New Roman" w:cs="Times New Roman"/>
          <w:sz w:val="24"/>
          <w:szCs w:val="24"/>
        </w:rPr>
        <w:t xml:space="preserve"> nạn lao động hoặc bệnh nghề nghiệp được cấp một lần phương tiện để khắc phục một phần chức năng bị tổn thương.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Khi thương tật hoặc bệnh tật tái phát được điều trị và giám định lại khả năng </w:t>
      </w:r>
      <w:proofErr w:type="gramStart"/>
      <w:r w:rsidRPr="001C5E02">
        <w:rPr>
          <w:rFonts w:ascii="Times New Roman" w:eastAsia="Times New Roman" w:hAnsi="Times New Roman" w:cs="Times New Roman"/>
          <w:sz w:val="24"/>
          <w:szCs w:val="24"/>
        </w:rPr>
        <w:t>lao</w:t>
      </w:r>
      <w:proofErr w:type="gramEnd"/>
      <w:r w:rsidRPr="001C5E02">
        <w:rPr>
          <w:rFonts w:ascii="Times New Roman" w:eastAsia="Times New Roman" w:hAnsi="Times New Roman" w:cs="Times New Roman"/>
          <w:sz w:val="24"/>
          <w:szCs w:val="24"/>
        </w:rPr>
        <w:t xml:space="preserve"> động.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10. -</w:t>
      </w:r>
      <w:r w:rsidRPr="001C5E02">
        <w:rPr>
          <w:rFonts w:ascii="Times New Roman" w:eastAsia="Times New Roman" w:hAnsi="Times New Roman" w:cs="Times New Roman"/>
          <w:sz w:val="24"/>
          <w:szCs w:val="24"/>
        </w:rPr>
        <w:t xml:space="preserve"> Quân nhân và công </w:t>
      </w:r>
      <w:proofErr w:type="gramStart"/>
      <w:r w:rsidRPr="001C5E02">
        <w:rPr>
          <w:rFonts w:ascii="Times New Roman" w:eastAsia="Times New Roman" w:hAnsi="Times New Roman" w:cs="Times New Roman"/>
          <w:sz w:val="24"/>
          <w:szCs w:val="24"/>
        </w:rPr>
        <w:t>an</w:t>
      </w:r>
      <w:proofErr w:type="gramEnd"/>
      <w:r w:rsidRPr="001C5E02">
        <w:rPr>
          <w:rFonts w:ascii="Times New Roman" w:eastAsia="Times New Roman" w:hAnsi="Times New Roman" w:cs="Times New Roman"/>
          <w:sz w:val="24"/>
          <w:szCs w:val="24"/>
        </w:rPr>
        <w:t xml:space="preserve"> nhân dân hưởng trợ cấp hàng tháng do tai nạn lao động hoặc bệnh nghề nghiệp được đài thọ về bảo hiểm y tế.</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11</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Trong thời gian làm nhiệm vụ, nếu quân nhân và công an nhân dân bị chết do tai nạn lao động hoặc bệnh nghề nghiệp thì gia đình được hưởng chế độ tử tuất quy định tại Điều 16 và Điều 17 Nghị định này và được trợ cấp thêm một lần bằng 12 tháng tiền lương trung bình của viên chức Nhà nước.</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12.-</w:t>
      </w:r>
      <w:r w:rsidRPr="001C5E02">
        <w:rPr>
          <w:rFonts w:ascii="Times New Roman" w:eastAsia="Times New Roman" w:hAnsi="Times New Roman" w:cs="Times New Roman"/>
          <w:sz w:val="24"/>
          <w:szCs w:val="24"/>
        </w:rPr>
        <w:t xml:space="preserve"> Bộ Quốc phòng, Bộ Nội vụ, Bộ Lao động - Thương binh và xã hội và Bộ Y tế quy định điều kiện được xác nhận là tai nạn lao động và danh mục bệnh nghề nghiệp trong lực lượng vũ trang.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IV. CHẾ ĐỘ HƯU TRÍ</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13</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Quân nhân và công an nhân dân có một trong các điều kiện sau đây, được hưởng chế độ hưu trí hàng tháng: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1. Nam đủ 55 tuổi, nữ đủ 50 tuổi, đã đóng bảo hiểm xã hội 20 năm trở lên.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lastRenderedPageBreak/>
        <w:t>2. Nam đủ 50 tuổi, nữ đủ 45 tuổi, đã đóng bảo hiểm xã hội đủ 20 năm trở lên trong đó có từ 15 năm làm công việc nặng nhọc độc hại trong lực lượng vũ trang, hoặc có từ 10 năm ở các chiến trường trở lên.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3. Nam đủ 50 tuổi có 30 năm tuổi quân, nữ đủ 45 tuổi có 25 năm tuổi quân trở lên.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4. Đủ điều kiện quy định tại Điều 42 Luật về Sĩ quân Quân đội nhân dân Việt Nam; Điều lệ Quân nhân chuyên nghiệp; Pháp lệnh về Lực lượng An ninh, Lực lượng Cảnh sát nhân dân Việt Nam.</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14</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Quân nhân và công an nhân dân thuộc diện chế độ hưu hàng tháng được hưởng: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 Một khoản trợ cấp trước khi nghỉ hưu tuỳ </w:t>
      </w:r>
      <w:proofErr w:type="gramStart"/>
      <w:r w:rsidRPr="001C5E02">
        <w:rPr>
          <w:rFonts w:ascii="Times New Roman" w:eastAsia="Times New Roman" w:hAnsi="Times New Roman" w:cs="Times New Roman"/>
          <w:sz w:val="24"/>
          <w:szCs w:val="24"/>
        </w:rPr>
        <w:t>theo</w:t>
      </w:r>
      <w:proofErr w:type="gramEnd"/>
      <w:r w:rsidRPr="001C5E02">
        <w:rPr>
          <w:rFonts w:ascii="Times New Roman" w:eastAsia="Times New Roman" w:hAnsi="Times New Roman" w:cs="Times New Roman"/>
          <w:sz w:val="24"/>
          <w:szCs w:val="24"/>
        </w:rPr>
        <w:t xml:space="preserve"> thời gian và mức đóng góp bảo hiểm xã hội;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Lương hưu hàng tháng được tính trên mức lương cấp hàm hoặc lương chuyên nghiệp, phụ cấp thâm niên và phụ cấp chức vụ (nếu có), cao nhất bằng 75% mức lương bình quân của 10 năm trước khi người đó nghỉ hưu;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Được đài thọ về bảo hiểm y tế.</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Bộ Quốc phòng, Bộ Nội vụ, Bộ Lao động - Thương binh và xã hội và Bộ Tài chính quy định cụ thể các mức lương hưu hàng tháng, trợ cấp một lần trước khi nghỉ hưu.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15.-</w:t>
      </w:r>
      <w:r w:rsidRPr="001C5E02">
        <w:rPr>
          <w:rFonts w:ascii="Times New Roman" w:eastAsia="Times New Roman" w:hAnsi="Times New Roman" w:cs="Times New Roman"/>
          <w:sz w:val="24"/>
          <w:szCs w:val="24"/>
        </w:rPr>
        <w:t xml:space="preserve"> Quân nhân và công an nhân dân hưởng chế độ hưu trí trước ngày ban hành Nghị định này được giữ nguyên chế độ đang hưởng và điều chỉnh từng bước theo quy định của Chính phủ.</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V. CHẾ ĐỘ TỬ TUẤT</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bookmarkStart w:id="0" w:name="dieu_16"/>
      <w:r w:rsidRPr="001C5E02">
        <w:rPr>
          <w:rFonts w:ascii="Times New Roman" w:eastAsia="Times New Roman" w:hAnsi="Times New Roman" w:cs="Times New Roman"/>
          <w:b/>
          <w:bCs/>
          <w:sz w:val="24"/>
          <w:szCs w:val="24"/>
        </w:rPr>
        <w:t>Điều 16</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Quân nhân và công an nhân dân tại ngũ, quân nhân và công an nhân dân hưởng các chế độ hưu trí, chế độ trợ cấp tai nạn lao động hoặc bệnh nghề nghiệp hàng tháng, khi chết thì người lo mai táng được nhận tiền trợ cấp 7 tháng tiền lương tối thiểu của viên chức Nhà nước.</w:t>
      </w:r>
      <w:bookmarkEnd w:id="0"/>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bookmarkStart w:id="1" w:name="dieu_17"/>
      <w:r w:rsidRPr="001C5E02">
        <w:rPr>
          <w:rFonts w:ascii="Times New Roman" w:eastAsia="Times New Roman" w:hAnsi="Times New Roman" w:cs="Times New Roman"/>
          <w:b/>
          <w:bCs/>
          <w:sz w:val="24"/>
          <w:szCs w:val="24"/>
        </w:rPr>
        <w:t>Điều 17.-</w:t>
      </w:r>
      <w:r w:rsidRPr="001C5E02">
        <w:rPr>
          <w:rFonts w:ascii="Times New Roman" w:eastAsia="Times New Roman" w:hAnsi="Times New Roman" w:cs="Times New Roman"/>
          <w:sz w:val="24"/>
          <w:szCs w:val="24"/>
        </w:rPr>
        <w:t xml:space="preserve"> Quân nhân và công an nhân dân do tai nạn lao động hoặc bệnh nghề nghiệp; quân nhân và công an nhân dân đã đóng bảo hiểm xã hội 15 năm trở lên; quân nhân và công an nhân dân hưởng chế độ hưu trí hàng tháng, chế độ trợ cấp tai nạn lao động hoặc bệnh nghề nghiệp hàng tháng, khi chết nếu có con chưa đủ 16 tuổi, vợ (hoặc chồng), bố, mẹ đã hết tuổi lao động mà khi còn sống người đó đã trực tiếp nuôi dưỡng thì những thân nhân này được hưởng chế độ tiền tuất hàng tháng. Mức trợ cấp do Bộ Lao động - Thương binh và xã hội, Bộ Tài chính phối hợp với Bộ Quốc phòng, Bộ Nội vụ quy định.</w:t>
      </w:r>
      <w:bookmarkEnd w:id="1"/>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bookmarkStart w:id="2" w:name="cumtu_1"/>
      <w:r w:rsidRPr="001C5E02">
        <w:rPr>
          <w:rFonts w:ascii="Times New Roman" w:eastAsia="Times New Roman" w:hAnsi="Times New Roman" w:cs="Times New Roman"/>
          <w:sz w:val="24"/>
          <w:szCs w:val="24"/>
        </w:rPr>
        <w:t>Trường hợp người chết không có thân nhân đủ điều kiện hưởng chế độ tiền tuất hàng tháng hoặc khi còn sống chưa đóng bảo hiểm xã hội đủ 15 năm, thì gia đình được hưởng chế độ tuất một lần như sau:</w:t>
      </w:r>
      <w:bookmarkEnd w:id="2"/>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lastRenderedPageBreak/>
        <w:t>- Thuộc diện đang tại ngũ mà chết thì mức trợ cấp được tính bằng cách lấy mức lương tháng của người đó đang hưởng nhân với số năm đã đóng bảo hiểm xã hội, nhưng mức thấp nhất cũng bằng 6 tháng lương tối thiểu của viên chức Nhà nước.</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Thuộc diện hưởng chế độ trợ cấp hàng tháng mà chết thì được trợ cấp bằng từ 3 tháng đến 12 tháng trợ cấp của người đó đang hưởng.</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18.-</w:t>
      </w:r>
      <w:r w:rsidRPr="001C5E02">
        <w:rPr>
          <w:rFonts w:ascii="Times New Roman" w:eastAsia="Times New Roman" w:hAnsi="Times New Roman" w:cs="Times New Roman"/>
          <w:sz w:val="24"/>
          <w:szCs w:val="24"/>
        </w:rPr>
        <w:t xml:space="preserve"> Quân nhân và công an nhân dân hưởng chế độ hưu trí, chế độ trợ cấp tai nạn lao động hoặc bệnh nghề nghiệp hàng tháng trước ngày ban hành Nghị định này, thực hiện chế độ tử tuất theo các Điều 16, Điều 17 nói trên.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C. NGUỒN TÀI CHÍNH BẢO HIỂM XÃ HỘI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19</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Kinh phí để thực hiện bảo hiểm xã hội đối với quân nhân và công an nhân dân dựa vào các nguồn sau:</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xml:space="preserve">- Quân nhân và công </w:t>
      </w:r>
      <w:proofErr w:type="gramStart"/>
      <w:r w:rsidRPr="001C5E02">
        <w:rPr>
          <w:rFonts w:ascii="Times New Roman" w:eastAsia="Times New Roman" w:hAnsi="Times New Roman" w:cs="Times New Roman"/>
          <w:sz w:val="24"/>
          <w:szCs w:val="24"/>
        </w:rPr>
        <w:t>an</w:t>
      </w:r>
      <w:proofErr w:type="gramEnd"/>
      <w:r w:rsidRPr="001C5E02">
        <w:rPr>
          <w:rFonts w:ascii="Times New Roman" w:eastAsia="Times New Roman" w:hAnsi="Times New Roman" w:cs="Times New Roman"/>
          <w:sz w:val="24"/>
          <w:szCs w:val="24"/>
        </w:rPr>
        <w:t xml:space="preserve"> nhân dân hưởng lương hàng tháng đóng 5% tiền lương cấp hàm hoặc lương cấp bậc và phụ cấp thâm niên.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Ngân sách Nhà nước bảo đảm phần còn lại.</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20.-</w:t>
      </w:r>
      <w:r w:rsidRPr="001C5E02">
        <w:rPr>
          <w:rFonts w:ascii="Times New Roman" w:eastAsia="Times New Roman" w:hAnsi="Times New Roman" w:cs="Times New Roman"/>
          <w:sz w:val="24"/>
          <w:szCs w:val="24"/>
        </w:rPr>
        <w:t xml:space="preserve"> Bộ Quốc phòng, Bộ Nội vụ thống nhất với Bộ Tài chính, Bộ Lao động - Thương binh và xã hội và Tổ chức Bảo hiểm xã hội Việt Nam về việc quản lý và chi trả các chế độ bảo hiểm xã hội đối với quân nhân và công an nhân dân.</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D. ĐIỀU KHOẢN THI HÀNH</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21</w:t>
      </w:r>
      <w:proofErr w:type="gramStart"/>
      <w:r w:rsidRPr="001C5E02">
        <w:rPr>
          <w:rFonts w:ascii="Times New Roman" w:eastAsia="Times New Roman" w:hAnsi="Times New Roman" w:cs="Times New Roman"/>
          <w:b/>
          <w:bCs/>
          <w:sz w:val="24"/>
          <w:szCs w:val="24"/>
        </w:rPr>
        <w:t>.-</w:t>
      </w:r>
      <w:proofErr w:type="gramEnd"/>
      <w:r w:rsidRPr="001C5E02">
        <w:rPr>
          <w:rFonts w:ascii="Times New Roman" w:eastAsia="Times New Roman" w:hAnsi="Times New Roman" w:cs="Times New Roman"/>
          <w:sz w:val="24"/>
          <w:szCs w:val="24"/>
        </w:rPr>
        <w:t xml:space="preserve"> Nghị định này có hiệu lực thi hành từ ngày 1 tháng 4 năm 1993.</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Những quy định trước đây trái với những quy định của Nghị định này đều bãi bỏ.</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22.-</w:t>
      </w:r>
      <w:r w:rsidRPr="001C5E02">
        <w:rPr>
          <w:rFonts w:ascii="Times New Roman" w:eastAsia="Times New Roman" w:hAnsi="Times New Roman" w:cs="Times New Roman"/>
          <w:sz w:val="24"/>
          <w:szCs w:val="24"/>
        </w:rPr>
        <w:t xml:space="preserve"> Bộ Quốc phòng, Bộ Nội vụ và Bộ Lao động - Thương binh và xã hội phối hợp với Bộ Tài chính hướng dẫn chi tiết và tổ chức thực hiện Nghị định này.</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Điều 23.-</w:t>
      </w:r>
      <w:r w:rsidRPr="001C5E02">
        <w:rPr>
          <w:rFonts w:ascii="Times New Roman" w:eastAsia="Times New Roman" w:hAnsi="Times New Roman" w:cs="Times New Roman"/>
          <w:sz w:val="24"/>
          <w:szCs w:val="24"/>
        </w:rPr>
        <w:t xml:space="preserve"> Bộ trưởng, Thủ trưởng cơ quan ngang Bộ, Thủ trưởng cơ quan thuộc Chính phủ, Chủ tịch Uỷ ban nhân dân các tỉnh, thành phố trực thuộc Trung ương chịu trách nhiệm thi hành Nghị định này.</w:t>
      </w:r>
    </w:p>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1C5E02" w:rsidRPr="001C5E02" w:rsidTr="001C5E02">
        <w:trPr>
          <w:tblCellSpacing w:w="0" w:type="dxa"/>
        </w:trPr>
        <w:tc>
          <w:tcPr>
            <w:tcW w:w="4239" w:type="dxa"/>
            <w:tcMar>
              <w:top w:w="0" w:type="dxa"/>
              <w:left w:w="108" w:type="dxa"/>
              <w:bottom w:w="0" w:type="dxa"/>
              <w:right w:w="108" w:type="dxa"/>
            </w:tcMar>
            <w:hideMark/>
          </w:tcPr>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 </w:t>
            </w:r>
          </w:p>
        </w:tc>
        <w:tc>
          <w:tcPr>
            <w:tcW w:w="4283" w:type="dxa"/>
            <w:tcMar>
              <w:top w:w="0" w:type="dxa"/>
              <w:left w:w="108" w:type="dxa"/>
              <w:bottom w:w="0" w:type="dxa"/>
              <w:right w:w="108" w:type="dxa"/>
            </w:tcMar>
            <w:hideMark/>
          </w:tcPr>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b/>
                <w:bCs/>
                <w:sz w:val="24"/>
                <w:szCs w:val="24"/>
              </w:rPr>
              <w:t>Võ Văn Kiệt</w:t>
            </w:r>
          </w:p>
          <w:p w:rsidR="001C5E02" w:rsidRPr="001C5E02" w:rsidRDefault="001C5E02" w:rsidP="001C5E02">
            <w:pPr>
              <w:spacing w:before="100" w:beforeAutospacing="1" w:after="120" w:line="240" w:lineRule="auto"/>
              <w:jc w:val="center"/>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(Đã ký)</w:t>
            </w:r>
          </w:p>
        </w:tc>
      </w:tr>
    </w:tbl>
    <w:p w:rsidR="001C5E02" w:rsidRPr="001C5E02" w:rsidRDefault="001C5E02" w:rsidP="001C5E02">
      <w:pPr>
        <w:spacing w:before="100" w:beforeAutospacing="1" w:after="120" w:line="240" w:lineRule="auto"/>
        <w:rPr>
          <w:rFonts w:ascii="Times New Roman" w:eastAsia="Times New Roman" w:hAnsi="Times New Roman" w:cs="Times New Roman"/>
          <w:sz w:val="24"/>
          <w:szCs w:val="24"/>
        </w:rPr>
      </w:pPr>
      <w:r w:rsidRPr="001C5E02">
        <w:rPr>
          <w:rFonts w:ascii="Times New Roman" w:eastAsia="Times New Roman" w:hAnsi="Times New Roman" w:cs="Times New Roman"/>
          <w:sz w:val="24"/>
          <w:szCs w:val="24"/>
        </w:rPr>
        <w:t> </w:t>
      </w:r>
    </w:p>
    <w:p w:rsidR="009923D9" w:rsidRDefault="001C5E02">
      <w:bookmarkStart w:id="3" w:name="_GoBack"/>
      <w:bookmarkEnd w:id="3"/>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E02"/>
    <w:rsid w:val="00051ECA"/>
    <w:rsid w:val="001C5E02"/>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2EB9C-E6BD-4F9D-BAF0-87E90B0D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5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5E02"/>
    <w:rPr>
      <w:b/>
      <w:bCs/>
    </w:rPr>
  </w:style>
  <w:style w:type="character" w:customStyle="1" w:styleId="msonormal0">
    <w:name w:val="msonormal0"/>
    <w:basedOn w:val="DefaultParagraphFont"/>
    <w:rsid w:val="001C5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7914611">
      <w:bodyDiv w:val="1"/>
      <w:marLeft w:val="0"/>
      <w:marRight w:val="0"/>
      <w:marTop w:val="0"/>
      <w:marBottom w:val="0"/>
      <w:divBdr>
        <w:top w:val="none" w:sz="0" w:space="0" w:color="auto"/>
        <w:left w:val="none" w:sz="0" w:space="0" w:color="auto"/>
        <w:bottom w:val="none" w:sz="0" w:space="0" w:color="auto"/>
        <w:right w:val="none" w:sz="0" w:space="0" w:color="auto"/>
      </w:divBdr>
      <w:divsChild>
        <w:div w:id="457643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2018-09-21T00:42:00Z</dcterms:created>
  <dcterms:modified xsi:type="dcterms:W3CDTF">2018-09-21T00:42:00Z</dcterms:modified>
</cp:coreProperties>
</file>