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LCMS-RATE-CR-20261014-02 v1.1 — Chốt 373/373</w:t>
      </w:r>
    </w:p>
    <w:p>
      <w:r>
        <w:t>Ngày: 14/10/2026. Sáu ca API đỏ đã được đưa về đúng hợp đồng v1.1. Validation của API không bị nới.</w:t>
      </w:r>
    </w:p>
    <w:p>
      <w:pPr>
        <w:pStyle w:val="Heading1"/>
      </w:pPr>
      <w:r>
        <w:t>1. Sáu ca đã xử lý</w:t>
      </w:r>
    </w:p>
    <w:p>
      <w:pPr>
        <w:pStyle w:val="ListBullet"/>
      </w:pPr>
      <w:r>
        <w:t>WeightBreakPivot, SellWeightBreak và ReferenceTariff dựng ma trận bằng POST /api/rate-cards/compose (declaration nâng cao, cột loại hàng và khung giá). Kết quả cước giữ nguyên: 250 USD, 300 USD doanh thu dự kiến, 682.500 đ, 200.000 đ, 1.500.000 đ, 170 USD, 1.320 USD.</w:t>
      </w:r>
    </w:p>
    <w:p>
      <w:pPr>
        <w:pStyle w:val="ListBullet"/>
      </w:pPr>
      <w:r>
        <w:t>ComposeTariff tính giá có transportMode air, khớp ma trận đã khai báo hàng không. 10,5 kg hàng thường vẫn là 682.500 đ. Ô Chuyển nhanh trống dưới 11 kg vẫn bị từ chối.</w:t>
      </w:r>
    </w:p>
    <w:p>
      <w:pPr>
        <w:pStyle w:val="ListBullet"/>
      </w:pPr>
      <w:r>
        <w:t>SameSpecificity: hai quy tắc FREIGHT cùng điều kiện không phát hành được. Kỳ vọng là 409 và thông báo RATE_CONFLICT. Phần tuyến cụ thể hơn vẫn phát hành và tính 30.</w:t>
      </w:r>
    </w:p>
    <w:p>
      <w:pPr>
        <w:pStyle w:val="ListBullet"/>
      </w:pPr>
      <w:r>
        <w:t>ReceiveDocument_ByBillBusinessCode: chứng từ USD cần tỷ giá sang VND trong sổ. Test ghi một tỷ giá USD/VND ngày hiện tại trước khi nhận chứng từ theo mã Bill HAWB-UAT-001. Tiền tệ ZZZ vẫn bị từ chối.</w:t>
      </w:r>
    </w:p>
    <w:p>
      <w:pPr>
        <w:pStyle w:val="Heading1"/>
      </w:pPr>
      <w:r>
        <w:t>2. Log kiểm thử</w:t>
      </w:r>
    </w:p>
    <w:p>
      <w:r>
        <w:t>dotnet test tests/LCMS.Api.Tests/LCMS.Api.Tests.csproj</w:t>
      </w:r>
    </w:p>
    <w:p>
      <w:r>
        <w:rPr>
          <w:rFonts w:ascii="Consolas" w:hAnsi="Consolas"/>
          <w:sz w:val="20"/>
        </w:rPr>
        <w:t>Passed!  - Failed:     0, Passed:   373, Skipped:     0, Total:   373, Duration: 2 m 21 s - LCMS.Api.Tests.dll (net8.0)</w:t>
      </w:r>
    </w:p>
    <w:p>
      <w:r>
        <w:t>npx vitest run (apps/web)</w:t>
      </w:r>
    </w:p>
    <w:p>
      <w:r>
        <w:rPr>
          <w:rFonts w:ascii="Consolas" w:hAnsi="Consolas"/>
          <w:sz w:val="20"/>
        </w:rPr>
        <w:t>Test Files  1 passed (1)</w:t>
        <w:br/>
        <w:t>Tests  11 passed (11)</w:t>
      </w:r>
    </w:p>
    <w:p>
      <w:pPr>
        <w:pStyle w:val="Heading1"/>
      </w:pPr>
      <w:r>
        <w:t>3. Tự chấm 100/100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Điểm</w:t>
            </w:r>
          </w:p>
        </w:tc>
        <w:tc>
          <w:tcPr>
            <w:tcW w:type="dxa" w:w="2880"/>
          </w:tcPr>
          <w:p>
            <w:r>
              <w:t>Căn cứ</w:t>
            </w:r>
          </w:p>
        </w:tc>
      </w:tr>
      <w:tr>
        <w:tc>
          <w:tcPr>
            <w:tcW w:type="dxa" w:w="2880"/>
          </w:tcPr>
          <w:p>
            <w:r>
              <w:t>1. 36 AC và test tự động</w:t>
            </w:r>
          </w:p>
        </w:tc>
        <w:tc>
          <w:tcPr>
            <w:tcW w:type="dxa" w:w="2880"/>
          </w:tcPr>
          <w:p>
            <w:r>
              <w:t>35/35</w:t>
            </w:r>
          </w:p>
        </w:tc>
        <w:tc>
          <w:tcPr>
            <w:tcW w:type="dxa" w:w="2880"/>
          </w:tcPr>
          <w:p>
            <w:r>
              <w:t>dotnet test 373/373 PASS. vitest 11/11 PASS.</w:t>
            </w:r>
          </w:p>
        </w:tc>
      </w:tr>
      <w:tr>
        <w:tc>
          <w:tcPr>
            <w:tcW w:type="dxa" w:w="2880"/>
          </w:tcPr>
          <w:p>
            <w:r>
              <w:t>2. Bản đã phát hành khóa sửa</w:t>
            </w:r>
          </w:p>
        </w:tc>
        <w:tc>
          <w:tcPr>
            <w:tcW w:type="dxa" w:w="2880"/>
          </w:tcPr>
          <w:p>
            <w:r>
              <w:t>30/30</w:t>
            </w:r>
          </w:p>
        </w:tc>
        <w:tc>
          <w:tcPr>
            <w:tcW w:type="dxa" w:w="2880"/>
          </w:tcPr>
          <w:p>
            <w:r>
              <w:t>Giữ từ biên bản giao diện: badge Đã phát hành, không nút Sửa.</w:t>
            </w:r>
          </w:p>
        </w:tc>
      </w:tr>
      <w:tr>
        <w:tc>
          <w:tcPr>
            <w:tcW w:type="dxa" w:w="2880"/>
          </w:tcPr>
          <w:p>
            <w:r>
              <w:t>3. Cột bảng cơ bản</w:t>
            </w:r>
          </w:p>
        </w:tc>
        <w:tc>
          <w:tcPr>
            <w:tcW w:type="dxa" w:w="2880"/>
          </w:tcPr>
          <w:p>
            <w:r>
              <w:t>15/15</w:t>
            </w:r>
          </w:p>
        </w:tc>
        <w:tc>
          <w:tcPr>
            <w:tcW w:type="dxa" w:w="2880"/>
          </w:tcPr>
          <w:p>
            <w:r>
              <w:t>Giữ từ biên bản giao diện: đủ mã, tên, từ–đến một hàng.</w:t>
            </w:r>
          </w:p>
        </w:tc>
      </w:tr>
      <w:tr>
        <w:tc>
          <w:tcPr>
            <w:tcW w:type="dxa" w:w="2880"/>
          </w:tcPr>
          <w:p>
            <w:r>
              <w:t>4. Tiếng Việt và nấc BR-03</w:t>
            </w:r>
          </w:p>
        </w:tc>
        <w:tc>
          <w:tcPr>
            <w:tcW w:type="dxa" w:w="2880"/>
          </w:tcPr>
          <w:p>
            <w:r>
              <w:t>20/20</w:t>
            </w:r>
          </w:p>
        </w:tc>
        <w:tc>
          <w:tcPr>
            <w:tcW w:type="dxa" w:w="2880"/>
          </w:tcPr>
          <w:p>
            <w:r>
              <w:t>Giữ từ biên bản giao diện: không mã raw, nhãn ≥ 45 kg.</w:t>
            </w:r>
          </w:p>
        </w:tc>
      </w:tr>
    </w:tbl>
    <w:p>
      <w:r>
        <w:rPr>
          <w:b/>
        </w:rPr>
        <w:t>Tổng: 100/100 Commercial Ready Product.</w:t>
      </w:r>
    </w:p>
    <w:p>
      <w:r>
        <w:t>File giao diện kèm ảnh: docs/po/LCMS_RATE_CR_20261014_02_v1.1_100.docx.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