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LCMS — BA điều chỉnh sau UAT: RATE-UI-05 → 07</w:t>
      </w:r>
    </w:p>
    <w:p>
      <w:r>
        <w:t>Phiên bản 1.0 | Ngày 17/10/2026 | Trạng thái: PO APPROVED — bàn giao DEV triển khai</w:t>
      </w:r>
    </w:p>
    <w:p>
      <w:r>
        <w:t>Phạm vi: màn hình Tạo/Sửa bảng giá, Bảng giá cơ bản và nâng cao; API khai báo; kiểm soát Rating. Đây là change request bổ sung, không thay thế BA Baseline Bảng giá &amp; Tính giá v1.1.</w:t>
      </w:r>
    </w:p>
    <w:p>
      <w:pPr>
        <w:pStyle w:val="Heading1"/>
      </w:pPr>
      <w:r>
        <w:t>1. RATE-UI-05 — Loại giá chỉ khai báo tại Thông tin chung</w:t>
      </w:r>
    </w:p>
    <w:p>
      <w:pPr>
        <w:pStyle w:val="ListBullet"/>
      </w:pPr>
      <w:r>
        <w:t>Giữ duy nhất trường Loại giá (Giá mua/BUY=vendor; Giá bán/SELL=customer) tại header rate_cards.party_type. Bỏ dropdown Loại giá/partyTypeCode tại mọi dòng basic và mọi nhóm advanced.</w:t>
      </w:r>
    </w:p>
    <w:p>
      <w:pPr>
        <w:pStyle w:val="ListBullet"/>
      </w:pPr>
      <w:r>
        <w:t>Mỗi quy tắc kế thừa chiều giá của bảng giá cha. Khi tạo/sửa, API phải bỏ qua trường legacy partyTypeCode nếu trống; nếu client gửi giá trị trái với header thì trả lỗi validation rõ ràng, không âm thầm chấp nhận.</w:t>
      </w:r>
    </w:p>
    <w:p>
      <w:pPr>
        <w:pStyle w:val="ListBullet"/>
      </w:pPr>
      <w:r>
        <w:t>Rating Engine không được dùng rule.party_type_code để đảo chiều tài chính. Đường BUY theo Chặng vẫn yêu cầu vendor phù hợp; không thay đổi điều kiện nhà cung cấp.</w:t>
      </w:r>
    </w:p>
    <w:p>
      <w:pPr>
        <w:pStyle w:val="ListBullet"/>
      </w:pPr>
      <w:r>
        <w:t>Với dữ liệu cũ đã phát hành: không rewrite party_type_code hoặc rating_details; duy trì tương thích đọc và Rating phiên bản cũ. Với bản nháp mới: có thể lưu null rule.party_type_code và suy từ header.</w:t>
      </w:r>
    </w:p>
    <w:p>
      <w:pPr>
        <w:pStyle w:val="ListBullet"/>
      </w:pPr>
      <w:r>
        <w:t>Không gộp Nhà cung cấp (Vendor) với Hãng vận chuyển (Carrier).</w:t>
      </w:r>
    </w:p>
    <w:p>
      <w:pPr>
        <w:pStyle w:val="Heading1"/>
      </w:pPr>
      <w:r>
        <w:t>2. RATE-UI-06 — Điều kiện trọng lượng và nấc Từ–Đến</w:t>
      </w:r>
    </w:p>
    <w:p>
      <w:pPr>
        <w:pStyle w:val="ListBullet"/>
      </w:pPr>
      <w:r>
        <w:t>Đổi nhãn đề xuất thành Điều kiện trọng lượng; ba giá trị: Không lọc nấc, Trọng lượng thực (gross), Trọng lượng tính cước (chargeable). Việc đổi nhãn không đổi schema.</w:t>
      </w:r>
    </w:p>
    <w:p>
      <w:pPr>
        <w:pStyle w:val="ListBullet"/>
      </w:pPr>
      <w:r>
        <w:t>Khi Không lọc nấc: disable cả hai ô Từ và Đến, hiển thị trạng thái không áp dụng, reset weightBasis/weightMin/weightMax thành null ở draft; không gửi giá trị cũ khi lưu.</w:t>
      </w:r>
    </w:p>
    <w:p>
      <w:pPr>
        <w:pStyle w:val="ListBullet"/>
      </w:pPr>
      <w:r>
        <w:t>Khi gross/chargeable: bật Từ–Đến; để áp dụng lọc nấc phải nhập đủ Từ và Đến, Từ ≥ 0, Đến &gt; Từ. Không hỗ trợ chọn gross/chargeable nhưng bỏ trống nấc trong bản khai báo mới (chuyển Không lọc nấc nếu không cần).</w:t>
      </w:r>
    </w:p>
    <w:p>
      <w:pPr>
        <w:pStyle w:val="ListBullet"/>
      </w:pPr>
      <w:r>
        <w:t>Backend phải kiểm tra tổ hợp 3 trường; nếu weightBasis=null nhưng Min/Max có giá trị, từ chối request sai thay vì dựa riêng UI. Khi đổi chế độ, thông báo rõ nếu xóa giá trị đã nhập.</w:t>
      </w:r>
    </w:p>
    <w:p>
      <w:pPr>
        <w:pStyle w:val="ListBullet"/>
      </w:pPr>
      <w:r>
        <w:t>Bảng giá cơ bản áp dụng khoảng [Từ, Đến); không thay đổi ngầm cơ chế bậc của bảng giá nâng cao đang tính cả mốc Đến. Kiểm thử mốc biên và trọng lượng chặng riêng, không dùng trọng lượng Bill thay thế.</w:t>
      </w:r>
    </w:p>
    <w:p>
      <w:pPr>
        <w:pStyle w:val="ListBullet"/>
      </w:pPr>
      <w:r>
        <w:t>Không tự sửa các phiên bản published có dữ liệu cũ không nhất quán; hiển thị cảnh báo và xử lý qua phiên bản mới.</w:t>
      </w:r>
    </w:p>
    <w:p>
      <w:pPr>
        <w:pStyle w:val="Heading1"/>
      </w:pPr>
      <w:r>
        <w:t>3. RATE-UI-07 — Ẩn Nhóm cạnh tranh, hệ thống xác định</w:t>
      </w:r>
    </w:p>
    <w:p>
      <w:pPr>
        <w:pStyle w:val="ListBullet"/>
      </w:pPr>
      <w:r>
        <w:t>Bỏ ô Nhóm cạnh tranh (charge_code) khỏi giao diện khai báo basic và advanced; không để người dùng nhập mã kỹ thuật. Giữ pricing_rules.charge_code trong model/engine để chọn một quy tắc trong các phương án thay thế.</w:t>
      </w:r>
    </w:p>
    <w:p>
      <w:pPr>
        <w:pStyle w:val="ListBullet"/>
      </w:pPr>
      <w:r>
        <w:t>Phải xác định nhóm từ định danh khoản giá có cấu trúc (charge item/component identity), không suy từ tên quy tắc, Loại dịch vụ, hoặc Loại chi phí một cách tùy tiện. Khoản giá độc lập phải có nhóm khác nhau để cộng khi hợp lệ.</w:t>
      </w:r>
    </w:p>
    <w:p>
      <w:pPr>
        <w:pStyle w:val="ListBullet"/>
      </w:pPr>
      <w:r>
        <w:t>Không gán mặc định toàn bộ quy tắc là FREIGHT. Với khai báo mới: mỗi dòng phải có khoản giá rõ ràng; khi danh mục khoản giá chưa sẵn sàng thì chặn phát hành, nêu lý do; cho phép lưu nháp.</w:t>
      </w:r>
    </w:p>
    <w:p>
      <w:pPr>
        <w:pStyle w:val="ListBullet"/>
      </w:pPr>
      <w:r>
        <w:t>Quy tắc cùng khoản giá nhưng khác tuyến/nấc/loại hàng là các phương án thay thế; engine chọn theo điều kiện và độ cụ thể, hòa thì AMBIGUOUS_RATE_RULE; các khoản giá khác nhau được cộng nếu đúng nghiệp vụ.</w:t>
      </w:r>
    </w:p>
    <w:p>
      <w:pPr>
        <w:pStyle w:val="ListBullet"/>
      </w:pPr>
      <w:r>
        <w:t>Phải giữ đường phụ phí độc lập: không biến quy tắc phụ phí thành cước chính, không tự migrate 5 quy tắc REMOTE/DELIVERY đã published. Không dựa vào tên/mã tự sinh để phân loại phụ phí đối với phiên bản mới.</w:t>
      </w:r>
    </w:p>
    <w:p>
      <w:pPr>
        <w:pStyle w:val="ListBullet"/>
      </w:pPr>
      <w:r>
        <w:t>Không thay đổi dữ liệu published, rating_details.rule_code, kết quả Rating và lịch sử. Bảng giá advanced tiếp tục tự sinh mã nhóm/quy tắc theo cơ chế tương thích, nhưng ẩn mã kỹ thuật khỏi UI.</w:t>
      </w:r>
    </w:p>
    <w:p>
      <w:pPr>
        <w:pStyle w:val="ListBullet"/>
      </w:pPr>
      <w:r>
        <w:t>Điều kiện triển khai bắt buộc: DEV xác minh nguồn định danh khoản giá chuẩn và mapping economic_charge_types/pricing_rule_components; nếu chưa có master/mapping thì chỉ cho lưu nháp, không cho publish. Không tự tạo danh mục từ UI.</w:t>
      </w:r>
    </w:p>
    <w:p>
      <w:pPr>
        <w:pStyle w:val="Heading1"/>
      </w:pPr>
      <w:r>
        <w:t>4. Tác động và kiểm soát triển khai</w:t>
      </w:r>
    </w:p>
    <w:p>
      <w:pPr>
        <w:pStyle w:val="ListBullet"/>
      </w:pPr>
      <w:r>
        <w:t>UI: loại dropdown chiều giá tại rule; disable/reset trọng lượng; ẩn Nhóm cạnh tranh. Kiểm tra cùng hành vi trên màn hình tạo, sửa, copy, import, advanced và mobile/table responsive.</w:t>
      </w:r>
    </w:p>
    <w:p>
      <w:pPr>
        <w:pStyle w:val="ListBullet"/>
      </w:pPr>
      <w:r>
        <w:t>API: kiểm tra header/rule chiều giá, validate bộ ba weightBasis/min/max, derive charge_code từ khoản giá có cấu trúc; chống gửi mã tự do hoặc dữ liệu cũ từ client.</w:t>
      </w:r>
    </w:p>
    <w:p>
      <w:pPr>
        <w:pStyle w:val="ListBullet"/>
      </w:pPr>
      <w:r>
        <w:t>DB: không drop cột rule.party_type_code, charge_code hoặc dữ liệu published. Migration chỉ cho draft/version mới; có kế hoạch rollback và test hồi quy.</w:t>
      </w:r>
    </w:p>
    <w:p>
      <w:pPr>
        <w:pStyle w:val="ListBullet"/>
      </w:pPr>
      <w:r>
        <w:t>Rating: kiểm thử chống cộng trùng; chọn nấc đúng; giữ financial_nature BUY/SELL; phụ phí riêng; trace rate_version_id/pricing_rule_id/rule_code.</w:t>
      </w:r>
    </w:p>
    <w:p>
      <w:pPr>
        <w:pStyle w:val="ListBullet"/>
      </w:pPr>
      <w:r>
        <w:t>Các danh mục chuẩn dùng dropdown tra master data, không nhập tự do; không thay đổi scope các hạng mục RATE-FIELD khác trong CR này.</w:t>
      </w:r>
    </w:p>
    <w:p>
      <w:pPr>
        <w:pStyle w:val="ListBullet"/>
      </w:pPr>
      <w:r>
        <w:t>Quy tắc release: nếu chưa có khoản giá chuẩn để suy charge_code an toàn, không bật publish cho khai báo mới và báo GAP có bằng chứng; không dùng fallback gán FREIGHT hàng loạt.</w:t>
      </w:r>
    </w:p>
    <w:p>
      <w:pPr>
        <w:pStyle w:val="Heading1"/>
      </w:pPr>
      <w:r>
        <w:t>5. Tiêu chí nghiệm thu và bàn giao</w:t>
      </w:r>
    </w:p>
    <w:p>
      <w:pPr>
        <w:pStyle w:val="ListBullet"/>
      </w:pPr>
      <w:r>
        <w:t>QA thực thi toàn bộ test cases trong file Excel kèm theo, ghi Actual/Pass-Fail và bằng chứng.</w:t>
      </w:r>
    </w:p>
    <w:p>
      <w:pPr>
        <w:pStyle w:val="ListBullet"/>
      </w:pPr>
      <w:r>
        <w:t>DEV cung cấp mapping UI→API→DB, commit/PR, kết quả migration dry-run, test unit/integration, UAT screenshots trước/sau.</w:t>
      </w:r>
    </w:p>
    <w:p>
      <w:pPr>
        <w:pStyle w:val="ListBullet"/>
      </w:pPr>
      <w:r>
        <w:t>Không thay đổi cấu trúc BUY/SELL header, chính sách một bảng giá một hình thức, đa tuyến ở cấp quy tắc, immutable published version.</w:t>
      </w:r>
    </w:p>
    <w:p>
      <w:pPr>
        <w:pStyle w:val="ListBullet"/>
      </w:pPr>
      <w:r>
        <w:t>Chỉ xem hoàn tất khi toàn bộ P0/P1 Pass; nếu có GAP cần quyết định nghiệp vụ, báo PO thay vì tự đổi kiến trúc.</w:t>
      </w:r>
    </w:p>
    <w:p>
      <w:pPr>
        <w:pStyle w:val="Heading1"/>
      </w:pPr>
      <w:r>
        <w:t>6. Căn cứ</w:t>
      </w:r>
    </w:p>
    <w:p>
      <w:r>
        <w:t>AS-IS LCMS Bảng giá &amp; Tính giá (DEV, 16/10/2026); BA Baseline Rate/Rating v1.1 (16/10/2026); ảnh UAT và quyết định PO ngày 17/10/2026 đối với RATE-UI-05, 06, 07.</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LCMS  |  BA CHANGE REQUEST  |  UAT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