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F03C" w14:textId="4CC52070" w:rsidR="004C4D43" w:rsidRDefault="004C4D43" w:rsidP="004C4D43">
      <w:pPr>
        <w:pStyle w:val="Heading1"/>
      </w:pPr>
      <w:r>
        <w:t>LCMS — Kết quả triển khai CP-01, CP-02, CP-03</w:t>
      </w:r>
    </w:p>
    <w:p w14:paraId="39B13751" w14:textId="5EA3EBAD" w:rsidR="004C4D43" w:rsidRDefault="004C4D43" w:rsidP="004C4D43">
      <w:r>
        <w:t>Ngày: 09/10/2026. Nhánh: main. Commit: 2228ce3. Phương án VAT: A (PO đã chốt).</w:t>
      </w:r>
    </w:p>
    <w:p w14:paraId="0E08043A" w14:textId="6496D3C0" w:rsidR="004C4D43" w:rsidRDefault="004C4D43" w:rsidP="004C4D43">
      <w:pPr>
        <w:pStyle w:val="Heading2"/>
      </w:pPr>
      <w:r>
        <w:t>Kết quả</w:t>
      </w:r>
    </w:p>
    <w:p w14:paraId="3FE59561" w14:textId="65A0849A" w:rsidR="004C4D43" w:rsidRDefault="004C4D43" w:rsidP="004C4D43">
      <w:r>
        <w:t>Đã triển khai ba nhóm chức năng được PO phê duyệt và đẩy lên main. Lợi nhuận kinh tế vẫn tính trên tiền trước VAT. Thuế suất VAT để trống với dữ liệu chưa khai báo, không tự gán 0%.</w:t>
      </w:r>
    </w:p>
    <w:p w14:paraId="486A129C" w14:textId="2858BFDE" w:rsidR="004C4D43" w:rsidRDefault="004C4D43" w:rsidP="004C4D43">
      <w:pPr>
        <w:pStyle w:val="Heading2"/>
      </w:pPr>
      <w:r>
        <w:t>1. Lợi nhuận theo khoản mục (CP-01)</w:t>
      </w:r>
    </w:p>
    <w:p w14:paraId="46CC29A4" w14:textId="21664BFA" w:rsidR="004C4D43" w:rsidRDefault="004C4D43" w:rsidP="004C4D43">
      <w:r>
        <w:t>Lợi nhuận theo khoản mục dùng tiền trước VAT đã quy đổi về tiền báo cáo. Cùng một khoản mục, nếu giá bán thấp hơn giá mua trên cùng mức Expected, Confirmed hoặc Actual thì Bill hiện cảnh báo riêng.</w:t>
      </w:r>
    </w:p>
    <w:p w14:paraId="60E12B30" w14:textId="3942C600" w:rsidR="004C4D43" w:rsidRDefault="004C4D43" w:rsidP="004C4D43">
      <w:r>
        <w:t>Thiếu một phía, thiếu tỷ giá, hoặc trộn Expected với Actual thì hệ thống ghi «Chưa đủ dữ liệu» hoặc «So sánh hỗn hợp». Các trường hợp đó không được kết luận là lỗ thực tế.</w:t>
      </w:r>
    </w:p>
    <w:p w14:paraId="5B1B2A31" w14:textId="3C2E7032" w:rsidR="004C4D43" w:rsidRDefault="004C4D43" w:rsidP="004C4D43">
      <w:r>
        <w:t>Chi phí dùng chung chỉ đi vào lợi nhuận qua phân bổ đã chốt. Thanh toán và thu tiền không được dùng để tính lợi nhuận kinh tế. Khoản mục kinh tế được khai báo tại Bảng giá → Khoản mục.</w:t>
      </w:r>
    </w:p>
    <w:p w14:paraId="6861009D" w14:textId="6C616E22" w:rsidR="004C4D43" w:rsidRDefault="004C4D43" w:rsidP="004C4D43">
      <w:pPr>
        <w:pStyle w:val="Heading2"/>
      </w:pPr>
      <w:r>
        <w:t>2. Đối tác trên bảng giá và phụ phí (CP-02)</w:t>
      </w:r>
    </w:p>
    <w:p w14:paraId="594CB7A5" w14:textId="6F2E20E9" w:rsidR="004C4D43" w:rsidRDefault="004C4D43" w:rsidP="004C4D43">
      <w:r>
        <w:t>Bảng giá mua gắn nhà cung cấp. Bảng giá bán gắn khách hàng hoặc mã nhóm khách hàng sẵn có trên đối tác, không đồng thời cả hai. Để trống nghĩa là giá chung.</w:t>
      </w:r>
    </w:p>
    <w:p w14:paraId="2DEC6F47" w14:textId="6275C385" w:rsidR="004C4D43" w:rsidRDefault="004C4D43" w:rsidP="004C4D43">
      <w:r>
        <w:t>Phụ phí giữ độc lập với bảng giá và có cùng phạm vi đối tác tùy chọn. Một Bill có thể có chi phí từ nhiều nhà cung cấp trên các dòng khác nhau.</w:t>
      </w:r>
    </w:p>
    <w:p w14:paraId="76C19761" w14:textId="7BD9565A" w:rsidR="004C4D43" w:rsidRDefault="004C4D43" w:rsidP="004C4D43">
      <w:r>
        <w:t>Rating ghi đối tác gợi ý từ nguồn giá. Đổi đối tác thực tế trên chi phí hoặc doanh thu cần lý do, có audit, và được đánh dấu cần tính lại giá. Số tiền kinh tế và Rating đã phát hành không bị sửa.</w:t>
      </w:r>
    </w:p>
    <w:p w14:paraId="264D56AD" w14:textId="0002F2C8" w:rsidR="004C4D43" w:rsidRDefault="004C4D43" w:rsidP="004C4D43">
      <w:pPr>
        <w:pStyle w:val="Heading2"/>
      </w:pPr>
      <w:r>
        <w:t>3. Thuế suất VAT cố định (CP-03)</w:t>
      </w:r>
    </w:p>
    <w:p w14:paraId="19979550" w14:textId="6747D761" w:rsidR="004C4D43" w:rsidRDefault="004C4D43" w:rsidP="004C4D43">
      <w:r>
        <w:t>Trường bổ sung duy nhất trên màn Tạo/Sửa Bảng giá và Tạo/Sửa Phụ phí là Thuế suất VAT (%), lưu theo phiên bản nháp. Phiên bản đã phát hành không đổi. Muốn đổi thuế suất thì tạo phiên bản mới.</w:t>
      </w:r>
    </w:p>
    <w:p w14:paraId="42868525" w14:textId="3DAEAC77" w:rsidR="004C4D43" w:rsidRDefault="004C4D43" w:rsidP="004C4D43">
      <w:r>
        <w:t>Để trống nghĩa là chưa khai báo. 0% chỉ khi người dùng nhập 0. Không xây chính sách VAT, cờ giá đã gồm VAT, ngày hiệu lực VAT riêng, nguồn xác định VAT, hay tra cứu VAT tự động.</w:t>
      </w:r>
    </w:p>
    <w:p w14:paraId="1005A1E3" w14:textId="43202CD9" w:rsidR="004C4D43" w:rsidRDefault="004C4D43" w:rsidP="004C4D43">
      <w:r>
        <w:t>Rating mới lưu riêng tiền trước VAT, tiền VAT và tổng thanh toán. Đơn giá mới được hiểu là chưa VAT. Lợi nhuận dùng tiền trước VAT, không dùng tổng đã gồm VAT.</w:t>
      </w:r>
    </w:p>
    <w:p w14:paraId="45B1A29A" w14:textId="4AB7C89C" w:rsidR="004C4D43" w:rsidRDefault="004C4D43" w:rsidP="004C4D43">
      <w:r>
        <w:t>Dòng chứng từ có thể khai tiền trước VAT và thuế suất thực tế. Nếu khác snapshot Rating, hệ thống lưu chênh lệch và không ghi đè Rating. Số nghĩa vụ chứng từ vẫn là số tiền dòng hiện hành.</w:t>
      </w:r>
    </w:p>
    <w:p w14:paraId="104989DC" w14:textId="703A660E" w:rsidR="004C4D43" w:rsidRDefault="004C4D43" w:rsidP="004C4D43">
      <w:pPr>
        <w:pStyle w:val="Heading2"/>
      </w:pPr>
      <w:r>
        <w:t>Nguyên tắc đã giữ</w:t>
      </w:r>
    </w:p>
    <w:p w14:paraId="004F030E" w14:textId="7261191A" w:rsidR="004C4D43" w:rsidRDefault="004C4D43" w:rsidP="004C4D43">
      <w:r>
        <w:t>Không đổi kiến trúc bảng giá và phụ phí độc lập. Không tạo thêm Economic Cost hoặc Economic Revenue trùng. Không sửa Rating đã phát hành hoặc chứng từ lịch sử. Không đổi cách tính Profitability, AP/AR, thanh toán/thu tiền và tiền tệ báo cáo hiện hành. Migration ChargeProfitPartnerDeclaredVat không gán 0% cho dữ liệu cũ.</w:t>
      </w:r>
    </w:p>
    <w:p w14:paraId="0ECEC956" w14:textId="2E0E9CFE" w:rsidR="004C4D43" w:rsidRDefault="004C4D43" w:rsidP="004C4D43">
      <w:pPr>
        <w:pStyle w:val="Heading2"/>
      </w:pPr>
      <w:r>
        <w:t>Kiểm tra</w:t>
      </w:r>
    </w:p>
    <w:p w14:paraId="1E96D0A8" w14:textId="1ACF7BF9" w:rsidR="004C4D43" w:rsidRDefault="004C4D43" w:rsidP="004C4D43">
      <w:r>
        <w:t>Đã chạy 7 ca tiền và lợi nhuận theo khoản mục, và 17 ca Rating/phụ phí. Tất cả đều đạt. Chưa thao tác lại trên trình duyệt.</w:t>
      </w:r>
    </w:p>
    <w:p w14:paraId="71542E5C" w14:textId="458371EA" w:rsidR="004C4D43" w:rsidRDefault="004C4D43" w:rsidP="004C4D43">
      <w:pPr>
        <w:pStyle w:val="Heading2"/>
      </w:pPr>
      <w:r>
        <w:t>Việc còn lại trước cutover</w:t>
      </w:r>
    </w:p>
    <w:p w14:paraId="500EEBCC" w14:textId="1FA7229B" w:rsidR="004C4D43" w:rsidRDefault="004C4D43" w:rsidP="004C4D43">
      <w:r>
        <w:t>Giả định đơn giá cấu hình là giá chưa VAT cần đối chiếu với dữ liệu lịch sử trước khi kích hoạt. Nếu giá cũ đã gồm VAT, không được tính VAT thêm một lần. Dữ liệu cũ thiếu thuế suất giữ trạng thái chưa khai báo cho đến khi có phiên bản nháp mới và lần tính giá mới.</w:t>
      </w:r>
    </w:p>
    <w:p w14:paraId="6DA4C30B" w14:textId="77777777" w:rsidR="004C4D43" w:rsidRPr="004C4D43" w:rsidRDefault="004C4D43" w:rsidP="004C4D43"/>
    <w:sectPr w:rsidR="004C4D43" w:rsidRPr="004C4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C4D43"/>
    <w:rsid w:val="004C4D43"/>
    <w:rsid w:val="00550E3C"/>
    <w:rsid w:val="00852080"/>
    <w:rsid w:val="00872C9D"/>
    <w:rsid w:val="00E1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5C891"/>
  <w15:chartTrackingRefBased/>
  <w15:docId w15:val="{44ADC194-7C9D-4F53-B751-7F2A10F1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D4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C4D4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C4D4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C4D4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C4D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C4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D4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C4D4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C4D4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C4D4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C4D4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C4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D43"/>
    <w:rPr>
      <w:rFonts w:eastAsiaTheme="majorEastAsia" w:cstheme="majorBidi"/>
      <w:color w:val="272727" w:themeColor="text1" w:themeTint="D8"/>
    </w:rPr>
  </w:style>
  <w:style w:type="paragraph" w:styleId="Title">
    <w:name w:val="Title"/>
    <w:basedOn w:val="Normal"/>
    <w:next w:val="Normal"/>
    <w:link w:val="TitleChar"/>
    <w:uiPriority w:val="10"/>
    <w:qFormat/>
    <w:rsid w:val="004C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D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D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D43"/>
    <w:rPr>
      <w:i/>
      <w:iCs/>
      <w:color w:val="404040" w:themeColor="text1" w:themeTint="BF"/>
    </w:rPr>
  </w:style>
  <w:style w:type="paragraph" w:styleId="ListParagraph">
    <w:name w:val="List Paragraph"/>
    <w:basedOn w:val="Normal"/>
    <w:uiPriority w:val="34"/>
    <w:qFormat/>
    <w:rsid w:val="004C4D43"/>
    <w:pPr>
      <w:ind w:left="720"/>
      <w:contextualSpacing/>
    </w:pPr>
  </w:style>
  <w:style w:type="character" w:styleId="IntenseEmphasis">
    <w:name w:val="Intense Emphasis"/>
    <w:basedOn w:val="DefaultParagraphFont"/>
    <w:uiPriority w:val="21"/>
    <w:qFormat/>
    <w:rsid w:val="004C4D43"/>
    <w:rPr>
      <w:i/>
      <w:iCs/>
      <w:color w:val="365F91" w:themeColor="accent1" w:themeShade="BF"/>
    </w:rPr>
  </w:style>
  <w:style w:type="paragraph" w:styleId="IntenseQuote">
    <w:name w:val="Intense Quote"/>
    <w:basedOn w:val="Normal"/>
    <w:next w:val="Normal"/>
    <w:link w:val="IntenseQuoteChar"/>
    <w:uiPriority w:val="30"/>
    <w:qFormat/>
    <w:rsid w:val="004C4D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C4D43"/>
    <w:rPr>
      <w:i/>
      <w:iCs/>
      <w:color w:val="365F91" w:themeColor="accent1" w:themeShade="BF"/>
    </w:rPr>
  </w:style>
  <w:style w:type="character" w:styleId="IntenseReference">
    <w:name w:val="Intense Reference"/>
    <w:basedOn w:val="DefaultParagraphFont"/>
    <w:uiPriority w:val="32"/>
    <w:qFormat/>
    <w:rsid w:val="004C4D4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thanhquyen129@outlook.com</dc:creator>
  <cp:keywords/>
  <dc:description/>
  <cp:lastModifiedBy>thanhquyen129@outlook.com</cp:lastModifiedBy>
  <cp:revision>1</cp:revision>
  <dcterms:created xsi:type="dcterms:W3CDTF">2026-10-09T03:40:00Z</dcterms:created>
  <dcterms:modified xsi:type="dcterms:W3CDTF">2026-10-09T03:40:00Z</dcterms:modified>
</cp:coreProperties>
</file>