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BA ĐIỀU CHỈNH SAU UAT</w:t>
      </w:r>
    </w:p>
    <w:p>
      <w:pPr>
        <w:jc w:val="center"/>
      </w:pPr>
      <w:r>
        <w:rPr>
          <w:color w:val="23699E"/>
          <w:sz w:val="22"/>
        </w:rPr>
        <w:t>Operational Links · Leg Measurements · BUY Rating · Cost Allocation · Rate Versioning</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83E66"/>
            <w:tcMar>
              <w:top w:w="85" w:type="dxa"/>
              <w:start w:w="90" w:type="dxa"/>
              <w:bottom w:w="80" w:type="dxa"/>
              <w:end w:w="90" w:type="dxa"/>
            </w:tcMar>
            <w:vAlign w:val="center"/>
          </w:tcPr>
          <w:p>
            <w:r>
              <w:rPr>
                <w:b/>
                <w:color w:val="FFFFFF"/>
                <w:sz w:val="17"/>
              </w:rPr>
              <w:t>THÔNG TIN</w:t>
            </w:r>
          </w:p>
        </w:tc>
        <w:tc>
          <w:tcPr>
            <w:tcW w:type="dxa" w:w="4997"/>
            <w:shd w:fill="183E66"/>
            <w:tcMar>
              <w:top w:w="85" w:type="dxa"/>
              <w:start w:w="90" w:type="dxa"/>
              <w:bottom w:w="80" w:type="dxa"/>
              <w:end w:w="90" w:type="dxa"/>
            </w:tcMar>
            <w:vAlign w:val="center"/>
          </w:tcPr>
          <w:p>
            <w:r>
              <w:rPr>
                <w:b/>
                <w:color w:val="FFFFFF"/>
                <w:sz w:val="17"/>
              </w:rPr>
              <w:t>GIÁ TRỊ</w:t>
            </w:r>
          </w:p>
        </w:tc>
      </w:tr>
      <w:tr>
        <w:tc>
          <w:tcPr>
            <w:tcW w:type="dxa" w:w="4997"/>
            <w:tcMar>
              <w:top w:w="85" w:type="dxa"/>
              <w:start w:w="90" w:type="dxa"/>
              <w:bottom w:w="80" w:type="dxa"/>
              <w:end w:w="90" w:type="dxa"/>
            </w:tcMar>
            <w:vAlign w:val="center"/>
          </w:tcPr>
          <w:p>
            <w:pPr>
              <w:spacing w:after="20"/>
            </w:pPr>
            <w:r>
              <w:rPr>
                <w:sz w:val="17"/>
              </w:rPr>
              <w:t>Mã gói</w:t>
            </w:r>
          </w:p>
        </w:tc>
        <w:tc>
          <w:tcPr>
            <w:tcW w:type="dxa" w:w="4997"/>
            <w:tcMar>
              <w:top w:w="85" w:type="dxa"/>
              <w:start w:w="90" w:type="dxa"/>
              <w:bottom w:w="80" w:type="dxa"/>
              <w:end w:w="90" w:type="dxa"/>
            </w:tcMar>
            <w:vAlign w:val="center"/>
          </w:tcPr>
          <w:p>
            <w:pPr>
              <w:spacing w:after="20"/>
            </w:pPr>
            <w:r>
              <w:rPr>
                <w:sz w:val="17"/>
              </w:rPr>
              <w:t>LCMS-UAT-CR-20261023-01</w:t>
            </w:r>
          </w:p>
        </w:tc>
      </w:tr>
      <w:tr>
        <w:tc>
          <w:tcPr>
            <w:tcW w:type="dxa" w:w="4997"/>
            <w:tcMar>
              <w:top w:w="85" w:type="dxa"/>
              <w:start w:w="90" w:type="dxa"/>
              <w:bottom w:w="80" w:type="dxa"/>
              <w:end w:w="90" w:type="dxa"/>
            </w:tcMar>
            <w:vAlign w:val="center"/>
            <w:shd w:fill="F1F6FB"/>
          </w:tcPr>
          <w:p>
            <w:pPr>
              <w:spacing w:after="20"/>
            </w:pPr>
            <w:r>
              <w:rPr>
                <w:sz w:val="17"/>
              </w:rPr>
              <w:t>Phiên bản</w:t>
            </w:r>
          </w:p>
        </w:tc>
        <w:tc>
          <w:tcPr>
            <w:tcW w:type="dxa" w:w="4997"/>
            <w:tcMar>
              <w:top w:w="85" w:type="dxa"/>
              <w:start w:w="90" w:type="dxa"/>
              <w:bottom w:w="80" w:type="dxa"/>
              <w:end w:w="90" w:type="dxa"/>
            </w:tcMar>
            <w:vAlign w:val="center"/>
            <w:shd w:fill="F1F6FB"/>
          </w:tcPr>
          <w:p>
            <w:pPr>
              <w:spacing w:after="20"/>
            </w:pPr>
            <w:r>
              <w:rPr>
                <w:sz w:val="17"/>
              </w:rPr>
              <w:t>v1.0 — DEV HANDOVER BASELINE</w:t>
            </w:r>
          </w:p>
        </w:tc>
      </w:tr>
      <w:tr>
        <w:tc>
          <w:tcPr>
            <w:tcW w:type="dxa" w:w="4997"/>
            <w:tcMar>
              <w:top w:w="85" w:type="dxa"/>
              <w:start w:w="90" w:type="dxa"/>
              <w:bottom w:w="80" w:type="dxa"/>
              <w:end w:w="90" w:type="dxa"/>
            </w:tcMar>
            <w:vAlign w:val="center"/>
          </w:tcPr>
          <w:p>
            <w:pPr>
              <w:spacing w:after="20"/>
            </w:pPr>
            <w:r>
              <w:rPr>
                <w:sz w:val="17"/>
              </w:rPr>
              <w:t>Ngày phát hành</w:t>
            </w:r>
          </w:p>
        </w:tc>
        <w:tc>
          <w:tcPr>
            <w:tcW w:type="dxa" w:w="4997"/>
            <w:tcMar>
              <w:top w:w="85" w:type="dxa"/>
              <w:start w:w="90" w:type="dxa"/>
              <w:bottom w:w="80" w:type="dxa"/>
              <w:end w:w="90" w:type="dxa"/>
            </w:tcMar>
            <w:vAlign w:val="center"/>
          </w:tcPr>
          <w:p>
            <w:pPr>
              <w:spacing w:after="20"/>
            </w:pPr>
            <w:r>
              <w:rPr>
                <w:sz w:val="17"/>
              </w:rPr>
              <w:t>23/10/2026</w:t>
            </w:r>
          </w:p>
        </w:tc>
      </w:tr>
      <w:tr>
        <w:tc>
          <w:tcPr>
            <w:tcW w:type="dxa" w:w="4997"/>
            <w:tcMar>
              <w:top w:w="85" w:type="dxa"/>
              <w:start w:w="90" w:type="dxa"/>
              <w:bottom w:w="80" w:type="dxa"/>
              <w:end w:w="90" w:type="dxa"/>
            </w:tcMar>
            <w:vAlign w:val="center"/>
            <w:shd w:fill="F1F6FB"/>
          </w:tcPr>
          <w:p>
            <w:pPr>
              <w:spacing w:after="20"/>
            </w:pPr>
            <w:r>
              <w:rPr>
                <w:sz w:val="17"/>
              </w:rPr>
              <w:t>Nguồn</w:t>
            </w:r>
          </w:p>
        </w:tc>
        <w:tc>
          <w:tcPr>
            <w:tcW w:type="dxa" w:w="4997"/>
            <w:tcMar>
              <w:top w:w="85" w:type="dxa"/>
              <w:start w:w="90" w:type="dxa"/>
              <w:bottom w:w="80" w:type="dxa"/>
              <w:end w:w="90" w:type="dxa"/>
            </w:tcMar>
            <w:vAlign w:val="center"/>
            <w:shd w:fill="F1F6FB"/>
          </w:tcPr>
          <w:p>
            <w:pPr>
              <w:spacing w:after="20"/>
            </w:pPr>
            <w:r>
              <w:rPr>
                <w:sz w:val="17"/>
              </w:rPr>
              <w:t>UAT PO 22/10/2026; kiến trúc LCMS D03/D04/D05 và COST-LEG-01 v1.1</w:t>
            </w:r>
          </w:p>
        </w:tc>
      </w:tr>
      <w:tr>
        <w:tc>
          <w:tcPr>
            <w:tcW w:type="dxa" w:w="4997"/>
            <w:tcMar>
              <w:top w:w="85" w:type="dxa"/>
              <w:start w:w="90" w:type="dxa"/>
              <w:bottom w:w="80" w:type="dxa"/>
              <w:end w:w="90" w:type="dxa"/>
            </w:tcMar>
            <w:vAlign w:val="center"/>
          </w:tcPr>
          <w:p>
            <w:pPr>
              <w:spacing w:after="20"/>
            </w:pPr>
            <w:r>
              <w:rPr>
                <w:sz w:val="17"/>
              </w:rPr>
              <w:t>Phạm vi</w:t>
            </w:r>
          </w:p>
        </w:tc>
        <w:tc>
          <w:tcPr>
            <w:tcW w:type="dxa" w:w="4997"/>
            <w:tcMar>
              <w:top w:w="85" w:type="dxa"/>
              <w:start w:w="90" w:type="dxa"/>
              <w:bottom w:w="80" w:type="dxa"/>
              <w:end w:w="90" w:type="dxa"/>
            </w:tcMar>
            <w:vAlign w:val="center"/>
          </w:tcPr>
          <w:p>
            <w:pPr>
              <w:spacing w:after="20"/>
            </w:pPr>
            <w:r>
              <w:rPr>
                <w:sz w:val="17"/>
              </w:rPr>
              <w:t>Bill links, Rate Version, Leg/CW, BUY Rating scope, Bill–Leg participation, đối chiếu trọng lượng, Cost Allocation</w:t>
            </w:r>
          </w:p>
        </w:tc>
      </w:tr>
      <w:tr>
        <w:tc>
          <w:tcPr>
            <w:tcW w:type="dxa" w:w="4997"/>
            <w:tcMar>
              <w:top w:w="85" w:type="dxa"/>
              <w:start w:w="90" w:type="dxa"/>
              <w:bottom w:w="80" w:type="dxa"/>
              <w:end w:w="90" w:type="dxa"/>
            </w:tcMar>
            <w:vAlign w:val="center"/>
            <w:shd w:fill="F1F6FB"/>
          </w:tcPr>
          <w:p>
            <w:pPr>
              <w:spacing w:after="20"/>
            </w:pPr>
            <w:r>
              <w:rPr>
                <w:sz w:val="17"/>
              </w:rPr>
              <w:t>Trạng thái</w:t>
            </w:r>
          </w:p>
        </w:tc>
        <w:tc>
          <w:tcPr>
            <w:tcW w:type="dxa" w:w="4997"/>
            <w:tcMar>
              <w:top w:w="85" w:type="dxa"/>
              <w:start w:w="90" w:type="dxa"/>
              <w:bottom w:w="80" w:type="dxa"/>
              <w:end w:w="90" w:type="dxa"/>
            </w:tcMar>
            <w:vAlign w:val="center"/>
            <w:shd w:fill="F1F6FB"/>
          </w:tcPr>
          <w:p>
            <w:pPr>
              <w:spacing w:after="20"/>
            </w:pPr>
            <w:r>
              <w:rPr>
                <w:sz w:val="17"/>
              </w:rPr>
              <w:t>PO đã chấp thuận hướng xử lý; DEV triển khai theo baseline, UAT chưa chạy; không tự đánh dấu PASS</w:t>
            </w:r>
          </w:p>
        </w:tc>
      </w:tr>
      <w:tr>
        <w:tc>
          <w:tcPr>
            <w:tcW w:type="dxa" w:w="4997"/>
            <w:tcMar>
              <w:top w:w="85" w:type="dxa"/>
              <w:start w:w="90" w:type="dxa"/>
              <w:bottom w:w="80" w:type="dxa"/>
              <w:end w:w="90" w:type="dxa"/>
            </w:tcMar>
            <w:vAlign w:val="center"/>
          </w:tcPr>
          <w:p>
            <w:pPr>
              <w:spacing w:after="20"/>
            </w:pPr>
            <w:r>
              <w:rPr>
                <w:sz w:val="17"/>
              </w:rPr>
              <w:t>Không thuộc phạm vi</w:t>
            </w:r>
          </w:p>
        </w:tc>
        <w:tc>
          <w:tcPr>
            <w:tcW w:type="dxa" w:w="4997"/>
            <w:tcMar>
              <w:top w:w="85" w:type="dxa"/>
              <w:start w:w="90" w:type="dxa"/>
              <w:bottom w:w="80" w:type="dxa"/>
              <w:end w:w="90" w:type="dxa"/>
            </w:tcMar>
            <w:vAlign w:val="center"/>
          </w:tcPr>
          <w:p>
            <w:pPr>
              <w:spacing w:after="20"/>
            </w:pPr>
            <w:r>
              <w:rPr>
                <w:sz w:val="17"/>
              </w:rPr>
              <w:t>Không viết Rating Engine thứ hai; không xây TMS; không tái triển khai RATE-UI-05..07; không coi bảng giá TDNT v1 thiếu nấc là lỗi code</w:t>
            </w:r>
          </w:p>
        </w:tc>
      </w:tr>
    </w:tbl>
    <w:p>
      <w:pPr>
        <w:spacing w:after="0"/>
      </w:pPr>
    </w:p>
    <w:tbl>
      <w:tblPr>
        <w:tblW w:type="auto" w:w="0"/>
        <w:tblLook w:firstColumn="1" w:firstRow="1" w:lastColumn="0" w:lastRow="0" w:noHBand="0" w:noVBand="1" w:val="04A0"/>
      </w:tblPr>
      <w:tblGrid>
        <w:gridCol w:w="9994"/>
      </w:tblGrid>
      <w:tr>
        <w:tc>
          <w:tcPr>
            <w:tcW w:type="dxa" w:w="9994"/>
            <w:shd w:fill="EAF3FB"/>
            <w:tcMar>
              <w:top w:w="130" w:type="dxa"/>
              <w:start w:w="170" w:type="dxa"/>
              <w:bottom w:w="120" w:type="dxa"/>
              <w:end w:w="170" w:type="dxa"/>
            </w:tcMar>
          </w:tcPr>
          <w:p>
            <w:r>
              <w:rPr>
                <w:b/>
                <w:color w:val="124879"/>
              </w:rPr>
              <w:t>KẾT LUẬN THỰC THI</w:t>
              <w:br/>
            </w:r>
            <w:r>
              <w:t>Gói này bổ sung vào các baseline đã bàn giao, không thay thế LCMS MASTER, COST-LEG-01 v1.1 hoặc gói RATE-UI-05..07. DEV đối chiếu AS-IS trước khi chỉnh; nếu có xung đột kiến trúc phải nêu bằng chứng và không tự đổi nghiệp vụ.</w:t>
            </w:r>
          </w:p>
        </w:tc>
      </w:tr>
    </w:tbl>
    <w:p>
      <w:pPr>
        <w:spacing w:after="20"/>
      </w:pPr>
    </w:p>
    <w:p>
      <w:pPr>
        <w:pStyle w:val="Heading1"/>
      </w:pPr>
      <w:r>
        <w:t>1. Mục đích &amp; điều kiện phát hành</w:t>
      </w:r>
    </w:p>
    <w:p>
      <w:pPr/>
      <w:r>
        <w:t>Giải quyết các khoảng trống UAT làm gián đoạn chuỗi Bill → Chặng → BUY Rating → Expected Cost → phân bổ → Bill Financial View; đồng thời khôi phục vòng đời tạo phiên bản bảng giá mới từ bản phát hành.</w:t>
      </w:r>
    </w:p>
    <w:p>
      <w:pPr/>
      <w:r>
        <w:t>Điều kiện hoàn thành: chức năng cho phép khai báo/sửa liên kết và số đo đúng nguồn; tính giá phân biệt Cost riêng/Cost chung; không nhân Cost; có đối chiếu chênh lệch có giải trình; tổng tiền phân bổ bảo toàn; Rate Version có luồng Draft/Publish; test/regression có bằng chứng.</w:t>
      </w:r>
    </w:p>
    <w:p>
      <w:pPr>
        <w:pStyle w:val="Heading1"/>
      </w:pPr>
      <w:r>
        <w:t>2. Danh sách thay đổi phát hành</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83E66"/>
            <w:tcMar>
              <w:top w:w="85" w:type="dxa"/>
              <w:start w:w="90" w:type="dxa"/>
              <w:bottom w:w="80" w:type="dxa"/>
              <w:end w:w="90" w:type="dxa"/>
            </w:tcMar>
            <w:vAlign w:val="center"/>
          </w:tcPr>
          <w:p>
            <w:r>
              <w:rPr>
                <w:b/>
                <w:color w:val="FFFFFF"/>
                <w:sz w:val="14"/>
              </w:rPr>
              <w:t>Mã</w:t>
            </w:r>
          </w:p>
        </w:tc>
        <w:tc>
          <w:tcPr>
            <w:tcW w:type="dxa" w:w="2498"/>
            <w:shd w:fill="183E66"/>
            <w:tcMar>
              <w:top w:w="85" w:type="dxa"/>
              <w:start w:w="90" w:type="dxa"/>
              <w:bottom w:w="80" w:type="dxa"/>
              <w:end w:w="90" w:type="dxa"/>
            </w:tcMar>
            <w:vAlign w:val="center"/>
          </w:tcPr>
          <w:p>
            <w:r>
              <w:rPr>
                <w:b/>
                <w:color w:val="FFFFFF"/>
                <w:sz w:val="14"/>
              </w:rPr>
              <w:t>P</w:t>
            </w:r>
          </w:p>
        </w:tc>
        <w:tc>
          <w:tcPr>
            <w:tcW w:type="dxa" w:w="2498"/>
            <w:shd w:fill="183E66"/>
            <w:tcMar>
              <w:top w:w="85" w:type="dxa"/>
              <w:start w:w="90" w:type="dxa"/>
              <w:bottom w:w="80" w:type="dxa"/>
              <w:end w:w="90" w:type="dxa"/>
            </w:tcMar>
            <w:vAlign w:val="center"/>
          </w:tcPr>
          <w:p>
            <w:r>
              <w:rPr>
                <w:b/>
                <w:color w:val="FFFFFF"/>
                <w:sz w:val="14"/>
              </w:rPr>
              <w:t>Mô tả yêu cầu chốt</w:t>
            </w:r>
          </w:p>
        </w:tc>
        <w:tc>
          <w:tcPr>
            <w:tcW w:type="dxa" w:w="2498"/>
            <w:shd w:fill="183E66"/>
            <w:tcMar>
              <w:top w:w="85" w:type="dxa"/>
              <w:start w:w="90" w:type="dxa"/>
              <w:bottom w:w="80" w:type="dxa"/>
              <w:end w:w="90" w:type="dxa"/>
            </w:tcMar>
            <w:vAlign w:val="center"/>
          </w:tcPr>
          <w:p>
            <w:r>
              <w:rPr>
                <w:b/>
                <w:color w:val="FFFFFF"/>
                <w:sz w:val="14"/>
              </w:rPr>
              <w:t>Kết quả DEV phải đạt</w:t>
            </w:r>
          </w:p>
        </w:tc>
      </w:tr>
      <w:tr>
        <w:tc>
          <w:tcPr>
            <w:tcW w:type="dxa" w:w="2498"/>
            <w:tcMar>
              <w:top w:w="85" w:type="dxa"/>
              <w:start w:w="90" w:type="dxa"/>
              <w:bottom w:w="80" w:type="dxa"/>
              <w:end w:w="90" w:type="dxa"/>
            </w:tcMar>
            <w:vAlign w:val="center"/>
          </w:tcPr>
          <w:p>
            <w:pPr>
              <w:spacing w:after="20"/>
            </w:pPr>
            <w:r>
              <w:rPr>
                <w:sz w:val="14"/>
              </w:rPr>
              <w:t>BILL-LINK-EDIT-01</w:t>
            </w:r>
          </w:p>
        </w:tc>
        <w:tc>
          <w:tcPr>
            <w:tcW w:type="dxa" w:w="2498"/>
            <w:tcMar>
              <w:top w:w="85" w:type="dxa"/>
              <w:start w:w="90" w:type="dxa"/>
              <w:bottom w:w="80" w:type="dxa"/>
              <w:end w:w="90" w:type="dxa"/>
            </w:tcMar>
            <w:vAlign w:val="center"/>
          </w:tcPr>
          <w:p>
            <w:pPr>
              <w:spacing w:after="20"/>
            </w:pPr>
            <w:r>
              <w:rPr>
                <w:sz w:val="14"/>
              </w:rPr>
              <w:t>P0</w:t>
            </w:r>
          </w:p>
        </w:tc>
        <w:tc>
          <w:tcPr>
            <w:tcW w:type="dxa" w:w="2498"/>
            <w:tcMar>
              <w:top w:w="85" w:type="dxa"/>
              <w:start w:w="90" w:type="dxa"/>
              <w:bottom w:w="80" w:type="dxa"/>
              <w:end w:w="90" w:type="dxa"/>
            </w:tcMar>
            <w:vAlign w:val="center"/>
          </w:tcPr>
          <w:p>
            <w:pPr>
              <w:spacing w:after="20"/>
            </w:pPr>
            <w:r>
              <w:rPr>
                <w:sz w:val="14"/>
              </w:rPr>
              <w:t>Bill / Liên kết nghiệp vụ</w:t>
            </w:r>
          </w:p>
        </w:tc>
        <w:tc>
          <w:tcPr>
            <w:tcW w:type="dxa" w:w="2498"/>
            <w:tcMar>
              <w:top w:w="85" w:type="dxa"/>
              <w:start w:w="90" w:type="dxa"/>
              <w:bottom w:w="80" w:type="dxa"/>
              <w:end w:w="90" w:type="dxa"/>
            </w:tcMar>
            <w:vAlign w:val="center"/>
          </w:tcPr>
          <w:p>
            <w:pPr>
              <w:spacing w:after="20"/>
            </w:pPr>
            <w:r>
              <w:rPr>
                <w:sz w:val="14"/>
              </w:rPr>
              <w:t>Có Order/Shipment khi Tạo Bill nhưng thiếu tại Sửa Bill</w:t>
            </w:r>
          </w:p>
        </w:tc>
      </w:tr>
      <w:tr>
        <w:tc>
          <w:tcPr>
            <w:tcW w:type="dxa" w:w="2498"/>
            <w:tcMar>
              <w:top w:w="85" w:type="dxa"/>
              <w:start w:w="90" w:type="dxa"/>
              <w:bottom w:w="80" w:type="dxa"/>
              <w:end w:w="90" w:type="dxa"/>
            </w:tcMar>
            <w:vAlign w:val="center"/>
            <w:shd w:fill="F1F6FB"/>
          </w:tcPr>
          <w:p>
            <w:pPr>
              <w:spacing w:after="20"/>
            </w:pPr>
            <w:r>
              <w:rPr>
                <w:sz w:val="14"/>
              </w:rPr>
              <w:t>RATE-VERSION-UI-01</w:t>
            </w:r>
          </w:p>
        </w:tc>
        <w:tc>
          <w:tcPr>
            <w:tcW w:type="dxa" w:w="2498"/>
            <w:tcMar>
              <w:top w:w="85" w:type="dxa"/>
              <w:start w:w="90" w:type="dxa"/>
              <w:bottom w:w="80" w:type="dxa"/>
              <w:end w:w="90" w:type="dxa"/>
            </w:tcMar>
            <w:vAlign w:val="center"/>
            <w:shd w:fill="F1F6FB"/>
          </w:tcPr>
          <w:p>
            <w:pPr>
              <w:spacing w:after="20"/>
            </w:pPr>
            <w:r>
              <w:rPr>
                <w:sz w:val="14"/>
              </w:rPr>
              <w:t>P0</w:t>
            </w:r>
          </w:p>
        </w:tc>
        <w:tc>
          <w:tcPr>
            <w:tcW w:type="dxa" w:w="2498"/>
            <w:tcMar>
              <w:top w:w="85" w:type="dxa"/>
              <w:start w:w="90" w:type="dxa"/>
              <w:bottom w:w="80" w:type="dxa"/>
              <w:end w:w="90" w:type="dxa"/>
            </w:tcMar>
            <w:vAlign w:val="center"/>
            <w:shd w:fill="F1F6FB"/>
          </w:tcPr>
          <w:p>
            <w:pPr>
              <w:spacing w:after="20"/>
            </w:pPr>
            <w:r>
              <w:rPr>
                <w:sz w:val="14"/>
              </w:rPr>
              <w:t>Bảng giá / Phiên bản</w:t>
            </w:r>
          </w:p>
        </w:tc>
        <w:tc>
          <w:tcPr>
            <w:tcW w:type="dxa" w:w="2498"/>
            <w:tcMar>
              <w:top w:w="85" w:type="dxa"/>
              <w:start w:w="90" w:type="dxa"/>
              <w:bottom w:w="80" w:type="dxa"/>
              <w:end w:w="90" w:type="dxa"/>
            </w:tcMar>
            <w:vAlign w:val="center"/>
            <w:shd w:fill="F1F6FB"/>
          </w:tcPr>
          <w:p>
            <w:pPr>
              <w:spacing w:after="20"/>
            </w:pPr>
            <w:r>
              <w:rPr>
                <w:sz w:val="14"/>
              </w:rPr>
              <w:t>Không có thao tác tạo bản nháp v2 từ v1 đã phát hành</w:t>
            </w:r>
          </w:p>
        </w:tc>
      </w:tr>
      <w:tr>
        <w:tc>
          <w:tcPr>
            <w:tcW w:type="dxa" w:w="2498"/>
            <w:tcMar>
              <w:top w:w="85" w:type="dxa"/>
              <w:start w:w="90" w:type="dxa"/>
              <w:bottom w:w="80" w:type="dxa"/>
              <w:end w:w="90" w:type="dxa"/>
            </w:tcMar>
            <w:vAlign w:val="center"/>
          </w:tcPr>
          <w:p>
            <w:pPr>
              <w:spacing w:after="20"/>
            </w:pPr>
            <w:r>
              <w:rPr>
                <w:sz w:val="14"/>
              </w:rPr>
              <w:t>LEG-MEASURE-UI-01</w:t>
            </w:r>
          </w:p>
        </w:tc>
        <w:tc>
          <w:tcPr>
            <w:tcW w:type="dxa" w:w="2498"/>
            <w:tcMar>
              <w:top w:w="85" w:type="dxa"/>
              <w:start w:w="90" w:type="dxa"/>
              <w:bottom w:w="80" w:type="dxa"/>
              <w:end w:w="90" w:type="dxa"/>
            </w:tcMar>
            <w:vAlign w:val="center"/>
          </w:tcPr>
          <w:p>
            <w:pPr>
              <w:spacing w:after="20"/>
            </w:pPr>
            <w:r>
              <w:rPr>
                <w:sz w:val="14"/>
              </w:rPr>
              <w:t>P0</w:t>
            </w:r>
          </w:p>
        </w:tc>
        <w:tc>
          <w:tcPr>
            <w:tcW w:type="dxa" w:w="2498"/>
            <w:tcMar>
              <w:top w:w="85" w:type="dxa"/>
              <w:start w:w="90" w:type="dxa"/>
              <w:bottom w:w="80" w:type="dxa"/>
              <w:end w:w="90" w:type="dxa"/>
            </w:tcMar>
            <w:vAlign w:val="center"/>
          </w:tcPr>
          <w:p>
            <w:pPr>
              <w:spacing w:after="20"/>
            </w:pPr>
            <w:r>
              <w:rPr>
                <w:sz w:val="14"/>
              </w:rPr>
              <w:t>Tạo &amp; Sửa Chặng</w:t>
            </w:r>
          </w:p>
        </w:tc>
        <w:tc>
          <w:tcPr>
            <w:tcW w:type="dxa" w:w="2498"/>
            <w:tcMar>
              <w:top w:w="85" w:type="dxa"/>
              <w:start w:w="90" w:type="dxa"/>
              <w:bottom w:w="80" w:type="dxa"/>
              <w:end w:w="90" w:type="dxa"/>
            </w:tcMar>
            <w:vAlign w:val="center"/>
          </w:tcPr>
          <w:p>
            <w:pPr>
              <w:spacing w:after="20"/>
            </w:pPr>
            <w:r>
              <w:rPr>
                <w:sz w:val="14"/>
              </w:rPr>
              <w:t>Tạo Chặng thiếu Gross/CBM; Sửa có Gross/CBM</w:t>
            </w:r>
          </w:p>
        </w:tc>
      </w:tr>
      <w:tr>
        <w:tc>
          <w:tcPr>
            <w:tcW w:type="dxa" w:w="2498"/>
            <w:tcMar>
              <w:top w:w="85" w:type="dxa"/>
              <w:start w:w="90" w:type="dxa"/>
              <w:bottom w:w="80" w:type="dxa"/>
              <w:end w:w="90" w:type="dxa"/>
            </w:tcMar>
            <w:vAlign w:val="center"/>
            <w:shd w:fill="F1F6FB"/>
          </w:tcPr>
          <w:p>
            <w:pPr>
              <w:spacing w:after="20"/>
            </w:pPr>
            <w:r>
              <w:rPr>
                <w:sz w:val="14"/>
              </w:rPr>
              <w:t>LEG-CW-UI-01</w:t>
            </w:r>
          </w:p>
        </w:tc>
        <w:tc>
          <w:tcPr>
            <w:tcW w:type="dxa" w:w="2498"/>
            <w:tcMar>
              <w:top w:w="85" w:type="dxa"/>
              <w:start w:w="90" w:type="dxa"/>
              <w:bottom w:w="80" w:type="dxa"/>
              <w:end w:w="90" w:type="dxa"/>
            </w:tcMar>
            <w:vAlign w:val="center"/>
            <w:shd w:fill="F1F6FB"/>
          </w:tcPr>
          <w:p>
            <w:pPr>
              <w:spacing w:after="20"/>
            </w:pPr>
            <w:r>
              <w:rPr>
                <w:sz w:val="14"/>
              </w:rPr>
              <w:t>P0</w:t>
            </w:r>
          </w:p>
        </w:tc>
        <w:tc>
          <w:tcPr>
            <w:tcW w:type="dxa" w:w="2498"/>
            <w:tcMar>
              <w:top w:w="85" w:type="dxa"/>
              <w:start w:w="90" w:type="dxa"/>
              <w:bottom w:w="80" w:type="dxa"/>
              <w:end w:w="90" w:type="dxa"/>
            </w:tcMar>
            <w:vAlign w:val="center"/>
            <w:shd w:fill="F1F6FB"/>
          </w:tcPr>
          <w:p>
            <w:pPr>
              <w:spacing w:after="20"/>
            </w:pPr>
            <w:r>
              <w:rPr>
                <w:sz w:val="14"/>
              </w:rPr>
              <w:t>Chặng / Rating Readiness</w:t>
            </w:r>
          </w:p>
        </w:tc>
        <w:tc>
          <w:tcPr>
            <w:tcW w:type="dxa" w:w="2498"/>
            <w:tcMar>
              <w:top w:w="85" w:type="dxa"/>
              <w:start w:w="90" w:type="dxa"/>
              <w:bottom w:w="80" w:type="dxa"/>
              <w:end w:w="90" w:type="dxa"/>
            </w:tcMar>
            <w:vAlign w:val="center"/>
            <w:shd w:fill="F1F6FB"/>
          </w:tcPr>
          <w:p>
            <w:pPr>
              <w:spacing w:after="20"/>
            </w:pPr>
            <w:r>
              <w:rPr>
                <w:sz w:val="14"/>
              </w:rPr>
              <w:t>Không có đường xác định CW trên Tạo &amp; Sửa Chặng</w:t>
            </w:r>
          </w:p>
        </w:tc>
      </w:tr>
      <w:tr>
        <w:tc>
          <w:tcPr>
            <w:tcW w:type="dxa" w:w="2498"/>
            <w:tcMar>
              <w:top w:w="85" w:type="dxa"/>
              <w:start w:w="90" w:type="dxa"/>
              <w:bottom w:w="80" w:type="dxa"/>
              <w:end w:w="90" w:type="dxa"/>
            </w:tcMar>
            <w:vAlign w:val="center"/>
          </w:tcPr>
          <w:p>
            <w:pPr>
              <w:spacing w:after="20"/>
            </w:pPr>
            <w:r>
              <w:rPr>
                <w:sz w:val="14"/>
              </w:rPr>
              <w:t>RATING-LEG-ALLOC-UAT-01</w:t>
            </w:r>
          </w:p>
        </w:tc>
        <w:tc>
          <w:tcPr>
            <w:tcW w:type="dxa" w:w="2498"/>
            <w:tcMar>
              <w:top w:w="85" w:type="dxa"/>
              <w:start w:w="90" w:type="dxa"/>
              <w:bottom w:w="80" w:type="dxa"/>
              <w:end w:w="90" w:type="dxa"/>
            </w:tcMar>
            <w:vAlign w:val="center"/>
          </w:tcPr>
          <w:p>
            <w:pPr>
              <w:spacing w:after="20"/>
            </w:pPr>
            <w:r>
              <w:rPr>
                <w:sz w:val="14"/>
              </w:rPr>
              <w:t>P0</w:t>
            </w:r>
          </w:p>
        </w:tc>
        <w:tc>
          <w:tcPr>
            <w:tcW w:type="dxa" w:w="2498"/>
            <w:tcMar>
              <w:top w:w="85" w:type="dxa"/>
              <w:start w:w="90" w:type="dxa"/>
              <w:bottom w:w="80" w:type="dxa"/>
              <w:end w:w="90" w:type="dxa"/>
            </w:tcMar>
            <w:vAlign w:val="center"/>
          </w:tcPr>
          <w:p>
            <w:pPr>
              <w:spacing w:after="20"/>
            </w:pPr>
            <w:r>
              <w:rPr>
                <w:sz w:val="14"/>
              </w:rPr>
              <w:t>Rating BUY / Chi phí / Phân bổ</w:t>
            </w:r>
          </w:p>
        </w:tc>
        <w:tc>
          <w:tcPr>
            <w:tcW w:type="dxa" w:w="2498"/>
            <w:tcMar>
              <w:top w:w="85" w:type="dxa"/>
              <w:start w:w="90" w:type="dxa"/>
              <w:bottom w:w="80" w:type="dxa"/>
              <w:end w:w="90" w:type="dxa"/>
            </w:tcMar>
            <w:vAlign w:val="center"/>
          </w:tcPr>
          <w:p>
            <w:pPr>
              <w:spacing w:after="20"/>
            </w:pPr>
            <w:r>
              <w:rPr>
                <w:sz w:val="14"/>
              </w:rPr>
              <w:t>Không rõ Rating theo Chặng đang tính Cost của Bill hay cả Chặng</w:t>
            </w:r>
          </w:p>
        </w:tc>
      </w:tr>
      <w:tr>
        <w:tc>
          <w:tcPr>
            <w:tcW w:type="dxa" w:w="2498"/>
            <w:tcMar>
              <w:top w:w="85" w:type="dxa"/>
              <w:start w:w="90" w:type="dxa"/>
              <w:bottom w:w="80" w:type="dxa"/>
              <w:end w:w="90" w:type="dxa"/>
            </w:tcMar>
            <w:vAlign w:val="center"/>
            <w:shd w:fill="F1F6FB"/>
          </w:tcPr>
          <w:p>
            <w:pPr>
              <w:spacing w:after="20"/>
            </w:pPr>
            <w:r>
              <w:rPr>
                <w:sz w:val="14"/>
              </w:rPr>
              <w:t>LEG-WEIGHT-RECON-01</w:t>
            </w:r>
          </w:p>
        </w:tc>
        <w:tc>
          <w:tcPr>
            <w:tcW w:type="dxa" w:w="2498"/>
            <w:tcMar>
              <w:top w:w="85" w:type="dxa"/>
              <w:start w:w="90" w:type="dxa"/>
              <w:bottom w:w="80" w:type="dxa"/>
              <w:end w:w="90" w:type="dxa"/>
            </w:tcMar>
            <w:vAlign w:val="center"/>
            <w:shd w:fill="F1F6FB"/>
          </w:tcPr>
          <w:p>
            <w:pPr>
              <w:spacing w:after="20"/>
            </w:pPr>
            <w:r>
              <w:rPr>
                <w:sz w:val="14"/>
              </w:rPr>
              <w:t>P0</w:t>
            </w:r>
          </w:p>
        </w:tc>
        <w:tc>
          <w:tcPr>
            <w:tcW w:type="dxa" w:w="2498"/>
            <w:tcMar>
              <w:top w:w="85" w:type="dxa"/>
              <w:start w:w="90" w:type="dxa"/>
              <w:bottom w:w="80" w:type="dxa"/>
              <w:end w:w="90" w:type="dxa"/>
            </w:tcMar>
            <w:vAlign w:val="center"/>
            <w:shd w:fill="F1F6FB"/>
          </w:tcPr>
          <w:p>
            <w:pPr>
              <w:spacing w:after="20"/>
            </w:pPr>
            <w:r>
              <w:rPr>
                <w:sz w:val="14"/>
              </w:rPr>
              <w:t>Bill–Leg / Đối chiếu số đo</w:t>
            </w:r>
          </w:p>
        </w:tc>
        <w:tc>
          <w:tcPr>
            <w:tcW w:type="dxa" w:w="2498"/>
            <w:tcMar>
              <w:top w:w="85" w:type="dxa"/>
              <w:start w:w="90" w:type="dxa"/>
              <w:bottom w:w="80" w:type="dxa"/>
              <w:end w:w="90" w:type="dxa"/>
            </w:tcMar>
            <w:vAlign w:val="center"/>
            <w:shd w:fill="F1F6FB"/>
          </w:tcPr>
          <w:p>
            <w:pPr>
              <w:spacing w:after="20"/>
            </w:pPr>
            <w:r>
              <w:rPr>
                <w:sz w:val="14"/>
              </w:rPr>
              <w:t>Leg CW 100 kg có thể khác tổng số đo các Bill 90/120 kg</w:t>
            </w:r>
          </w:p>
        </w:tc>
      </w:tr>
      <w:tr>
        <w:tc>
          <w:tcPr>
            <w:tcW w:type="dxa" w:w="2498"/>
            <w:tcMar>
              <w:top w:w="85" w:type="dxa"/>
              <w:start w:w="90" w:type="dxa"/>
              <w:bottom w:w="80" w:type="dxa"/>
              <w:end w:w="90" w:type="dxa"/>
            </w:tcMar>
            <w:vAlign w:val="center"/>
          </w:tcPr>
          <w:p>
            <w:pPr>
              <w:spacing w:after="20"/>
            </w:pPr>
            <w:r>
              <w:rPr>
                <w:sz w:val="14"/>
              </w:rPr>
              <w:t>BILL-LEG-PARTICIPATION-01</w:t>
            </w:r>
          </w:p>
        </w:tc>
        <w:tc>
          <w:tcPr>
            <w:tcW w:type="dxa" w:w="2498"/>
            <w:tcMar>
              <w:top w:w="85" w:type="dxa"/>
              <w:start w:w="90" w:type="dxa"/>
              <w:bottom w:w="80" w:type="dxa"/>
              <w:end w:w="90" w:type="dxa"/>
            </w:tcMar>
            <w:vAlign w:val="center"/>
          </w:tcPr>
          <w:p>
            <w:pPr>
              <w:spacing w:after="20"/>
            </w:pPr>
            <w:r>
              <w:rPr>
                <w:sz w:val="14"/>
              </w:rPr>
              <w:t>P0</w:t>
            </w:r>
          </w:p>
        </w:tc>
        <w:tc>
          <w:tcPr>
            <w:tcW w:type="dxa" w:w="2498"/>
            <w:tcMar>
              <w:top w:w="85" w:type="dxa"/>
              <w:start w:w="90" w:type="dxa"/>
              <w:bottom w:w="80" w:type="dxa"/>
              <w:end w:w="90" w:type="dxa"/>
            </w:tcMar>
            <w:vAlign w:val="center"/>
          </w:tcPr>
          <w:p>
            <w:pPr>
              <w:spacing w:after="20"/>
            </w:pPr>
            <w:r>
              <w:rPr>
                <w:sz w:val="14"/>
              </w:rPr>
              <w:t>Bill–Leg / Phần hàng tham gia</w:t>
            </w:r>
          </w:p>
        </w:tc>
        <w:tc>
          <w:tcPr>
            <w:tcW w:type="dxa" w:w="2498"/>
            <w:tcMar>
              <w:top w:w="85" w:type="dxa"/>
              <w:start w:w="90" w:type="dxa"/>
              <w:bottom w:w="80" w:type="dxa"/>
              <w:end w:w="90" w:type="dxa"/>
            </w:tcMar>
            <w:vAlign w:val="center"/>
          </w:tcPr>
          <w:p>
            <w:pPr>
              <w:spacing w:after="20"/>
            </w:pPr>
            <w:r>
              <w:rPr>
                <w:sz w:val="14"/>
              </w:rPr>
              <w:t>Chưa chứng minh nơi nhập/lưu lượng hàng của Bill thực đi qua Chặng</w:t>
            </w:r>
          </w:p>
        </w:tc>
      </w:tr>
      <w:tr>
        <w:tc>
          <w:tcPr>
            <w:tcW w:type="dxa" w:w="2498"/>
            <w:tcMar>
              <w:top w:w="85" w:type="dxa"/>
              <w:start w:w="90" w:type="dxa"/>
              <w:bottom w:w="80" w:type="dxa"/>
              <w:end w:w="90" w:type="dxa"/>
            </w:tcMar>
            <w:vAlign w:val="center"/>
            <w:shd w:fill="F1F6FB"/>
          </w:tcPr>
          <w:p>
            <w:pPr>
              <w:spacing w:after="20"/>
            </w:pPr>
            <w:r>
              <w:rPr>
                <w:sz w:val="14"/>
              </w:rPr>
              <w:t>RATING-LEG-UX-01</w:t>
            </w:r>
          </w:p>
        </w:tc>
        <w:tc>
          <w:tcPr>
            <w:tcW w:type="dxa" w:w="2498"/>
            <w:tcMar>
              <w:top w:w="85" w:type="dxa"/>
              <w:start w:w="90" w:type="dxa"/>
              <w:bottom w:w="80" w:type="dxa"/>
              <w:end w:w="90" w:type="dxa"/>
            </w:tcMar>
            <w:vAlign w:val="center"/>
            <w:shd w:fill="F1F6FB"/>
          </w:tcPr>
          <w:p>
            <w:pPr>
              <w:spacing w:after="20"/>
            </w:pPr>
            <w:r>
              <w:rPr>
                <w:sz w:val="14"/>
              </w:rPr>
              <w:t>P1</w:t>
            </w:r>
          </w:p>
        </w:tc>
        <w:tc>
          <w:tcPr>
            <w:tcW w:type="dxa" w:w="2498"/>
            <w:tcMar>
              <w:top w:w="85" w:type="dxa"/>
              <w:start w:w="90" w:type="dxa"/>
              <w:bottom w:w="80" w:type="dxa"/>
              <w:end w:w="90" w:type="dxa"/>
            </w:tcMar>
            <w:vAlign w:val="center"/>
            <w:shd w:fill="F1F6FB"/>
          </w:tcPr>
          <w:p>
            <w:pPr>
              <w:spacing w:after="20"/>
            </w:pPr>
            <w:r>
              <w:rPr>
                <w:sz w:val="14"/>
              </w:rPr>
              <w:t>Rating BUY / Lỗi &amp; luồng xử lý</w:t>
            </w:r>
          </w:p>
        </w:tc>
        <w:tc>
          <w:tcPr>
            <w:tcW w:type="dxa" w:w="2498"/>
            <w:tcMar>
              <w:top w:w="85" w:type="dxa"/>
              <w:start w:w="90" w:type="dxa"/>
              <w:bottom w:w="80" w:type="dxa"/>
              <w:end w:w="90" w:type="dxa"/>
            </w:tcMar>
            <w:vAlign w:val="center"/>
            <w:shd w:fill="F1F6FB"/>
          </w:tcPr>
          <w:p>
            <w:pPr>
              <w:spacing w:after="20"/>
            </w:pPr>
            <w:r>
              <w:rPr>
                <w:sz w:val="14"/>
              </w:rPr>
              <w:t>Thông báo thiếu CW không dẫn đến nơi bổ sung; thiếu đối chiếu scope giá</w:t>
            </w:r>
          </w:p>
        </w:tc>
      </w:tr>
    </w:tbl>
    <w:p>
      <w:pPr>
        <w:spacing w:after="0"/>
      </w:pPr>
    </w:p>
    <w:p>
      <w:pPr>
        <w:pStyle w:val="Heading1"/>
      </w:pPr>
      <w:r>
        <w:t>3. Nguyên tắc kiến trúc bắt buộc</w:t>
      </w:r>
    </w:p>
    <w:p>
      <w:pPr>
        <w:pStyle w:val="ListBullet"/>
      </w:pPr>
      <w:r>
        <w:t>Bill vẫn là Financial Anchor, không phải “God Table”; Order↔Bill, Bill↔Shipment, Bill↔Leg là N:N; Shipment→Leg 1:N; Leg↔Movement N:N.</w:t>
      </w:r>
    </w:p>
    <w:p>
      <w:pPr>
        <w:pStyle w:val="ListBullet"/>
      </w:pPr>
      <w:r>
        <w:t>Một Cost nguồn tương ứng một economic obligation, dù hiện ở Rating, Cost, allocation, chứng từ và AP. Allocation Detail không tạo economic Cost mới.</w:t>
      </w:r>
    </w:p>
    <w:p>
      <w:pPr>
        <w:pStyle w:val="ListBullet"/>
      </w:pPr>
      <w:r>
        <w:t>Rating BUY theo Bill và theo Leg cùng một engine; chỉ khác scope/Rating Context. Theo Leg không mặc nhiên nhận CW của cả Bill.</w:t>
      </w:r>
    </w:p>
    <w:p>
      <w:pPr>
        <w:pStyle w:val="ListBullet"/>
      </w:pPr>
      <w:r>
        <w:t>Gross Weight (physical), CBM, Chargeable Weight (billing), Volumetric Weight và allocation driver phải có định nghĩa, phạm vi, nguồn, UOM và rule phù hợp; không dùng giá trị 0 thay missing.</w:t>
      </w:r>
    </w:p>
    <w:p>
      <w:pPr>
        <w:pStyle w:val="ListBullet"/>
      </w:pPr>
      <w:r>
        <w:t>Cost DIRECT_BILL_LEG khác SHARED_LEG. Shared Leg Cost chưa finalized allocation không được ghi nguyên vào P&amp;L mỗi Bill.</w:t>
      </w:r>
    </w:p>
    <w:p>
      <w:pPr>
        <w:pStyle w:val="ListBullet"/>
      </w:pPr>
      <w:r>
        <w:t>Published Rate Version, kết quả Rating, finalized Allocation, Expected/Confirmed/Actual và Close Snapshot không bị sửa ngầm; thay đổi lịch sử theo rerate/supersede/reversal hoặc reopen policy.</w:t>
      </w:r>
    </w:p>
    <w:p>
      <w:pPr>
        <w:pStyle w:val="ListBullet"/>
      </w:pPr>
      <w:r>
        <w:t>Nguồn Manual, Import, API có quyền sở hữu khác nhau; mọi sửa/override phải kiểm tra quyền, SoT, audit và tenant isolation.</w:t>
      </w:r>
    </w:p>
    <w:p>
      <w:pPr>
        <w:pStyle w:val="Heading1"/>
      </w:pPr>
      <w:r>
        <w:t>4. Luồng nghiệp vụ TO-BE</w:t>
      </w:r>
    </w:p>
    <w:p>
      <w:pPr>
        <w:pStyle w:val="Heading2"/>
      </w:pPr>
      <w:r>
        <w:t>4.1 Bill — Quản lý liên kết sau khi tạo</w:t>
      </w:r>
    </w:p>
    <w:p>
      <w:pPr/>
      <w:r>
        <w:t>Bill detail/Sửa Bill hiển thị nhóm “Liên kết nghiệp vụ” như trên Tạo Bill: Order liên quan; Shipment liên quan; tham chiếu khách hàng và Master Bill (nếu nghiệp vụ có). Cho add/remove links trên Bill hoặc từ đối tượng nguồn, đồng bộ hai chiều, có cảnh báo rating/alloc dependency. Không đồng nhất mã Order và mã Bill.</w:t>
      </w:r>
    </w:p>
    <w:p>
      <w:pPr>
        <w:pStyle w:val="Heading2"/>
      </w:pPr>
      <w:r>
        <w:t>4.2 Bảng giá — Phiên bản mới và phát hành</w:t>
      </w:r>
    </w:p>
    <w:p>
      <w:pPr/>
      <w:r>
        <w:t>Từ bảng giá v1 đã phát hành: Tạo phiên bản mới → tạo v2 Draft kế thừa cấu hình hợp lệ → chỉnh sửa tại màn Khai báo giá (BASIC hoặc ADVANCED) → kiểm tra rules, nấc, mode, dịch vụ, vendor, hiệu lực → Publish → lưu lịch sử v1/v2. Ngừng sử dụng là hành động khác với tạo v2.</w:t>
      </w:r>
    </w:p>
    <w:p>
      <w:pPr>
        <w:pStyle w:val="Heading2"/>
      </w:pPr>
      <w:r>
        <w:t>4.3 Tạo/Sửa Chặng — nguồn đo lường</w:t>
      </w:r>
    </w:p>
    <w:p>
      <w:pPr/>
      <w:r>
        <w:t>Màn Tạo Chặng và Sửa Chặng có nhóm Hàng hóa &amp; Đo lường (khi capability bật): Gross kg, Volume CBM, CW kg, trạng thái số đo và nguồn. Các trường không bắt buộc khi lưu reference. Khi Rating theo rule cần CW, nếu thiếu phải chặn Rating và có đường dẫn quay về Sửa Chặng. Với CW, hệ thống có thể tính theo rule/version phù hợp hoặc tiếp nhận External/Controlled Manual; không mặc định CW=Gross.</w:t>
      </w:r>
    </w:p>
    <w:p>
      <w:pPr>
        <w:pStyle w:val="Heading2"/>
      </w:pPr>
      <w:r>
        <w:t>4.4 BUY Rating — Chặng phát sinh chi phí</w:t>
      </w:r>
    </w:p>
    <w:p>
      <w:pPr/>
      <w:r>
        <w:t>Tại Bill &gt; Tính giá &gt; BUY &gt; Theo Chặng, chọn Leg liên kết Bill, Vendor, published Rate Version và Scope chi phí trước khi thực hiện. DIRECT_BILL_LEG: Rating riêng cho phần hàng Bill trên Leg; chỉ khi xác định vendor tính riêng mới seed Expected Cost trực tiếp. SHARED_LEG: Rating tiền cả Chặng một lần; seed Expected Cost nguồn Leg, không lập economic Cost mới mỗi lần mở Bill khác; thực hiện phân bổ các Bill eligible.</w:t>
      </w:r>
    </w:p>
    <w:p>
      <w:pPr>
        <w:pStyle w:val="Heading2"/>
      </w:pPr>
      <w:r>
        <w:t>4.5 Phân bổ chi phí dùng chung</w:t>
      </w:r>
    </w:p>
    <w:p>
      <w:pPr/>
      <w:r>
        <w:t>Cost nguồn → xác định candidate Bill dựa Leg membership → applicability (toàn bộ hoặc subset) → eligible Bills → chọn basis/profile → xác minh driver cùng ngữ cảnh và số đo hợp lệ → tính tỷ lệ → xử lý làm tròn / residual → finalize → Bill Financial View tổng hợp Direct + Allocated Cost theo maturity phù hợp. Nếu driver missing/0, block finalize; không auto EQUAL.</w:t>
      </w:r>
    </w:p>
    <w:p>
      <w:pPr>
        <w:pStyle w:val="Heading2"/>
      </w:pPr>
      <w:r>
        <w:t>4.6 Cảnh báo đối chiếu trọng lượng</w:t>
      </w:r>
    </w:p>
    <w:p>
      <w:pPr/>
      <w:r>
        <w:t>Đối chiếu chỉ là control chất lượng dữ liệu. Chỉ so tổng GROSS/CBM/measurement cùng nguồn, cùng phạm vi và KHÔNG CHỒNG PHẦN HÀNG khi có partition; CW phụ thuộc quy tắc tính cước có thể không cộng được. Cảnh báo nếu khác, giải thích chênh lệch, chỉ block finalize khi dữ liệu vật lý cùng scope mâu thuẫn hoặc thiếu cơ sở bắt buộc.</w:t>
      </w:r>
    </w:p>
    <w:p>
      <w:pPr>
        <w:pStyle w:val="Heading1"/>
      </w:pPr>
      <w:r>
        <w:t>5. Hai trường hợp nhiều Chặng không được đánh đồng</w:t>
      </w:r>
    </w:p>
    <w:tbl>
      <w:tblPr>
        <w:tblW w:type="auto" w:w="0"/>
        <w:tblLook w:firstColumn="1" w:firstRow="1" w:lastColumn="0" w:lastRow="0" w:noHBand="0" w:noVBand="1" w:val="04A0"/>
      </w:tblPr>
      <w:tblGrid>
        <w:gridCol w:w="9994"/>
      </w:tblGrid>
      <w:tr>
        <w:tc>
          <w:tcPr>
            <w:tcW w:type="dxa" w:w="9994"/>
            <w:shd w:fill="EAF3FB"/>
            <w:tcMar>
              <w:top w:w="130" w:type="dxa"/>
              <w:start w:w="170" w:type="dxa"/>
              <w:bottom w:w="120" w:type="dxa"/>
              <w:end w:w="170" w:type="dxa"/>
            </w:tcMar>
          </w:tcPr>
          <w:p>
            <w:r>
              <w:rPr>
                <w:b/>
                <w:color w:val="124879"/>
              </w:rPr>
              <w:t>TRƯỜNG HỢP A — TÁCH PHẦN HÀNG, KHÔNG CHỒNG</w:t>
              <w:br/>
            </w:r>
            <w:r>
              <w:t>Bill B1 có 120 kg hàng vật lý, phần P1 70 kg chỉ trên LEG-01, phần P2 50 kg chỉ trên LEG-02. Khi hai phần cùng phạm vi, cùng UOM và không trùng, có thể đối chiếu 70 + 50 = 120 kg (GROSS). Trọng lượng tính cước của mỗi Leg vẫn do chính sách BUY của Leg quyết định; không bắt buộc tổng Leg CW = Bill CW.</w:t>
            </w:r>
          </w:p>
        </w:tc>
      </w:tr>
    </w:tbl>
    <w:p>
      <w:pPr>
        <w:spacing w:after="20"/>
      </w:pPr>
    </w:p>
    <w:tbl>
      <w:tblPr>
        <w:tblW w:type="auto" w:w="0"/>
        <w:tblLook w:firstColumn="1" w:firstRow="1" w:lastColumn="0" w:lastRow="0" w:noHBand="0" w:noVBand="1" w:val="04A0"/>
      </w:tblPr>
      <w:tblGrid>
        <w:gridCol w:w="9994"/>
      </w:tblGrid>
      <w:tr>
        <w:tc>
          <w:tcPr>
            <w:tcW w:type="dxa" w:w="9994"/>
            <w:shd w:fill="F0F7F3"/>
            <w:tcMar>
              <w:top w:w="130" w:type="dxa"/>
              <w:start w:w="170" w:type="dxa"/>
              <w:bottom w:w="120" w:type="dxa"/>
              <w:end w:w="170" w:type="dxa"/>
            </w:tcMar>
          </w:tcPr>
          <w:p>
            <w:r>
              <w:rPr>
                <w:b/>
                <w:color w:val="124879"/>
              </w:rPr>
              <w:t>TRƯỜNG HỢP B — VẬN CHUYỂN NỐI TIẾP CÙNG MỘT PHẦN HÀNG</w:t>
              <w:br/>
            </w:r>
            <w:r>
              <w:t>Bill B1 có 120 kg hàng đi SGN→HAN→FRA. Cùng phần hàng đi LEG-01 rồi LEG-02. Có thể mỗi Leg có gross 120 kg. Không được cộng 120 + 120 = 240 kg rồi kết luận dữ liệu sai. Hai khoản BUY của hai Leg khác nhau có thể cùng quy về Bill B1 và được cộng thành Cost của Bill nếu là hai nghĩa vụ kinh tế độc lập.</w:t>
            </w:r>
          </w:p>
        </w:tc>
      </w:tr>
    </w:tbl>
    <w:p>
      <w:pPr>
        <w:spacing w:after="20"/>
      </w:pPr>
    </w:p>
    <w:p>
      <w:pPr/>
      <w:r>
        <w:t>Hỗn hợp: Một phần P1 đi nối tiếp nhiều Leg trong khi P2 chỉ đi một Leg. Cần nhận diện lineage/scope ở quan hệ Bill–Leg hoặc nguồn dữ liệu tương đương. Nếu hệ thống không biết các phần có trùng nhau không, hiển thị “Chưa đủ dữ liệu đối chiếu”, không tự tính “khớp/không khớp” và không âm thầm phân bổ sai.</w:t>
      </w:r>
    </w:p>
    <w:p>
      <w:pPr>
        <w:pStyle w:val="Heading1"/>
      </w:pPr>
      <w:r>
        <w:t>6. Ma trận xử lý chênh lệch 100 kg so với tổng Bill 90/120 kg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83E66"/>
            <w:tcMar>
              <w:top w:w="85" w:type="dxa"/>
              <w:start w:w="90" w:type="dxa"/>
              <w:bottom w:w="80" w:type="dxa"/>
              <w:end w:w="90" w:type="dxa"/>
            </w:tcMar>
            <w:vAlign w:val="center"/>
          </w:tcPr>
          <w:p>
            <w:r>
              <w:rPr>
                <w:b/>
                <w:color w:val="FFFFFF"/>
                <w:sz w:val="15"/>
              </w:rPr>
              <w:t>Trường hợp</w:t>
            </w:r>
          </w:p>
        </w:tc>
        <w:tc>
          <w:tcPr>
            <w:tcW w:type="dxa" w:w="2498"/>
            <w:shd w:fill="183E66"/>
            <w:tcMar>
              <w:top w:w="85" w:type="dxa"/>
              <w:start w:w="90" w:type="dxa"/>
              <w:bottom w:w="80" w:type="dxa"/>
              <w:end w:w="90" w:type="dxa"/>
            </w:tcMar>
            <w:vAlign w:val="center"/>
          </w:tcPr>
          <w:p>
            <w:r>
              <w:rPr>
                <w:b/>
                <w:color w:val="FFFFFF"/>
                <w:sz w:val="15"/>
              </w:rPr>
              <w:t>So sánh</w:t>
            </w:r>
          </w:p>
        </w:tc>
        <w:tc>
          <w:tcPr>
            <w:tcW w:type="dxa" w:w="2498"/>
            <w:shd w:fill="183E66"/>
            <w:tcMar>
              <w:top w:w="85" w:type="dxa"/>
              <w:start w:w="90" w:type="dxa"/>
              <w:bottom w:w="80" w:type="dxa"/>
              <w:end w:w="90" w:type="dxa"/>
            </w:tcMar>
            <w:vAlign w:val="center"/>
          </w:tcPr>
          <w:p>
            <w:r>
              <w:rPr>
                <w:b/>
                <w:color w:val="FFFFFF"/>
                <w:sz w:val="15"/>
              </w:rPr>
              <w:t>Quyết định TO-BE</w:t>
            </w:r>
          </w:p>
        </w:tc>
        <w:tc>
          <w:tcPr>
            <w:tcW w:type="dxa" w:w="2498"/>
            <w:shd w:fill="183E66"/>
            <w:tcMar>
              <w:top w:w="85" w:type="dxa"/>
              <w:start w:w="90" w:type="dxa"/>
              <w:bottom w:w="80" w:type="dxa"/>
              <w:end w:w="90" w:type="dxa"/>
            </w:tcMar>
            <w:vAlign w:val="center"/>
          </w:tcPr>
          <w:p>
            <w:r>
              <w:rPr>
                <w:b/>
                <w:color w:val="FFFFFF"/>
                <w:sz w:val="15"/>
              </w:rPr>
              <w:t>Hậu quả tài chính</w:t>
            </w:r>
          </w:p>
        </w:tc>
      </w:tr>
      <w:tr>
        <w:tc>
          <w:tcPr>
            <w:tcW w:type="dxa" w:w="2498"/>
            <w:tcMar>
              <w:top w:w="85" w:type="dxa"/>
              <w:start w:w="90" w:type="dxa"/>
              <w:bottom w:w="80" w:type="dxa"/>
              <w:end w:w="90" w:type="dxa"/>
            </w:tcMar>
            <w:vAlign w:val="center"/>
          </w:tcPr>
          <w:p>
            <w:pPr>
              <w:spacing w:after="20"/>
            </w:pPr>
            <w:r>
              <w:rPr>
                <w:sz w:val="15"/>
              </w:rPr>
              <w:t>Leg CW=100, tổng driver=90</w:t>
            </w:r>
          </w:p>
        </w:tc>
        <w:tc>
          <w:tcPr>
            <w:tcW w:type="dxa" w:w="2498"/>
            <w:tcMar>
              <w:top w:w="85" w:type="dxa"/>
              <w:start w:w="90" w:type="dxa"/>
              <w:bottom w:w="80" w:type="dxa"/>
              <w:end w:w="90" w:type="dxa"/>
            </w:tcMar>
            <w:vAlign w:val="center"/>
          </w:tcPr>
          <w:p>
            <w:pPr>
              <w:spacing w:after="20"/>
            </w:pPr>
            <w:r>
              <w:rPr>
                <w:sz w:val="15"/>
              </w:rPr>
              <w:t>Leg CW do minimum; Bill driver được xác nhận là 90 kg</w:t>
            </w:r>
          </w:p>
        </w:tc>
        <w:tc>
          <w:tcPr>
            <w:tcW w:type="dxa" w:w="2498"/>
            <w:tcMar>
              <w:top w:w="85" w:type="dxa"/>
              <w:start w:w="90" w:type="dxa"/>
              <w:bottom w:w="80" w:type="dxa"/>
              <w:end w:w="90" w:type="dxa"/>
            </w:tcMar>
            <w:vAlign w:val="center"/>
          </w:tcPr>
          <w:p>
            <w:pPr>
              <w:spacing w:after="20"/>
            </w:pPr>
            <w:r>
              <w:rPr>
                <w:sz w:val="15"/>
              </w:rPr>
              <w:t>Cảnh báo lệch 10 kg, ghi lý do; chia theo các driver Bill trên mẫu số 90 nếu hợp lệ</w:t>
            </w:r>
          </w:p>
        </w:tc>
        <w:tc>
          <w:tcPr>
            <w:tcW w:type="dxa" w:w="2498"/>
            <w:tcMar>
              <w:top w:w="85" w:type="dxa"/>
              <w:start w:w="90" w:type="dxa"/>
              <w:bottom w:w="80" w:type="dxa"/>
              <w:end w:w="90" w:type="dxa"/>
            </w:tcMar>
            <w:vAlign w:val="center"/>
          </w:tcPr>
          <w:p>
            <w:pPr>
              <w:spacing w:after="20"/>
            </w:pPr>
            <w:r>
              <w:rPr>
                <w:sz w:val="15"/>
              </w:rPr>
              <w:t>100% Cost nguồn vẫn phải phân bổ, không còn 10% tiền treo</w:t>
            </w:r>
          </w:p>
        </w:tc>
      </w:tr>
      <w:tr>
        <w:tc>
          <w:tcPr>
            <w:tcW w:type="dxa" w:w="2498"/>
            <w:tcMar>
              <w:top w:w="85" w:type="dxa"/>
              <w:start w:w="90" w:type="dxa"/>
              <w:bottom w:w="80" w:type="dxa"/>
              <w:end w:w="90" w:type="dxa"/>
            </w:tcMar>
            <w:vAlign w:val="center"/>
            <w:shd w:fill="F1F6FB"/>
          </w:tcPr>
          <w:p>
            <w:pPr>
              <w:spacing w:after="20"/>
            </w:pPr>
            <w:r>
              <w:rPr>
                <w:sz w:val="15"/>
              </w:rPr>
              <w:t>Leg CW=100, tổng Bill CW=120</w:t>
            </w:r>
          </w:p>
        </w:tc>
        <w:tc>
          <w:tcPr>
            <w:tcW w:type="dxa" w:w="2498"/>
            <w:tcMar>
              <w:top w:w="85" w:type="dxa"/>
              <w:start w:w="90" w:type="dxa"/>
              <w:bottom w:w="80" w:type="dxa"/>
              <w:end w:w="90" w:type="dxa"/>
            </w:tcMar>
            <w:vAlign w:val="center"/>
            <w:shd w:fill="F1F6FB"/>
          </w:tcPr>
          <w:p>
            <w:pPr>
              <w:spacing w:after="20"/>
            </w:pPr>
            <w:r>
              <w:rPr>
                <w:sz w:val="15"/>
              </w:rPr>
              <w:t>CW Bill và CW Leg tính theo quy tắc khác nhau</w:t>
            </w:r>
          </w:p>
        </w:tc>
        <w:tc>
          <w:tcPr>
            <w:tcW w:type="dxa" w:w="2498"/>
            <w:tcMar>
              <w:top w:w="85" w:type="dxa"/>
              <w:start w:w="90" w:type="dxa"/>
              <w:bottom w:w="80" w:type="dxa"/>
              <w:end w:w="90" w:type="dxa"/>
            </w:tcMar>
            <w:vAlign w:val="center"/>
            <w:shd w:fill="F1F6FB"/>
          </w:tcPr>
          <w:p>
            <w:pPr>
              <w:spacing w:after="20"/>
            </w:pPr>
            <w:r>
              <w:rPr>
                <w:sz w:val="15"/>
              </w:rPr>
              <w:t>Cảnh báo khác cách tính, không ép CW bằng nhau; chọn driver được phê duyệt</w:t>
            </w:r>
          </w:p>
        </w:tc>
        <w:tc>
          <w:tcPr>
            <w:tcW w:type="dxa" w:w="2498"/>
            <w:tcMar>
              <w:top w:w="85" w:type="dxa"/>
              <w:start w:w="90" w:type="dxa"/>
              <w:bottom w:w="80" w:type="dxa"/>
              <w:end w:w="90" w:type="dxa"/>
            </w:tcMar>
            <w:vAlign w:val="center"/>
            <w:shd w:fill="F1F6FB"/>
          </w:tcPr>
          <w:p>
            <w:pPr>
              <w:spacing w:after="20"/>
            </w:pPr>
            <w:r>
              <w:rPr>
                <w:sz w:val="15"/>
              </w:rPr>
              <w:t>Phân bổ tiền theo driver phù hợp, không tạo thêm Cost</w:t>
            </w:r>
          </w:p>
        </w:tc>
      </w:tr>
      <w:tr>
        <w:tc>
          <w:tcPr>
            <w:tcW w:type="dxa" w:w="2498"/>
            <w:tcMar>
              <w:top w:w="85" w:type="dxa"/>
              <w:start w:w="90" w:type="dxa"/>
              <w:bottom w:w="80" w:type="dxa"/>
              <w:end w:w="90" w:type="dxa"/>
            </w:tcMar>
            <w:vAlign w:val="center"/>
          </w:tcPr>
          <w:p>
            <w:pPr>
              <w:spacing w:after="20"/>
            </w:pPr>
            <w:r>
              <w:rPr>
                <w:sz w:val="15"/>
              </w:rPr>
              <w:t>Leg GROSS=100, gross portions=120</w:t>
            </w:r>
          </w:p>
        </w:tc>
        <w:tc>
          <w:tcPr>
            <w:tcW w:type="dxa" w:w="2498"/>
            <w:tcMar>
              <w:top w:w="85" w:type="dxa"/>
              <w:start w:w="90" w:type="dxa"/>
              <w:bottom w:w="80" w:type="dxa"/>
              <w:end w:w="90" w:type="dxa"/>
            </w:tcMar>
            <w:vAlign w:val="center"/>
          </w:tcPr>
          <w:p>
            <w:pPr>
              <w:spacing w:after="20"/>
            </w:pPr>
            <w:r>
              <w:rPr>
                <w:sz w:val="15"/>
              </w:rPr>
              <w:t>Cùng lô hàng vật lý, phạm vi đối chiếu đầy đủ, phần không chồng</w:t>
            </w:r>
          </w:p>
        </w:tc>
        <w:tc>
          <w:tcPr>
            <w:tcW w:type="dxa" w:w="2498"/>
            <w:tcMar>
              <w:top w:w="85" w:type="dxa"/>
              <w:start w:w="90" w:type="dxa"/>
              <w:bottom w:w="80" w:type="dxa"/>
              <w:end w:w="90" w:type="dxa"/>
            </w:tcMar>
            <w:vAlign w:val="center"/>
          </w:tcPr>
          <w:p>
            <w:pPr>
              <w:spacing w:after="20"/>
            </w:pPr>
            <w:r>
              <w:rPr>
                <w:sz w:val="15"/>
              </w:rPr>
              <w:t>Xem là mâu thuẫn; kiểm tra thiếu/sai/gán trùng; chặn finalize chưa xử lý</w:t>
            </w:r>
          </w:p>
        </w:tc>
        <w:tc>
          <w:tcPr>
            <w:tcW w:type="dxa" w:w="2498"/>
            <w:tcMar>
              <w:top w:w="85" w:type="dxa"/>
              <w:start w:w="90" w:type="dxa"/>
              <w:bottom w:w="80" w:type="dxa"/>
              <w:end w:w="90" w:type="dxa"/>
            </w:tcMar>
            <w:vAlign w:val="center"/>
          </w:tcPr>
          <w:p>
            <w:pPr>
              <w:spacing w:after="20"/>
            </w:pPr>
            <w:r>
              <w:rPr>
                <w:sz w:val="15"/>
              </w:rPr>
              <w:t>Không phân bổ theo basis không đáng tin cậy</w:t>
            </w:r>
          </w:p>
        </w:tc>
      </w:tr>
      <w:tr>
        <w:tc>
          <w:tcPr>
            <w:tcW w:type="dxa" w:w="2498"/>
            <w:tcMar>
              <w:top w:w="85" w:type="dxa"/>
              <w:start w:w="90" w:type="dxa"/>
              <w:bottom w:w="80" w:type="dxa"/>
              <w:end w:w="90" w:type="dxa"/>
            </w:tcMar>
            <w:vAlign w:val="center"/>
            <w:shd w:fill="F1F6FB"/>
          </w:tcPr>
          <w:p>
            <w:pPr>
              <w:spacing w:after="20"/>
            </w:pPr>
            <w:r>
              <w:rPr>
                <w:sz w:val="15"/>
              </w:rPr>
              <w:t>Một số Bill thiếu basis</w:t>
            </w:r>
          </w:p>
        </w:tc>
        <w:tc>
          <w:tcPr>
            <w:tcW w:type="dxa" w:w="2498"/>
            <w:tcMar>
              <w:top w:w="85" w:type="dxa"/>
              <w:start w:w="90" w:type="dxa"/>
              <w:bottom w:w="80" w:type="dxa"/>
              <w:end w:w="90" w:type="dxa"/>
            </w:tcMar>
            <w:vAlign w:val="center"/>
            <w:shd w:fill="F1F6FB"/>
          </w:tcPr>
          <w:p>
            <w:pPr>
              <w:spacing w:after="20"/>
            </w:pPr>
            <w:r>
              <w:rPr>
                <w:sz w:val="15"/>
              </w:rPr>
              <w:t>Có Bill eligible nhưng chưa có driver hợp lệ</w:t>
            </w:r>
          </w:p>
        </w:tc>
        <w:tc>
          <w:tcPr>
            <w:tcW w:type="dxa" w:w="2498"/>
            <w:tcMar>
              <w:top w:w="85" w:type="dxa"/>
              <w:start w:w="90" w:type="dxa"/>
              <w:bottom w:w="80" w:type="dxa"/>
              <w:end w:w="90" w:type="dxa"/>
            </w:tcMar>
            <w:vAlign w:val="center"/>
            <w:shd w:fill="F1F6FB"/>
          </w:tcPr>
          <w:p>
            <w:pPr>
              <w:spacing w:after="20"/>
            </w:pPr>
            <w:r>
              <w:rPr>
                <w:sz w:val="15"/>
              </w:rPr>
              <w:t>Không loại Bill im lặng, không coi missing=0, chặn finalize</w:t>
            </w:r>
          </w:p>
        </w:tc>
        <w:tc>
          <w:tcPr>
            <w:tcW w:type="dxa" w:w="2498"/>
            <w:tcMar>
              <w:top w:w="85" w:type="dxa"/>
              <w:start w:w="90" w:type="dxa"/>
              <w:bottom w:w="80" w:type="dxa"/>
              <w:end w:w="90" w:type="dxa"/>
            </w:tcMar>
            <w:vAlign w:val="center"/>
            <w:shd w:fill="F1F6FB"/>
          </w:tcPr>
          <w:p>
            <w:pPr>
              <w:spacing w:after="20"/>
            </w:pPr>
            <w:r>
              <w:rPr>
                <w:sz w:val="15"/>
              </w:rPr>
              <w:t>Trạng thái Pending/Blocked</w:t>
            </w:r>
          </w:p>
        </w:tc>
      </w:tr>
      <w:tr>
        <w:tc>
          <w:tcPr>
            <w:tcW w:type="dxa" w:w="2498"/>
            <w:tcMar>
              <w:top w:w="85" w:type="dxa"/>
              <w:start w:w="90" w:type="dxa"/>
              <w:bottom w:w="80" w:type="dxa"/>
              <w:end w:w="90" w:type="dxa"/>
            </w:tcMar>
            <w:vAlign w:val="center"/>
          </w:tcPr>
          <w:p>
            <w:pPr>
              <w:spacing w:after="20"/>
            </w:pPr>
            <w:r>
              <w:rPr>
                <w:sz w:val="15"/>
              </w:rPr>
              <w:t>Phần hàng nối tiếp nhiều Leg</w:t>
            </w:r>
          </w:p>
        </w:tc>
        <w:tc>
          <w:tcPr>
            <w:tcW w:type="dxa" w:w="2498"/>
            <w:tcMar>
              <w:top w:w="85" w:type="dxa"/>
              <w:start w:w="90" w:type="dxa"/>
              <w:bottom w:w="80" w:type="dxa"/>
              <w:end w:w="90" w:type="dxa"/>
            </w:tcMar>
            <w:vAlign w:val="center"/>
          </w:tcPr>
          <w:p>
            <w:pPr>
              <w:spacing w:after="20"/>
            </w:pPr>
            <w:r>
              <w:rPr>
                <w:sz w:val="15"/>
              </w:rPr>
              <w:t>Cùng đơn vị hàng đi qua Leg1→Leg2</w:t>
            </w:r>
          </w:p>
        </w:tc>
        <w:tc>
          <w:tcPr>
            <w:tcW w:type="dxa" w:w="2498"/>
            <w:tcMar>
              <w:top w:w="85" w:type="dxa"/>
              <w:start w:w="90" w:type="dxa"/>
              <w:bottom w:w="80" w:type="dxa"/>
              <w:end w:w="90" w:type="dxa"/>
            </w:tcMar>
            <w:vAlign w:val="center"/>
          </w:tcPr>
          <w:p>
            <w:pPr>
              <w:spacing w:after="20"/>
            </w:pPr>
            <w:r>
              <w:rPr>
                <w:sz w:val="15"/>
              </w:rPr>
              <w:t>Không cộng gross qua Leg khác nhau để so Bill</w:t>
            </w:r>
          </w:p>
        </w:tc>
        <w:tc>
          <w:tcPr>
            <w:tcW w:type="dxa" w:w="2498"/>
            <w:tcMar>
              <w:top w:w="85" w:type="dxa"/>
              <w:start w:w="90" w:type="dxa"/>
              <w:bottom w:w="80" w:type="dxa"/>
              <w:end w:w="90" w:type="dxa"/>
            </w:tcMar>
            <w:vAlign w:val="center"/>
          </w:tcPr>
          <w:p>
            <w:pPr>
              <w:spacing w:after="20"/>
            </w:pPr>
            <w:r>
              <w:rPr>
                <w:sz w:val="15"/>
              </w:rPr>
              <w:t>Hai Cost Leg độc lập nếu là hai nghĩa vụ khác nhau</w:t>
            </w:r>
          </w:p>
        </w:tc>
      </w:tr>
    </w:tbl>
    <w:p>
      <w:pPr>
        <w:spacing w:after="0"/>
      </w:pPr>
    </w:p>
    <w:p>
      <w:pPr>
        <w:pStyle w:val="Heading1"/>
      </w:pPr>
      <w:r>
        <w:t>7. Business Rules &amp; dữ liệu</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E66"/>
            <w:tcMar>
              <w:top w:w="85" w:type="dxa"/>
              <w:start w:w="90" w:type="dxa"/>
              <w:bottom w:w="80" w:type="dxa"/>
              <w:end w:w="90" w:type="dxa"/>
            </w:tcMar>
            <w:vAlign w:val="center"/>
          </w:tcPr>
          <w:p>
            <w:r>
              <w:rPr>
                <w:b/>
                <w:color w:val="FFFFFF"/>
                <w:sz w:val="14"/>
              </w:rPr>
              <w:t>ID</w:t>
            </w:r>
          </w:p>
        </w:tc>
        <w:tc>
          <w:tcPr>
            <w:tcW w:type="dxa" w:w="3331"/>
            <w:shd w:fill="183E66"/>
            <w:tcMar>
              <w:top w:w="85" w:type="dxa"/>
              <w:start w:w="90" w:type="dxa"/>
              <w:bottom w:w="80" w:type="dxa"/>
              <w:end w:w="90" w:type="dxa"/>
            </w:tcMar>
            <w:vAlign w:val="center"/>
          </w:tcPr>
          <w:p>
            <w:r>
              <w:rPr>
                <w:b/>
                <w:color w:val="FFFFFF"/>
                <w:sz w:val="14"/>
              </w:rPr>
              <w:t>Nhóm</w:t>
            </w:r>
          </w:p>
        </w:tc>
        <w:tc>
          <w:tcPr>
            <w:tcW w:type="dxa" w:w="3331"/>
            <w:shd w:fill="183E66"/>
            <w:tcMar>
              <w:top w:w="85" w:type="dxa"/>
              <w:start w:w="90" w:type="dxa"/>
              <w:bottom w:w="80" w:type="dxa"/>
              <w:end w:w="90" w:type="dxa"/>
            </w:tcMar>
            <w:vAlign w:val="center"/>
          </w:tcPr>
          <w:p>
            <w:r>
              <w:rPr>
                <w:b/>
                <w:color w:val="FFFFFF"/>
                <w:sz w:val="14"/>
              </w:rPr>
              <w:t>Quy tắc bắt buộc</w:t>
            </w:r>
          </w:p>
        </w:tc>
      </w:tr>
      <w:tr>
        <w:tc>
          <w:tcPr>
            <w:tcW w:type="dxa" w:w="3331"/>
            <w:tcMar>
              <w:top w:w="85" w:type="dxa"/>
              <w:start w:w="90" w:type="dxa"/>
              <w:bottom w:w="80" w:type="dxa"/>
              <w:end w:w="90" w:type="dxa"/>
            </w:tcMar>
            <w:vAlign w:val="center"/>
          </w:tcPr>
          <w:p>
            <w:pPr>
              <w:spacing w:after="20"/>
            </w:pPr>
            <w:r>
              <w:rPr>
                <w:sz w:val="14"/>
              </w:rPr>
              <w:t>BR-01</w:t>
            </w:r>
          </w:p>
        </w:tc>
        <w:tc>
          <w:tcPr>
            <w:tcW w:type="dxa" w:w="3331"/>
            <w:tcMar>
              <w:top w:w="85" w:type="dxa"/>
              <w:start w:w="90" w:type="dxa"/>
              <w:bottom w:w="80" w:type="dxa"/>
              <w:end w:w="90" w:type="dxa"/>
            </w:tcMar>
            <w:vAlign w:val="center"/>
          </w:tcPr>
          <w:p>
            <w:pPr>
              <w:spacing w:after="20"/>
            </w:pPr>
            <w:r>
              <w:rPr>
                <w:sz w:val="14"/>
              </w:rPr>
              <w:t>Relation</w:t>
            </w:r>
          </w:p>
        </w:tc>
        <w:tc>
          <w:tcPr>
            <w:tcW w:type="dxa" w:w="3331"/>
            <w:tcMar>
              <w:top w:w="85" w:type="dxa"/>
              <w:start w:w="90" w:type="dxa"/>
              <w:bottom w:w="80" w:type="dxa"/>
              <w:end w:w="90" w:type="dxa"/>
            </w:tcMar>
            <w:vAlign w:val="center"/>
          </w:tcPr>
          <w:p>
            <w:pPr>
              <w:spacing w:after="20"/>
            </w:pPr>
            <w:r>
              <w:rPr>
                <w:sz w:val="14"/>
              </w:rPr>
              <w:t>Bill↔Order, Bill↔Shipment và Bill↔Leg giữ N:N; Shipment→Leg 1:N; thay đổi quan hệ phải validate tenant/SoT/audit.</w:t>
            </w:r>
          </w:p>
        </w:tc>
      </w:tr>
      <w:tr>
        <w:tc>
          <w:tcPr>
            <w:tcW w:type="dxa" w:w="3331"/>
            <w:tcMar>
              <w:top w:w="85" w:type="dxa"/>
              <w:start w:w="90" w:type="dxa"/>
              <w:bottom w:w="80" w:type="dxa"/>
              <w:end w:w="90" w:type="dxa"/>
            </w:tcMar>
            <w:vAlign w:val="center"/>
            <w:shd w:fill="F1F6FB"/>
          </w:tcPr>
          <w:p>
            <w:pPr>
              <w:spacing w:after="20"/>
            </w:pPr>
            <w:r>
              <w:rPr>
                <w:sz w:val="14"/>
              </w:rPr>
              <w:t>BR-02</w:t>
            </w:r>
          </w:p>
        </w:tc>
        <w:tc>
          <w:tcPr>
            <w:tcW w:type="dxa" w:w="3331"/>
            <w:tcMar>
              <w:top w:w="85" w:type="dxa"/>
              <w:start w:w="90" w:type="dxa"/>
              <w:bottom w:w="80" w:type="dxa"/>
              <w:end w:w="90" w:type="dxa"/>
            </w:tcMar>
            <w:vAlign w:val="center"/>
            <w:shd w:fill="F1F6FB"/>
          </w:tcPr>
          <w:p>
            <w:pPr>
              <w:spacing w:after="20"/>
            </w:pPr>
            <w:r>
              <w:rPr>
                <w:sz w:val="14"/>
              </w:rPr>
              <w:t>Bill Edit</w:t>
            </w:r>
          </w:p>
        </w:tc>
        <w:tc>
          <w:tcPr>
            <w:tcW w:type="dxa" w:w="3331"/>
            <w:tcMar>
              <w:top w:w="85" w:type="dxa"/>
              <w:start w:w="90" w:type="dxa"/>
              <w:bottom w:w="80" w:type="dxa"/>
              <w:end w:w="90" w:type="dxa"/>
            </w:tcMar>
            <w:vAlign w:val="center"/>
            <w:shd w:fill="F1F6FB"/>
          </w:tcPr>
          <w:p>
            <w:pPr>
              <w:spacing w:after="20"/>
            </w:pPr>
            <w:r>
              <w:rPr>
                <w:sz w:val="14"/>
              </w:rPr>
              <w:t>Hiển thị và chỉnh quan hệ trong Bill sau lưu; gỡ quan hệ phải kiểm tra rating, cost, finalized allocation và source-owned field; không xóa tác vụ lịch sử.</w:t>
            </w:r>
          </w:p>
        </w:tc>
      </w:tr>
      <w:tr>
        <w:tc>
          <w:tcPr>
            <w:tcW w:type="dxa" w:w="3331"/>
            <w:tcMar>
              <w:top w:w="85" w:type="dxa"/>
              <w:start w:w="90" w:type="dxa"/>
              <w:bottom w:w="80" w:type="dxa"/>
              <w:end w:w="90" w:type="dxa"/>
            </w:tcMar>
            <w:vAlign w:val="center"/>
          </w:tcPr>
          <w:p>
            <w:pPr>
              <w:spacing w:after="20"/>
            </w:pPr>
            <w:r>
              <w:rPr>
                <w:sz w:val="14"/>
              </w:rPr>
              <w:t>BR-03</w:t>
            </w:r>
          </w:p>
        </w:tc>
        <w:tc>
          <w:tcPr>
            <w:tcW w:type="dxa" w:w="3331"/>
            <w:tcMar>
              <w:top w:w="85" w:type="dxa"/>
              <w:start w:w="90" w:type="dxa"/>
              <w:bottom w:w="80" w:type="dxa"/>
              <w:end w:w="90" w:type="dxa"/>
            </w:tcMar>
            <w:vAlign w:val="center"/>
          </w:tcPr>
          <w:p>
            <w:pPr>
              <w:spacing w:after="20"/>
            </w:pPr>
            <w:r>
              <w:rPr>
                <w:sz w:val="14"/>
              </w:rPr>
              <w:t>Version</w:t>
            </w:r>
          </w:p>
        </w:tc>
        <w:tc>
          <w:tcPr>
            <w:tcW w:type="dxa" w:w="3331"/>
            <w:tcMar>
              <w:top w:w="85" w:type="dxa"/>
              <w:start w:w="90" w:type="dxa"/>
              <w:bottom w:w="80" w:type="dxa"/>
              <w:end w:w="90" w:type="dxa"/>
            </w:tcMar>
            <w:vAlign w:val="center"/>
          </w:tcPr>
          <w:p>
            <w:pPr>
              <w:spacing w:after="20"/>
            </w:pPr>
            <w:r>
              <w:rPr>
                <w:sz w:val="14"/>
              </w:rPr>
              <w:t>Published Rate Version bất biến; bản mới clone cấu hình hợp lệ thành draft khác version_id, cùng rate_card_id; không sửa v1.</w:t>
            </w:r>
          </w:p>
        </w:tc>
      </w:tr>
      <w:tr>
        <w:tc>
          <w:tcPr>
            <w:tcW w:type="dxa" w:w="3331"/>
            <w:tcMar>
              <w:top w:w="85" w:type="dxa"/>
              <w:start w:w="90" w:type="dxa"/>
              <w:bottom w:w="80" w:type="dxa"/>
              <w:end w:w="90" w:type="dxa"/>
            </w:tcMar>
            <w:vAlign w:val="center"/>
            <w:shd w:fill="F1F6FB"/>
          </w:tcPr>
          <w:p>
            <w:pPr>
              <w:spacing w:after="20"/>
            </w:pPr>
            <w:r>
              <w:rPr>
                <w:sz w:val="14"/>
              </w:rPr>
              <w:t>BR-04</w:t>
            </w:r>
          </w:p>
        </w:tc>
        <w:tc>
          <w:tcPr>
            <w:tcW w:type="dxa" w:w="3331"/>
            <w:tcMar>
              <w:top w:w="85" w:type="dxa"/>
              <w:start w:w="90" w:type="dxa"/>
              <w:bottom w:w="80" w:type="dxa"/>
              <w:end w:w="90" w:type="dxa"/>
            </w:tcMar>
            <w:vAlign w:val="center"/>
            <w:shd w:fill="F1F6FB"/>
          </w:tcPr>
          <w:p>
            <w:pPr>
              <w:spacing w:after="20"/>
            </w:pPr>
            <w:r>
              <w:rPr>
                <w:sz w:val="14"/>
              </w:rPr>
              <w:t>Publish</w:t>
            </w:r>
          </w:p>
        </w:tc>
        <w:tc>
          <w:tcPr>
            <w:tcW w:type="dxa" w:w="3331"/>
            <w:tcMar>
              <w:top w:w="85" w:type="dxa"/>
              <w:start w:w="90" w:type="dxa"/>
              <w:bottom w:w="80" w:type="dxa"/>
              <w:end w:w="90" w:type="dxa"/>
            </w:tcMar>
            <w:vAlign w:val="center"/>
            <w:shd w:fill="F1F6FB"/>
          </w:tcPr>
          <w:p>
            <w:pPr>
              <w:spacing w:after="20"/>
            </w:pPr>
            <w:r>
              <w:rPr>
                <w:sz w:val="14"/>
              </w:rPr>
              <w:t>Chỉ phát hành draft hợp lệ sau kiểm tra rules/range/conflict/hiệu lực, permission; Rating cũ giữ rate_version_id cũ.</w:t>
            </w:r>
          </w:p>
        </w:tc>
      </w:tr>
      <w:tr>
        <w:tc>
          <w:tcPr>
            <w:tcW w:type="dxa" w:w="3331"/>
            <w:tcMar>
              <w:top w:w="85" w:type="dxa"/>
              <w:start w:w="90" w:type="dxa"/>
              <w:bottom w:w="80" w:type="dxa"/>
              <w:end w:w="90" w:type="dxa"/>
            </w:tcMar>
            <w:vAlign w:val="center"/>
          </w:tcPr>
          <w:p>
            <w:pPr>
              <w:spacing w:after="20"/>
            </w:pPr>
            <w:r>
              <w:rPr>
                <w:sz w:val="14"/>
              </w:rPr>
              <w:t>BR-05</w:t>
            </w:r>
          </w:p>
        </w:tc>
        <w:tc>
          <w:tcPr>
            <w:tcW w:type="dxa" w:w="3331"/>
            <w:tcMar>
              <w:top w:w="85" w:type="dxa"/>
              <w:start w:w="90" w:type="dxa"/>
              <w:bottom w:w="80" w:type="dxa"/>
              <w:end w:w="90" w:type="dxa"/>
            </w:tcMar>
            <w:vAlign w:val="center"/>
          </w:tcPr>
          <w:p>
            <w:pPr>
              <w:spacing w:after="20"/>
            </w:pPr>
            <w:r>
              <w:rPr>
                <w:sz w:val="14"/>
              </w:rPr>
              <w:t>Leg measurements</w:t>
            </w:r>
          </w:p>
        </w:tc>
        <w:tc>
          <w:tcPr>
            <w:tcW w:type="dxa" w:w="3331"/>
            <w:tcMar>
              <w:top w:w="85" w:type="dxa"/>
              <w:start w:w="90" w:type="dxa"/>
              <w:bottom w:w="80" w:type="dxa"/>
              <w:end w:w="90" w:type="dxa"/>
            </w:tcMar>
            <w:vAlign w:val="center"/>
          </w:tcPr>
          <w:p>
            <w:pPr>
              <w:spacing w:after="20"/>
            </w:pPr>
            <w:r>
              <w:rPr>
                <w:sz w:val="14"/>
              </w:rPr>
              <w:t>Chặng có thể lưu khi chưa đủ Gross/CBM/CW; nhưng không Rating nếu rule được chọn yêu cầu trường còn thiếu.</w:t>
            </w:r>
          </w:p>
        </w:tc>
      </w:tr>
      <w:tr>
        <w:tc>
          <w:tcPr>
            <w:tcW w:type="dxa" w:w="3331"/>
            <w:tcMar>
              <w:top w:w="85" w:type="dxa"/>
              <w:start w:w="90" w:type="dxa"/>
              <w:bottom w:w="80" w:type="dxa"/>
              <w:end w:w="90" w:type="dxa"/>
            </w:tcMar>
            <w:vAlign w:val="center"/>
            <w:shd w:fill="F1F6FB"/>
          </w:tcPr>
          <w:p>
            <w:pPr>
              <w:spacing w:after="20"/>
            </w:pPr>
            <w:r>
              <w:rPr>
                <w:sz w:val="14"/>
              </w:rPr>
              <w:t>BR-06</w:t>
            </w:r>
          </w:p>
        </w:tc>
        <w:tc>
          <w:tcPr>
            <w:tcW w:type="dxa" w:w="3331"/>
            <w:tcMar>
              <w:top w:w="85" w:type="dxa"/>
              <w:start w:w="90" w:type="dxa"/>
              <w:bottom w:w="80" w:type="dxa"/>
              <w:end w:w="90" w:type="dxa"/>
            </w:tcMar>
            <w:vAlign w:val="center"/>
            <w:shd w:fill="F1F6FB"/>
          </w:tcPr>
          <w:p>
            <w:pPr>
              <w:spacing w:after="20"/>
            </w:pPr>
            <w:r>
              <w:rPr>
                <w:sz w:val="14"/>
              </w:rPr>
              <w:t>Measurement</w:t>
            </w:r>
          </w:p>
        </w:tc>
        <w:tc>
          <w:tcPr>
            <w:tcW w:type="dxa" w:w="3331"/>
            <w:tcMar>
              <w:top w:w="85" w:type="dxa"/>
              <w:start w:w="90" w:type="dxa"/>
              <w:bottom w:w="80" w:type="dxa"/>
              <w:end w:w="90" w:type="dxa"/>
            </w:tcMar>
            <w:vAlign w:val="center"/>
            <w:shd w:fill="F1F6FB"/>
          </w:tcPr>
          <w:p>
            <w:pPr>
              <w:spacing w:after="20"/>
            </w:pPr>
            <w:r>
              <w:rPr>
                <w:sz w:val="14"/>
              </w:rPr>
              <w:t>CW không mặc định bằng Gross/Volume/0 hay tổng CW Bill; phải có source, UOM, calc rule/version nếu derived.</w:t>
            </w:r>
          </w:p>
        </w:tc>
      </w:tr>
      <w:tr>
        <w:tc>
          <w:tcPr>
            <w:tcW w:type="dxa" w:w="3331"/>
            <w:tcMar>
              <w:top w:w="85" w:type="dxa"/>
              <w:start w:w="90" w:type="dxa"/>
              <w:bottom w:w="80" w:type="dxa"/>
              <w:end w:w="90" w:type="dxa"/>
            </w:tcMar>
            <w:vAlign w:val="center"/>
          </w:tcPr>
          <w:p>
            <w:pPr>
              <w:spacing w:after="20"/>
            </w:pPr>
            <w:r>
              <w:rPr>
                <w:sz w:val="14"/>
              </w:rPr>
              <w:t>BR-07</w:t>
            </w:r>
          </w:p>
        </w:tc>
        <w:tc>
          <w:tcPr>
            <w:tcW w:type="dxa" w:w="3331"/>
            <w:tcMar>
              <w:top w:w="85" w:type="dxa"/>
              <w:start w:w="90" w:type="dxa"/>
              <w:bottom w:w="80" w:type="dxa"/>
              <w:end w:w="90" w:type="dxa"/>
            </w:tcMar>
            <w:vAlign w:val="center"/>
          </w:tcPr>
          <w:p>
            <w:pPr>
              <w:spacing w:after="20"/>
            </w:pPr>
            <w:r>
              <w:rPr>
                <w:sz w:val="14"/>
              </w:rPr>
              <w:t>Rating scope</w:t>
            </w:r>
          </w:p>
        </w:tc>
        <w:tc>
          <w:tcPr>
            <w:tcW w:type="dxa" w:w="3331"/>
            <w:tcMar>
              <w:top w:w="85" w:type="dxa"/>
              <w:start w:w="90" w:type="dxa"/>
              <w:bottom w:w="80" w:type="dxa"/>
              <w:end w:w="90" w:type="dxa"/>
            </w:tcMar>
            <w:vAlign w:val="center"/>
          </w:tcPr>
          <w:p>
            <w:pPr>
              <w:spacing w:after="20"/>
            </w:pPr>
            <w:r>
              <w:rPr>
                <w:sz w:val="14"/>
              </w:rPr>
              <w:t>BUY theo Chặng có hai ý nghĩa chi phí: một phần hàng Bill cụ thể (DIRECT_BILL_LEG) hoặc một khoản chung Chặng (SHARED_LEG). Phải xác định trước khi seed.</w:t>
            </w:r>
          </w:p>
        </w:tc>
      </w:tr>
      <w:tr>
        <w:tc>
          <w:tcPr>
            <w:tcW w:type="dxa" w:w="3331"/>
            <w:tcMar>
              <w:top w:w="85" w:type="dxa"/>
              <w:start w:w="90" w:type="dxa"/>
              <w:bottom w:w="80" w:type="dxa"/>
              <w:end w:w="90" w:type="dxa"/>
            </w:tcMar>
            <w:vAlign w:val="center"/>
            <w:shd w:fill="F1F6FB"/>
          </w:tcPr>
          <w:p>
            <w:pPr>
              <w:spacing w:after="20"/>
            </w:pPr>
            <w:r>
              <w:rPr>
                <w:sz w:val="14"/>
              </w:rPr>
              <w:t>BR-08</w:t>
            </w:r>
          </w:p>
        </w:tc>
        <w:tc>
          <w:tcPr>
            <w:tcW w:type="dxa" w:w="3331"/>
            <w:tcMar>
              <w:top w:w="85" w:type="dxa"/>
              <w:start w:w="90" w:type="dxa"/>
              <w:bottom w:w="80" w:type="dxa"/>
              <w:end w:w="90" w:type="dxa"/>
            </w:tcMar>
            <w:vAlign w:val="center"/>
            <w:shd w:fill="F1F6FB"/>
          </w:tcPr>
          <w:p>
            <w:pPr>
              <w:spacing w:after="20"/>
            </w:pPr>
            <w:r>
              <w:rPr>
                <w:sz w:val="14"/>
              </w:rPr>
              <w:t>Single Cost</w:t>
            </w:r>
          </w:p>
        </w:tc>
        <w:tc>
          <w:tcPr>
            <w:tcW w:type="dxa" w:w="3331"/>
            <w:tcMar>
              <w:top w:w="85" w:type="dxa"/>
              <w:start w:w="90" w:type="dxa"/>
              <w:bottom w:w="80" w:type="dxa"/>
              <w:end w:w="90" w:type="dxa"/>
            </w:tcMar>
            <w:vAlign w:val="center"/>
            <w:shd w:fill="F1F6FB"/>
          </w:tcPr>
          <w:p>
            <w:pPr>
              <w:spacing w:after="20"/>
            </w:pPr>
            <w:r>
              <w:rPr>
                <w:sz w:val="14"/>
              </w:rPr>
              <w:t>Rating SHARED_LEG tạo tối đa 1 economic Cost nguồn cho cùng nghĩa vụ; nhiều Bill mở cùng Chặng không làm phát sinh nhiều nguồn; retry idempotent.</w:t>
            </w:r>
          </w:p>
        </w:tc>
      </w:tr>
      <w:tr>
        <w:tc>
          <w:tcPr>
            <w:tcW w:type="dxa" w:w="3331"/>
            <w:tcMar>
              <w:top w:w="85" w:type="dxa"/>
              <w:start w:w="90" w:type="dxa"/>
              <w:bottom w:w="80" w:type="dxa"/>
              <w:end w:w="90" w:type="dxa"/>
            </w:tcMar>
            <w:vAlign w:val="center"/>
          </w:tcPr>
          <w:p>
            <w:pPr>
              <w:spacing w:after="20"/>
            </w:pPr>
            <w:r>
              <w:rPr>
                <w:sz w:val="14"/>
              </w:rPr>
              <w:t>BR-09</w:t>
            </w:r>
          </w:p>
        </w:tc>
        <w:tc>
          <w:tcPr>
            <w:tcW w:type="dxa" w:w="3331"/>
            <w:tcMar>
              <w:top w:w="85" w:type="dxa"/>
              <w:start w:w="90" w:type="dxa"/>
              <w:bottom w:w="80" w:type="dxa"/>
              <w:end w:w="90" w:type="dxa"/>
            </w:tcMar>
            <w:vAlign w:val="center"/>
          </w:tcPr>
          <w:p>
            <w:pPr>
              <w:spacing w:after="20"/>
            </w:pPr>
            <w:r>
              <w:rPr>
                <w:sz w:val="14"/>
              </w:rPr>
              <w:t>Direct Cost</w:t>
            </w:r>
          </w:p>
        </w:tc>
        <w:tc>
          <w:tcPr>
            <w:tcW w:type="dxa" w:w="3331"/>
            <w:tcMar>
              <w:top w:w="85" w:type="dxa"/>
              <w:start w:w="90" w:type="dxa"/>
              <w:bottom w:w="80" w:type="dxa"/>
              <w:end w:w="90" w:type="dxa"/>
            </w:tcMar>
            <w:vAlign w:val="center"/>
          </w:tcPr>
          <w:p>
            <w:pPr>
              <w:spacing w:after="20"/>
            </w:pPr>
            <w:r>
              <w:rPr>
                <w:sz w:val="14"/>
              </w:rPr>
              <w:t>DIRECT_BILL_LEG chỉ ghi trực tiếp nếu vendor thực sự tính khoản riêng cho Bill/phần hàng trên Leg; có định danh dòng nghĩa vụ riêng.</w:t>
            </w:r>
          </w:p>
        </w:tc>
      </w:tr>
      <w:tr>
        <w:tc>
          <w:tcPr>
            <w:tcW w:type="dxa" w:w="3331"/>
            <w:tcMar>
              <w:top w:w="85" w:type="dxa"/>
              <w:start w:w="90" w:type="dxa"/>
              <w:bottom w:w="80" w:type="dxa"/>
              <w:end w:w="90" w:type="dxa"/>
            </w:tcMar>
            <w:vAlign w:val="center"/>
            <w:shd w:fill="F1F6FB"/>
          </w:tcPr>
          <w:p>
            <w:pPr>
              <w:spacing w:after="20"/>
            </w:pPr>
            <w:r>
              <w:rPr>
                <w:sz w:val="14"/>
              </w:rPr>
              <w:t>BR-10</w:t>
            </w:r>
          </w:p>
        </w:tc>
        <w:tc>
          <w:tcPr>
            <w:tcW w:type="dxa" w:w="3331"/>
            <w:tcMar>
              <w:top w:w="85" w:type="dxa"/>
              <w:start w:w="90" w:type="dxa"/>
              <w:bottom w:w="80" w:type="dxa"/>
              <w:end w:w="90" w:type="dxa"/>
            </w:tcMar>
            <w:vAlign w:val="center"/>
            <w:shd w:fill="F1F6FB"/>
          </w:tcPr>
          <w:p>
            <w:pPr>
              <w:spacing w:after="20"/>
            </w:pPr>
            <w:r>
              <w:rPr>
                <w:sz w:val="14"/>
              </w:rPr>
              <w:t>Allocation</w:t>
            </w:r>
          </w:p>
        </w:tc>
        <w:tc>
          <w:tcPr>
            <w:tcW w:type="dxa" w:w="3331"/>
            <w:tcMar>
              <w:top w:w="85" w:type="dxa"/>
              <w:start w:w="90" w:type="dxa"/>
              <w:bottom w:w="80" w:type="dxa"/>
              <w:end w:w="90" w:type="dxa"/>
            </w:tcMar>
            <w:vAlign w:val="center"/>
            <w:shd w:fill="F1F6FB"/>
          </w:tcPr>
          <w:p>
            <w:pPr>
              <w:spacing w:after="20"/>
            </w:pPr>
            <w:r>
              <w:rPr>
                <w:sz w:val="14"/>
              </w:rPr>
              <w:t>Shared Leg Cost chỉ vào Bill qua cost_allocation_detail đã finalized; trước đó hiển thị chưa phân bổ riêng, không coi toàn nguồn là chi phí Bill.</w:t>
            </w:r>
          </w:p>
        </w:tc>
      </w:tr>
      <w:tr>
        <w:tc>
          <w:tcPr>
            <w:tcW w:type="dxa" w:w="3331"/>
            <w:tcMar>
              <w:top w:w="85" w:type="dxa"/>
              <w:start w:w="90" w:type="dxa"/>
              <w:bottom w:w="80" w:type="dxa"/>
              <w:end w:w="90" w:type="dxa"/>
            </w:tcMar>
            <w:vAlign w:val="center"/>
          </w:tcPr>
          <w:p>
            <w:pPr>
              <w:spacing w:after="20"/>
            </w:pPr>
            <w:r>
              <w:rPr>
                <w:sz w:val="14"/>
              </w:rPr>
              <w:t>BR-11</w:t>
            </w:r>
          </w:p>
        </w:tc>
        <w:tc>
          <w:tcPr>
            <w:tcW w:type="dxa" w:w="3331"/>
            <w:tcMar>
              <w:top w:w="85" w:type="dxa"/>
              <w:start w:w="90" w:type="dxa"/>
              <w:bottom w:w="80" w:type="dxa"/>
              <w:end w:w="90" w:type="dxa"/>
            </w:tcMar>
            <w:vAlign w:val="center"/>
          </w:tcPr>
          <w:p>
            <w:pPr>
              <w:spacing w:after="20"/>
            </w:pPr>
            <w:r>
              <w:rPr>
                <w:sz w:val="14"/>
              </w:rPr>
              <w:t>Eligibility</w:t>
            </w:r>
          </w:p>
        </w:tc>
        <w:tc>
          <w:tcPr>
            <w:tcW w:type="dxa" w:w="3331"/>
            <w:tcMar>
              <w:top w:w="85" w:type="dxa"/>
              <w:start w:w="90" w:type="dxa"/>
              <w:bottom w:w="80" w:type="dxa"/>
              <w:end w:w="90" w:type="dxa"/>
            </w:tcMar>
            <w:vAlign w:val="center"/>
          </w:tcPr>
          <w:p>
            <w:pPr>
              <w:spacing w:after="20"/>
            </w:pPr>
            <w:r>
              <w:rPr>
                <w:sz w:val="14"/>
              </w:rPr>
              <w:t>Chỉ Bill thực sự đi qua Leg và thuộc phạm vi chi phí đủ điều kiện mới có phần phân bổ (VD phí DG chỉ Bill DG).</w:t>
            </w:r>
          </w:p>
        </w:tc>
      </w:tr>
      <w:tr>
        <w:tc>
          <w:tcPr>
            <w:tcW w:type="dxa" w:w="3331"/>
            <w:tcMar>
              <w:top w:w="85" w:type="dxa"/>
              <w:start w:w="90" w:type="dxa"/>
              <w:bottom w:w="80" w:type="dxa"/>
              <w:end w:w="90" w:type="dxa"/>
            </w:tcMar>
            <w:vAlign w:val="center"/>
            <w:shd w:fill="F1F6FB"/>
          </w:tcPr>
          <w:p>
            <w:pPr>
              <w:spacing w:after="20"/>
            </w:pPr>
            <w:r>
              <w:rPr>
                <w:sz w:val="14"/>
              </w:rPr>
              <w:t>BR-12</w:t>
            </w:r>
          </w:p>
        </w:tc>
        <w:tc>
          <w:tcPr>
            <w:tcW w:type="dxa" w:w="3331"/>
            <w:tcMar>
              <w:top w:w="85" w:type="dxa"/>
              <w:start w:w="90" w:type="dxa"/>
              <w:bottom w:w="80" w:type="dxa"/>
              <w:end w:w="90" w:type="dxa"/>
            </w:tcMar>
            <w:vAlign w:val="center"/>
            <w:shd w:fill="F1F6FB"/>
          </w:tcPr>
          <w:p>
            <w:pPr>
              <w:spacing w:after="20"/>
            </w:pPr>
            <w:r>
              <w:rPr>
                <w:sz w:val="14"/>
              </w:rPr>
              <w:t>Driver</w:t>
            </w:r>
          </w:p>
        </w:tc>
        <w:tc>
          <w:tcPr>
            <w:tcW w:type="dxa" w:w="3331"/>
            <w:tcMar>
              <w:top w:w="85" w:type="dxa"/>
              <w:start w:w="90" w:type="dxa"/>
              <w:bottom w:w="80" w:type="dxa"/>
              <w:end w:w="90" w:type="dxa"/>
            </w:tcMar>
            <w:vAlign w:val="center"/>
            <w:shd w:fill="F1F6FB"/>
          </w:tcPr>
          <w:p>
            <w:pPr>
              <w:spacing w:after="20"/>
            </w:pPr>
            <w:r>
              <w:rPr>
                <w:sz w:val="14"/>
              </w:rPr>
              <w:t>Cơ sở phân bổ chọn từ canonical Bill–Leg participation, có nguồn/UOM: Gross, CW, CBM, kiện, TEU hoặc manual theo policy; không tự dùng toàn Bill nếu chỉ vận chuyển một phần.</w:t>
            </w:r>
          </w:p>
        </w:tc>
      </w:tr>
      <w:tr>
        <w:tc>
          <w:tcPr>
            <w:tcW w:type="dxa" w:w="3331"/>
            <w:tcMar>
              <w:top w:w="85" w:type="dxa"/>
              <w:start w:w="90" w:type="dxa"/>
              <w:bottom w:w="80" w:type="dxa"/>
              <w:end w:w="90" w:type="dxa"/>
            </w:tcMar>
            <w:vAlign w:val="center"/>
          </w:tcPr>
          <w:p>
            <w:pPr>
              <w:spacing w:after="20"/>
            </w:pPr>
            <w:r>
              <w:rPr>
                <w:sz w:val="14"/>
              </w:rPr>
              <w:t>BR-13</w:t>
            </w:r>
          </w:p>
        </w:tc>
        <w:tc>
          <w:tcPr>
            <w:tcW w:type="dxa" w:w="3331"/>
            <w:tcMar>
              <w:top w:w="85" w:type="dxa"/>
              <w:start w:w="90" w:type="dxa"/>
              <w:bottom w:w="80" w:type="dxa"/>
              <w:end w:w="90" w:type="dxa"/>
            </w:tcMar>
            <w:vAlign w:val="center"/>
          </w:tcPr>
          <w:p>
            <w:pPr>
              <w:spacing w:after="20"/>
            </w:pPr>
            <w:r>
              <w:rPr>
                <w:sz w:val="14"/>
              </w:rPr>
              <w:t>Conservation</w:t>
            </w:r>
          </w:p>
        </w:tc>
        <w:tc>
          <w:tcPr>
            <w:tcW w:type="dxa" w:w="3331"/>
            <w:tcMar>
              <w:top w:w="85" w:type="dxa"/>
              <w:start w:w="90" w:type="dxa"/>
              <w:bottom w:w="80" w:type="dxa"/>
              <w:end w:w="90" w:type="dxa"/>
            </w:tcMar>
            <w:vAlign w:val="center"/>
          </w:tcPr>
          <w:p>
            <w:pPr>
              <w:spacing w:after="20"/>
            </w:pPr>
            <w:r>
              <w:rPr>
                <w:sz w:val="14"/>
              </w:rPr>
              <w:t>Tổng chi phí đã phân bổ sau làm tròn bằng chính xác Cost nguồn; không nhân đôi economic fact, không cộng chồng maturity Expected/Confirmed/Actual.</w:t>
            </w:r>
          </w:p>
        </w:tc>
      </w:tr>
      <w:tr>
        <w:tc>
          <w:tcPr>
            <w:tcW w:type="dxa" w:w="3331"/>
            <w:tcMar>
              <w:top w:w="85" w:type="dxa"/>
              <w:start w:w="90" w:type="dxa"/>
              <w:bottom w:w="80" w:type="dxa"/>
              <w:end w:w="90" w:type="dxa"/>
            </w:tcMar>
            <w:vAlign w:val="center"/>
            <w:shd w:fill="F1F6FB"/>
          </w:tcPr>
          <w:p>
            <w:pPr>
              <w:spacing w:after="20"/>
            </w:pPr>
            <w:r>
              <w:rPr>
                <w:sz w:val="14"/>
              </w:rPr>
              <w:t>BR-14</w:t>
            </w:r>
          </w:p>
        </w:tc>
        <w:tc>
          <w:tcPr>
            <w:tcW w:type="dxa" w:w="3331"/>
            <w:tcMar>
              <w:top w:w="85" w:type="dxa"/>
              <w:start w:w="90" w:type="dxa"/>
              <w:bottom w:w="80" w:type="dxa"/>
              <w:end w:w="90" w:type="dxa"/>
            </w:tcMar>
            <w:vAlign w:val="center"/>
            <w:shd w:fill="F1F6FB"/>
          </w:tcPr>
          <w:p>
            <w:pPr>
              <w:spacing w:after="20"/>
            </w:pPr>
            <w:r>
              <w:rPr>
                <w:sz w:val="14"/>
              </w:rPr>
              <w:t>Missing basis</w:t>
            </w:r>
          </w:p>
        </w:tc>
        <w:tc>
          <w:tcPr>
            <w:tcW w:type="dxa" w:w="3331"/>
            <w:tcMar>
              <w:top w:w="85" w:type="dxa"/>
              <w:start w:w="90" w:type="dxa"/>
              <w:bottom w:w="80" w:type="dxa"/>
              <w:end w:w="90" w:type="dxa"/>
            </w:tcMar>
            <w:vAlign w:val="center"/>
            <w:shd w:fill="F1F6FB"/>
          </w:tcPr>
          <w:p>
            <w:pPr>
              <w:spacing w:after="20"/>
            </w:pPr>
            <w:r>
              <w:rPr>
                <w:sz w:val="14"/>
              </w:rPr>
              <w:t>Thiếu basis của một Bill đủ điều kiện hoặc mẫu số = 0 thì chặn finalize; không tự fallback chia đều.</w:t>
            </w:r>
          </w:p>
        </w:tc>
      </w:tr>
      <w:tr>
        <w:tc>
          <w:tcPr>
            <w:tcW w:type="dxa" w:w="3331"/>
            <w:tcMar>
              <w:top w:w="85" w:type="dxa"/>
              <w:start w:w="90" w:type="dxa"/>
              <w:bottom w:w="80" w:type="dxa"/>
              <w:end w:w="90" w:type="dxa"/>
            </w:tcMar>
            <w:vAlign w:val="center"/>
          </w:tcPr>
          <w:p>
            <w:pPr>
              <w:spacing w:after="20"/>
            </w:pPr>
            <w:r>
              <w:rPr>
                <w:sz w:val="14"/>
              </w:rPr>
              <w:t>BR-15</w:t>
            </w:r>
          </w:p>
        </w:tc>
        <w:tc>
          <w:tcPr>
            <w:tcW w:type="dxa" w:w="3331"/>
            <w:tcMar>
              <w:top w:w="85" w:type="dxa"/>
              <w:start w:w="90" w:type="dxa"/>
              <w:bottom w:w="80" w:type="dxa"/>
              <w:end w:w="90" w:type="dxa"/>
            </w:tcMar>
            <w:vAlign w:val="center"/>
          </w:tcPr>
          <w:p>
            <w:pPr>
              <w:spacing w:after="20"/>
            </w:pPr>
            <w:r>
              <w:rPr>
                <w:sz w:val="14"/>
              </w:rPr>
              <w:t>Different measures</w:t>
            </w:r>
          </w:p>
        </w:tc>
        <w:tc>
          <w:tcPr>
            <w:tcW w:type="dxa" w:w="3331"/>
            <w:tcMar>
              <w:top w:w="85" w:type="dxa"/>
              <w:start w:w="90" w:type="dxa"/>
              <w:bottom w:w="80" w:type="dxa"/>
              <w:end w:w="90" w:type="dxa"/>
            </w:tcMar>
            <w:vAlign w:val="center"/>
          </w:tcPr>
          <w:p>
            <w:pPr>
              <w:spacing w:after="20"/>
            </w:pPr>
            <w:r>
              <w:rPr>
                <w:sz w:val="14"/>
              </w:rPr>
              <w:t>CW Chặng khác tổng CW các Bill không mặc nhiên là lỗi. Chỉ so sánh khi cùng measurement semantics, cùng phạm vi, cùng thời điểm, cùng phương pháp tính.</w:t>
            </w:r>
          </w:p>
        </w:tc>
      </w:tr>
      <w:tr>
        <w:tc>
          <w:tcPr>
            <w:tcW w:type="dxa" w:w="3331"/>
            <w:tcMar>
              <w:top w:w="85" w:type="dxa"/>
              <w:start w:w="90" w:type="dxa"/>
              <w:bottom w:w="80" w:type="dxa"/>
              <w:end w:w="90" w:type="dxa"/>
            </w:tcMar>
            <w:vAlign w:val="center"/>
            <w:shd w:fill="F1F6FB"/>
          </w:tcPr>
          <w:p>
            <w:pPr>
              <w:spacing w:after="20"/>
            </w:pPr>
            <w:r>
              <w:rPr>
                <w:sz w:val="14"/>
              </w:rPr>
              <w:t>BR-16</w:t>
            </w:r>
          </w:p>
        </w:tc>
        <w:tc>
          <w:tcPr>
            <w:tcW w:type="dxa" w:w="3331"/>
            <w:tcMar>
              <w:top w:w="85" w:type="dxa"/>
              <w:start w:w="90" w:type="dxa"/>
              <w:bottom w:w="80" w:type="dxa"/>
              <w:end w:w="90" w:type="dxa"/>
            </w:tcMar>
            <w:vAlign w:val="center"/>
            <w:shd w:fill="F1F6FB"/>
          </w:tcPr>
          <w:p>
            <w:pPr>
              <w:spacing w:after="20"/>
            </w:pPr>
            <w:r>
              <w:rPr>
                <w:sz w:val="14"/>
              </w:rPr>
              <w:t>90 / 100</w:t>
            </w:r>
          </w:p>
        </w:tc>
        <w:tc>
          <w:tcPr>
            <w:tcW w:type="dxa" w:w="3331"/>
            <w:tcMar>
              <w:top w:w="85" w:type="dxa"/>
              <w:start w:w="90" w:type="dxa"/>
              <w:bottom w:w="80" w:type="dxa"/>
              <w:end w:w="90" w:type="dxa"/>
            </w:tcMar>
            <w:vAlign w:val="center"/>
            <w:shd w:fill="F1F6FB"/>
          </w:tcPr>
          <w:p>
            <w:pPr>
              <w:spacing w:after="20"/>
            </w:pPr>
            <w:r>
              <w:rPr>
                <w:sz w:val="14"/>
              </w:rPr>
              <w:t>Leg CW 100, tổng driver Bill 90: có thể là minimum charge; cảnh báo chênh 10, giải trình, dùng 90 làm mẫu số nếu driver hợp lệ. Không bỏ 10% Cost.</w:t>
            </w:r>
          </w:p>
        </w:tc>
      </w:tr>
      <w:tr>
        <w:tc>
          <w:tcPr>
            <w:tcW w:type="dxa" w:w="3331"/>
            <w:tcMar>
              <w:top w:w="85" w:type="dxa"/>
              <w:start w:w="90" w:type="dxa"/>
              <w:bottom w:w="80" w:type="dxa"/>
              <w:end w:w="90" w:type="dxa"/>
            </w:tcMar>
            <w:vAlign w:val="center"/>
          </w:tcPr>
          <w:p>
            <w:pPr>
              <w:spacing w:after="20"/>
            </w:pPr>
            <w:r>
              <w:rPr>
                <w:sz w:val="14"/>
              </w:rPr>
              <w:t>BR-17</w:t>
            </w:r>
          </w:p>
        </w:tc>
        <w:tc>
          <w:tcPr>
            <w:tcW w:type="dxa" w:w="3331"/>
            <w:tcMar>
              <w:top w:w="85" w:type="dxa"/>
              <w:start w:w="90" w:type="dxa"/>
              <w:bottom w:w="80" w:type="dxa"/>
              <w:end w:w="90" w:type="dxa"/>
            </w:tcMar>
            <w:vAlign w:val="center"/>
          </w:tcPr>
          <w:p>
            <w:pPr>
              <w:spacing w:after="20"/>
            </w:pPr>
            <w:r>
              <w:rPr>
                <w:sz w:val="14"/>
              </w:rPr>
              <w:t>120 / 100</w:t>
            </w:r>
          </w:p>
        </w:tc>
        <w:tc>
          <w:tcPr>
            <w:tcW w:type="dxa" w:w="3331"/>
            <w:tcMar>
              <w:top w:w="85" w:type="dxa"/>
              <w:start w:w="90" w:type="dxa"/>
              <w:bottom w:w="80" w:type="dxa"/>
              <w:end w:w="90" w:type="dxa"/>
            </w:tcMar>
            <w:vAlign w:val="center"/>
          </w:tcPr>
          <w:p>
            <w:pPr>
              <w:spacing w:after="20"/>
            </w:pPr>
            <w:r>
              <w:rPr>
                <w:sz w:val="14"/>
              </w:rPr>
              <w:t>Leg CW 100, tổng CW Bill 120: có thể là CW tính riêng khác cách gộp; cảnh báo, không tự ép; nếu cùng gross vật lý nhưng vượt sai thực tế thì chặn xác nhận.</w:t>
            </w:r>
          </w:p>
        </w:tc>
      </w:tr>
      <w:tr>
        <w:tc>
          <w:tcPr>
            <w:tcW w:type="dxa" w:w="3331"/>
            <w:tcMar>
              <w:top w:w="85" w:type="dxa"/>
              <w:start w:w="90" w:type="dxa"/>
              <w:bottom w:w="80" w:type="dxa"/>
              <w:end w:w="90" w:type="dxa"/>
            </w:tcMar>
            <w:vAlign w:val="center"/>
            <w:shd w:fill="F1F6FB"/>
          </w:tcPr>
          <w:p>
            <w:pPr>
              <w:spacing w:after="20"/>
            </w:pPr>
            <w:r>
              <w:rPr>
                <w:sz w:val="14"/>
              </w:rPr>
              <w:t>BR-18</w:t>
            </w:r>
          </w:p>
        </w:tc>
        <w:tc>
          <w:tcPr>
            <w:tcW w:type="dxa" w:w="3331"/>
            <w:tcMar>
              <w:top w:w="85" w:type="dxa"/>
              <w:start w:w="90" w:type="dxa"/>
              <w:bottom w:w="80" w:type="dxa"/>
              <w:end w:w="90" w:type="dxa"/>
            </w:tcMar>
            <w:vAlign w:val="center"/>
            <w:shd w:fill="F1F6FB"/>
          </w:tcPr>
          <w:p>
            <w:pPr>
              <w:spacing w:after="20"/>
            </w:pPr>
            <w:r>
              <w:rPr>
                <w:sz w:val="14"/>
              </w:rPr>
              <w:t>Disjoint split</w:t>
            </w:r>
          </w:p>
        </w:tc>
        <w:tc>
          <w:tcPr>
            <w:tcW w:type="dxa" w:w="3331"/>
            <w:tcMar>
              <w:top w:w="85" w:type="dxa"/>
              <w:start w:w="90" w:type="dxa"/>
              <w:bottom w:w="80" w:type="dxa"/>
              <w:end w:w="90" w:type="dxa"/>
            </w:tcMar>
            <w:vAlign w:val="center"/>
            <w:shd w:fill="F1F6FB"/>
          </w:tcPr>
          <w:p>
            <w:pPr>
              <w:spacing w:after="20"/>
            </w:pPr>
            <w:r>
              <w:rPr>
                <w:sz w:val="14"/>
              </w:rPr>
              <w:t>Một Bill tách thành phần hàng rời nhau trên các Leg, chỉ đối chiếu tổng số đo cộng được trong cùng phạm vi; không mặc định cộng CW nếu rule minimum/rounding khác.</w:t>
            </w:r>
          </w:p>
        </w:tc>
      </w:tr>
      <w:tr>
        <w:tc>
          <w:tcPr>
            <w:tcW w:type="dxa" w:w="3331"/>
            <w:tcMar>
              <w:top w:w="85" w:type="dxa"/>
              <w:start w:w="90" w:type="dxa"/>
              <w:bottom w:w="80" w:type="dxa"/>
              <w:end w:w="90" w:type="dxa"/>
            </w:tcMar>
            <w:vAlign w:val="center"/>
          </w:tcPr>
          <w:p>
            <w:pPr>
              <w:spacing w:after="20"/>
            </w:pPr>
            <w:r>
              <w:rPr>
                <w:sz w:val="14"/>
              </w:rPr>
              <w:t>BR-19</w:t>
            </w:r>
          </w:p>
        </w:tc>
        <w:tc>
          <w:tcPr>
            <w:tcW w:type="dxa" w:w="3331"/>
            <w:tcMar>
              <w:top w:w="85" w:type="dxa"/>
              <w:start w:w="90" w:type="dxa"/>
              <w:bottom w:w="80" w:type="dxa"/>
              <w:end w:w="90" w:type="dxa"/>
            </w:tcMar>
            <w:vAlign w:val="center"/>
          </w:tcPr>
          <w:p>
            <w:pPr>
              <w:spacing w:after="20"/>
            </w:pPr>
            <w:r>
              <w:rPr>
                <w:sz w:val="14"/>
              </w:rPr>
              <w:t>Sequential legs</w:t>
            </w:r>
          </w:p>
        </w:tc>
        <w:tc>
          <w:tcPr>
            <w:tcW w:type="dxa" w:w="3331"/>
            <w:tcMar>
              <w:top w:w="85" w:type="dxa"/>
              <w:start w:w="90" w:type="dxa"/>
              <w:bottom w:w="80" w:type="dxa"/>
              <w:end w:w="90" w:type="dxa"/>
            </w:tcMar>
            <w:vAlign w:val="center"/>
          </w:tcPr>
          <w:p>
            <w:pPr>
              <w:spacing w:after="20"/>
            </w:pPr>
            <w:r>
              <w:rPr>
                <w:sz w:val="14"/>
              </w:rPr>
              <w:t>Cùng 1 phần hàng đi nối tiếp Leg1→Leg2: không cộng 120+120 rồi đối chiếu Bill 120; mỗi Leg là ngữ cảnh vận chuyển/cost riêng.</w:t>
            </w:r>
          </w:p>
        </w:tc>
      </w:tr>
      <w:tr>
        <w:tc>
          <w:tcPr>
            <w:tcW w:type="dxa" w:w="3331"/>
            <w:tcMar>
              <w:top w:w="85" w:type="dxa"/>
              <w:start w:w="90" w:type="dxa"/>
              <w:bottom w:w="80" w:type="dxa"/>
              <w:end w:w="90" w:type="dxa"/>
            </w:tcMar>
            <w:vAlign w:val="center"/>
            <w:shd w:fill="F1F6FB"/>
          </w:tcPr>
          <w:p>
            <w:pPr>
              <w:spacing w:after="20"/>
            </w:pPr>
            <w:r>
              <w:rPr>
                <w:sz w:val="14"/>
              </w:rPr>
              <w:t>BR-20</w:t>
            </w:r>
          </w:p>
        </w:tc>
        <w:tc>
          <w:tcPr>
            <w:tcW w:type="dxa" w:w="3331"/>
            <w:tcMar>
              <w:top w:w="85" w:type="dxa"/>
              <w:start w:w="90" w:type="dxa"/>
              <w:bottom w:w="80" w:type="dxa"/>
              <w:end w:w="90" w:type="dxa"/>
            </w:tcMar>
            <w:vAlign w:val="center"/>
            <w:shd w:fill="F1F6FB"/>
          </w:tcPr>
          <w:p>
            <w:pPr>
              <w:spacing w:after="20"/>
            </w:pPr>
            <w:r>
              <w:rPr>
                <w:sz w:val="14"/>
              </w:rPr>
              <w:t>Mixed overlaps</w:t>
            </w:r>
          </w:p>
        </w:tc>
        <w:tc>
          <w:tcPr>
            <w:tcW w:type="dxa" w:w="3331"/>
            <w:tcMar>
              <w:top w:w="85" w:type="dxa"/>
              <w:start w:w="90" w:type="dxa"/>
              <w:bottom w:w="80" w:type="dxa"/>
              <w:end w:w="90" w:type="dxa"/>
            </w:tcMar>
            <w:vAlign w:val="center"/>
            <w:shd w:fill="F1F6FB"/>
          </w:tcPr>
          <w:p>
            <w:pPr>
              <w:spacing w:after="20"/>
            </w:pPr>
            <w:r>
              <w:rPr>
                <w:sz w:val="14"/>
              </w:rPr>
              <w:t>Nếu một phần hàng đi nhiều Leg và phần khác đi riêng, cần nhận diện phần tham gia và dấu vết nguồn; không double count ở nút giao hoặc trên Bill Financial View.</w:t>
            </w:r>
          </w:p>
        </w:tc>
      </w:tr>
      <w:tr>
        <w:tc>
          <w:tcPr>
            <w:tcW w:type="dxa" w:w="3331"/>
            <w:tcMar>
              <w:top w:w="85" w:type="dxa"/>
              <w:start w:w="90" w:type="dxa"/>
              <w:bottom w:w="80" w:type="dxa"/>
              <w:end w:w="90" w:type="dxa"/>
            </w:tcMar>
            <w:vAlign w:val="center"/>
          </w:tcPr>
          <w:p>
            <w:pPr>
              <w:spacing w:after="20"/>
            </w:pPr>
            <w:r>
              <w:rPr>
                <w:sz w:val="14"/>
              </w:rPr>
              <w:t>BR-21</w:t>
            </w:r>
          </w:p>
        </w:tc>
        <w:tc>
          <w:tcPr>
            <w:tcW w:type="dxa" w:w="3331"/>
            <w:tcMar>
              <w:top w:w="85" w:type="dxa"/>
              <w:start w:w="90" w:type="dxa"/>
              <w:bottom w:w="80" w:type="dxa"/>
              <w:end w:w="90" w:type="dxa"/>
            </w:tcMar>
            <w:vAlign w:val="center"/>
          </w:tcPr>
          <w:p>
            <w:pPr>
              <w:spacing w:after="20"/>
            </w:pPr>
            <w:r>
              <w:rPr>
                <w:sz w:val="14"/>
              </w:rPr>
              <w:t>Stale/immutability</w:t>
            </w:r>
          </w:p>
        </w:tc>
        <w:tc>
          <w:tcPr>
            <w:tcW w:type="dxa" w:w="3331"/>
            <w:tcMar>
              <w:top w:w="85" w:type="dxa"/>
              <w:start w:w="90" w:type="dxa"/>
              <w:bottom w:w="80" w:type="dxa"/>
              <w:end w:w="90" w:type="dxa"/>
            </w:tcMar>
            <w:vAlign w:val="center"/>
          </w:tcPr>
          <w:p>
            <w:pPr>
              <w:spacing w:after="20"/>
            </w:pPr>
            <w:r>
              <w:rPr>
                <w:sz w:val="14"/>
              </w:rPr>
              <w:t>Thay Leg measurement/participation làm stale Rating/Allocation liên quan, yêu cầu rerate/reallocate có kiểm soát; giữ lịch sử immutable, closed scope block.</w:t>
            </w:r>
          </w:p>
        </w:tc>
      </w:tr>
      <w:tr>
        <w:tc>
          <w:tcPr>
            <w:tcW w:type="dxa" w:w="3331"/>
            <w:tcMar>
              <w:top w:w="85" w:type="dxa"/>
              <w:start w:w="90" w:type="dxa"/>
              <w:bottom w:w="80" w:type="dxa"/>
              <w:end w:w="90" w:type="dxa"/>
            </w:tcMar>
            <w:vAlign w:val="center"/>
            <w:shd w:fill="F1F6FB"/>
          </w:tcPr>
          <w:p>
            <w:pPr>
              <w:spacing w:after="20"/>
            </w:pPr>
            <w:r>
              <w:rPr>
                <w:sz w:val="14"/>
              </w:rPr>
              <w:t>BR-22</w:t>
            </w:r>
          </w:p>
        </w:tc>
        <w:tc>
          <w:tcPr>
            <w:tcW w:type="dxa" w:w="3331"/>
            <w:tcMar>
              <w:top w:w="85" w:type="dxa"/>
              <w:start w:w="90" w:type="dxa"/>
              <w:bottom w:w="80" w:type="dxa"/>
              <w:end w:w="90" w:type="dxa"/>
            </w:tcMar>
            <w:vAlign w:val="center"/>
            <w:shd w:fill="F1F6FB"/>
          </w:tcPr>
          <w:p>
            <w:pPr>
              <w:spacing w:after="20"/>
            </w:pPr>
            <w:r>
              <w:rPr>
                <w:sz w:val="14"/>
              </w:rPr>
              <w:t>Ratings boundaries</w:t>
            </w:r>
          </w:p>
        </w:tc>
        <w:tc>
          <w:tcPr>
            <w:tcW w:type="dxa" w:w="3331"/>
            <w:tcMar>
              <w:top w:w="85" w:type="dxa"/>
              <w:start w:w="90" w:type="dxa"/>
              <w:bottom w:w="80" w:type="dxa"/>
              <w:end w:w="90" w:type="dxa"/>
            </w:tcMar>
            <w:vAlign w:val="center"/>
            <w:shd w:fill="F1F6FB"/>
          </w:tcPr>
          <w:p>
            <w:pPr>
              <w:spacing w:after="20"/>
            </w:pPr>
            <w:r>
              <w:rPr>
                <w:sz w:val="14"/>
              </w:rPr>
              <w:t>Nấc [từ, đến) không chứa cận trên; số đo CW=120 không khớp nấc kết thúc &lt;120 là cấu hình dữ liệu, không tự suy lỗi engine.</w:t>
            </w:r>
          </w:p>
        </w:tc>
      </w:tr>
      <w:tr>
        <w:tc>
          <w:tcPr>
            <w:tcW w:type="dxa" w:w="3331"/>
            <w:tcMar>
              <w:top w:w="85" w:type="dxa"/>
              <w:start w:w="90" w:type="dxa"/>
              <w:bottom w:w="80" w:type="dxa"/>
              <w:end w:w="90" w:type="dxa"/>
            </w:tcMar>
            <w:vAlign w:val="center"/>
          </w:tcPr>
          <w:p>
            <w:pPr>
              <w:spacing w:after="20"/>
            </w:pPr>
            <w:r>
              <w:rPr>
                <w:sz w:val="14"/>
              </w:rPr>
              <w:t>BR-23</w:t>
            </w:r>
          </w:p>
        </w:tc>
        <w:tc>
          <w:tcPr>
            <w:tcW w:type="dxa" w:w="3331"/>
            <w:tcMar>
              <w:top w:w="85" w:type="dxa"/>
              <w:start w:w="90" w:type="dxa"/>
              <w:bottom w:w="80" w:type="dxa"/>
              <w:end w:w="90" w:type="dxa"/>
            </w:tcMar>
            <w:vAlign w:val="center"/>
          </w:tcPr>
          <w:p>
            <w:pPr>
              <w:spacing w:after="20"/>
            </w:pPr>
            <w:r>
              <w:rPr>
                <w:sz w:val="14"/>
              </w:rPr>
              <w:t>Service master</w:t>
            </w:r>
          </w:p>
        </w:tc>
        <w:tc>
          <w:tcPr>
            <w:tcW w:type="dxa" w:w="3331"/>
            <w:tcMar>
              <w:top w:w="85" w:type="dxa"/>
              <w:start w:w="90" w:type="dxa"/>
              <w:bottom w:w="80" w:type="dxa"/>
              <w:end w:w="90" w:type="dxa"/>
            </w:tcMar>
            <w:vAlign w:val="center"/>
          </w:tcPr>
          <w:p>
            <w:pPr>
              <w:spacing w:after="20"/>
            </w:pPr>
            <w:r>
              <w:rPr>
                <w:sz w:val="14"/>
              </w:rPr>
              <w:t>Loại dịch vụ FREIGHT khác phương thức AIR; không tự đổi mã hoặc hợp nhất chỉ vì cùng nhãn; pick master, preserve canonical mapping.</w:t>
            </w:r>
          </w:p>
        </w:tc>
      </w:tr>
      <w:tr>
        <w:tc>
          <w:tcPr>
            <w:tcW w:type="dxa" w:w="3331"/>
            <w:tcMar>
              <w:top w:w="85" w:type="dxa"/>
              <w:start w:w="90" w:type="dxa"/>
              <w:bottom w:w="80" w:type="dxa"/>
              <w:end w:w="90" w:type="dxa"/>
            </w:tcMar>
            <w:vAlign w:val="center"/>
            <w:shd w:fill="F1F6FB"/>
          </w:tcPr>
          <w:p>
            <w:pPr>
              <w:spacing w:after="20"/>
            </w:pPr>
            <w:r>
              <w:rPr>
                <w:sz w:val="14"/>
              </w:rPr>
              <w:t>BR-24</w:t>
            </w:r>
          </w:p>
        </w:tc>
        <w:tc>
          <w:tcPr>
            <w:tcW w:type="dxa" w:w="3331"/>
            <w:tcMar>
              <w:top w:w="85" w:type="dxa"/>
              <w:start w:w="90" w:type="dxa"/>
              <w:bottom w:w="80" w:type="dxa"/>
              <w:end w:w="90" w:type="dxa"/>
            </w:tcMar>
            <w:vAlign w:val="center"/>
            <w:shd w:fill="F1F6FB"/>
          </w:tcPr>
          <w:p>
            <w:pPr>
              <w:spacing w:after="20"/>
            </w:pPr>
            <w:r>
              <w:rPr>
                <w:sz w:val="14"/>
              </w:rPr>
              <w:t>Ratings visibility</w:t>
            </w:r>
          </w:p>
        </w:tc>
        <w:tc>
          <w:tcPr>
            <w:tcW w:type="dxa" w:w="3331"/>
            <w:tcMar>
              <w:top w:w="85" w:type="dxa"/>
              <w:start w:w="90" w:type="dxa"/>
              <w:bottom w:w="80" w:type="dxa"/>
              <w:end w:w="90" w:type="dxa"/>
            </w:tcMar>
            <w:vAlign w:val="center"/>
            <w:shd w:fill="F1F6FB"/>
          </w:tcPr>
          <w:p>
            <w:pPr>
              <w:spacing w:after="20"/>
            </w:pPr>
            <w:r>
              <w:rPr>
                <w:sz w:val="14"/>
              </w:rPr>
              <w:t>UI phải nêu rõ cost scope, số đo nguồn, rule thiếu và đầu mối bổ sung; không hiển thị Cost nguồn shared là Profitability của một Bill trước khi finalized allocation.</w:t>
            </w:r>
          </w:p>
        </w:tc>
      </w:tr>
      <w:tr>
        <w:tc>
          <w:tcPr>
            <w:tcW w:type="dxa" w:w="3331"/>
            <w:tcMar>
              <w:top w:w="85" w:type="dxa"/>
              <w:start w:w="90" w:type="dxa"/>
              <w:bottom w:w="80" w:type="dxa"/>
              <w:end w:w="90" w:type="dxa"/>
            </w:tcMar>
            <w:vAlign w:val="center"/>
          </w:tcPr>
          <w:p>
            <w:pPr>
              <w:spacing w:after="20"/>
            </w:pPr>
            <w:r>
              <w:rPr>
                <w:sz w:val="14"/>
              </w:rPr>
              <w:t>BR-25</w:t>
            </w:r>
          </w:p>
        </w:tc>
        <w:tc>
          <w:tcPr>
            <w:tcW w:type="dxa" w:w="3331"/>
            <w:tcMar>
              <w:top w:w="85" w:type="dxa"/>
              <w:start w:w="90" w:type="dxa"/>
              <w:bottom w:w="80" w:type="dxa"/>
              <w:end w:w="90" w:type="dxa"/>
            </w:tcMar>
            <w:vAlign w:val="center"/>
          </w:tcPr>
          <w:p>
            <w:pPr>
              <w:spacing w:after="20"/>
            </w:pPr>
            <w:r>
              <w:rPr>
                <w:sz w:val="14"/>
              </w:rPr>
              <w:t>Cost maturity</w:t>
            </w:r>
          </w:p>
        </w:tc>
        <w:tc>
          <w:tcPr>
            <w:tcW w:type="dxa" w:w="3331"/>
            <w:tcMar>
              <w:top w:w="85" w:type="dxa"/>
              <w:start w:w="90" w:type="dxa"/>
              <w:bottom w:w="80" w:type="dxa"/>
              <w:end w:w="90" w:type="dxa"/>
            </w:tcMar>
            <w:vAlign w:val="center"/>
          </w:tcPr>
          <w:p>
            <w:pPr>
              <w:spacing w:after="20"/>
            </w:pPr>
            <w:r>
              <w:rPr>
                <w:sz w:val="14"/>
              </w:rPr>
              <w:t>BUY Rating sinh Expected Cost, không tạo Actual/AP/Payment; source cost/allocations không tạo economic fact trùng khi sinh chứng từ.</w:t>
            </w:r>
          </w:p>
        </w:tc>
      </w:tr>
      <w:tr>
        <w:tc>
          <w:tcPr>
            <w:tcW w:type="dxa" w:w="3331"/>
            <w:tcMar>
              <w:top w:w="85" w:type="dxa"/>
              <w:start w:w="90" w:type="dxa"/>
              <w:bottom w:w="80" w:type="dxa"/>
              <w:end w:w="90" w:type="dxa"/>
            </w:tcMar>
            <w:vAlign w:val="center"/>
            <w:shd w:fill="F1F6FB"/>
          </w:tcPr>
          <w:p>
            <w:pPr>
              <w:spacing w:after="20"/>
            </w:pPr>
            <w:r>
              <w:rPr>
                <w:sz w:val="14"/>
              </w:rPr>
              <w:t>BR-26</w:t>
            </w:r>
          </w:p>
        </w:tc>
        <w:tc>
          <w:tcPr>
            <w:tcW w:type="dxa" w:w="3331"/>
            <w:tcMar>
              <w:top w:w="85" w:type="dxa"/>
              <w:start w:w="90" w:type="dxa"/>
              <w:bottom w:w="80" w:type="dxa"/>
              <w:end w:w="90" w:type="dxa"/>
            </w:tcMar>
            <w:vAlign w:val="center"/>
            <w:shd w:fill="F1F6FB"/>
          </w:tcPr>
          <w:p>
            <w:pPr>
              <w:spacing w:after="20"/>
            </w:pPr>
            <w:r>
              <w:rPr>
                <w:sz w:val="14"/>
              </w:rPr>
              <w:t>Control</w:t>
            </w:r>
          </w:p>
        </w:tc>
        <w:tc>
          <w:tcPr>
            <w:tcW w:type="dxa" w:w="3331"/>
            <w:tcMar>
              <w:top w:w="85" w:type="dxa"/>
              <w:start w:w="90" w:type="dxa"/>
              <w:bottom w:w="80" w:type="dxa"/>
              <w:end w:w="90" w:type="dxa"/>
            </w:tcMar>
            <w:vAlign w:val="center"/>
            <w:shd w:fill="F1F6FB"/>
          </w:tcPr>
          <w:p>
            <w:pPr>
              <w:spacing w:after="20"/>
            </w:pPr>
            <w:r>
              <w:rPr>
                <w:sz w:val="14"/>
              </w:rPr>
              <w:t>SoT Manual/Import/API; server-side permission, reason/audit cho override; bảo toàn tenant isolation và lookup master chuẩn.</w:t>
            </w:r>
          </w:p>
        </w:tc>
      </w:tr>
    </w:tbl>
    <w:p>
      <w:pPr>
        <w:spacing w:after="0"/>
      </w:pPr>
    </w:p>
    <w:p>
      <w:pPr>
        <w:pStyle w:val="Heading1"/>
      </w:pPr>
      <w:r>
        <w:t>8. Hợp đồng UI / API / dữ liệu (implementation-neutral)</w:t>
      </w:r>
    </w:p>
    <w:p>
      <w:pPr/>
      <w:r>
        <w:t>Mô hình bảng và trường vật lý cụ thể DEV phải map vào schema hiện có trước khi code; không bắt tạo bảng mới nếu hệ thống đã có cấu trúc chuẩn tương đương. Mọi thay đổi API phải backward compatible cho Manual/Import/Integration.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83E66"/>
            <w:tcMar>
              <w:top w:w="85" w:type="dxa"/>
              <w:start w:w="90" w:type="dxa"/>
              <w:bottom w:w="80" w:type="dxa"/>
              <w:end w:w="90" w:type="dxa"/>
            </w:tcMar>
            <w:vAlign w:val="center"/>
          </w:tcPr>
          <w:p>
            <w:r>
              <w:rPr>
                <w:b/>
                <w:color w:val="FFFFFF"/>
                <w:sz w:val="14"/>
              </w:rPr>
              <w:t>Màn hình / Contract</w:t>
            </w:r>
          </w:p>
        </w:tc>
        <w:tc>
          <w:tcPr>
            <w:tcW w:type="dxa" w:w="3331"/>
            <w:shd w:fill="183E66"/>
            <w:tcMar>
              <w:top w:w="85" w:type="dxa"/>
              <w:start w:w="90" w:type="dxa"/>
              <w:bottom w:w="80" w:type="dxa"/>
              <w:end w:w="90" w:type="dxa"/>
            </w:tcMar>
            <w:vAlign w:val="center"/>
          </w:tcPr>
          <w:p>
            <w:r>
              <w:rPr>
                <w:b/>
                <w:color w:val="FFFFFF"/>
                <w:sz w:val="14"/>
              </w:rPr>
              <w:t>Input hoặc Output</w:t>
            </w:r>
          </w:p>
        </w:tc>
        <w:tc>
          <w:tcPr>
            <w:tcW w:type="dxa" w:w="3331"/>
            <w:shd w:fill="183E66"/>
            <w:tcMar>
              <w:top w:w="85" w:type="dxa"/>
              <w:start w:w="90" w:type="dxa"/>
              <w:bottom w:w="80" w:type="dxa"/>
              <w:end w:w="90" w:type="dxa"/>
            </w:tcMar>
            <w:vAlign w:val="center"/>
          </w:tcPr>
          <w:p>
            <w:r>
              <w:rPr>
                <w:b/>
                <w:color w:val="FFFFFF"/>
                <w:sz w:val="14"/>
              </w:rPr>
              <w:t>Validation</w:t>
            </w:r>
          </w:p>
        </w:tc>
      </w:tr>
      <w:tr>
        <w:tc>
          <w:tcPr>
            <w:tcW w:type="dxa" w:w="3331"/>
            <w:tcMar>
              <w:top w:w="85" w:type="dxa"/>
              <w:start w:w="90" w:type="dxa"/>
              <w:bottom w:w="80" w:type="dxa"/>
              <w:end w:w="90" w:type="dxa"/>
            </w:tcMar>
            <w:vAlign w:val="center"/>
          </w:tcPr>
          <w:p>
            <w:pPr>
              <w:spacing w:after="20"/>
            </w:pPr>
            <w:r>
              <w:rPr>
                <w:sz w:val="14"/>
              </w:rPr>
              <w:t>Bill chi tiết &gt; Liên kết</w:t>
            </w:r>
          </w:p>
        </w:tc>
        <w:tc>
          <w:tcPr>
            <w:tcW w:type="dxa" w:w="3331"/>
            <w:tcMar>
              <w:top w:w="85" w:type="dxa"/>
              <w:start w:w="90" w:type="dxa"/>
              <w:bottom w:w="80" w:type="dxa"/>
              <w:end w:w="90" w:type="dxa"/>
            </w:tcMar>
            <w:vAlign w:val="center"/>
          </w:tcPr>
          <w:p>
            <w:pPr>
              <w:spacing w:after="20"/>
            </w:pPr>
            <w:r>
              <w:rPr>
                <w:sz w:val="14"/>
              </w:rPr>
              <w:t>Order liên quan</w:t>
            </w:r>
          </w:p>
        </w:tc>
        <w:tc>
          <w:tcPr>
            <w:tcW w:type="dxa" w:w="3331"/>
            <w:tcMar>
              <w:top w:w="85" w:type="dxa"/>
              <w:start w:w="90" w:type="dxa"/>
              <w:bottom w:w="80" w:type="dxa"/>
              <w:end w:w="90" w:type="dxa"/>
            </w:tcMar>
            <w:vAlign w:val="center"/>
          </w:tcPr>
          <w:p>
            <w:pPr>
              <w:spacing w:after="20"/>
            </w:pPr>
            <w:r>
              <w:rPr>
                <w:sz w:val="14"/>
              </w:rPr>
              <w:t>N:N; add/remove theo quyền; kiểm tra nguồn SoT; giữ audit</w:t>
            </w:r>
          </w:p>
        </w:tc>
      </w:tr>
      <w:tr>
        <w:tc>
          <w:tcPr>
            <w:tcW w:type="dxa" w:w="3331"/>
            <w:tcMar>
              <w:top w:w="85" w:type="dxa"/>
              <w:start w:w="90" w:type="dxa"/>
              <w:bottom w:w="80" w:type="dxa"/>
              <w:end w:w="90" w:type="dxa"/>
            </w:tcMar>
            <w:vAlign w:val="center"/>
            <w:shd w:fill="F1F6FB"/>
          </w:tcPr>
          <w:p>
            <w:pPr>
              <w:spacing w:after="20"/>
            </w:pPr>
            <w:r>
              <w:rPr>
                <w:sz w:val="14"/>
              </w:rPr>
              <w:t>Bill chi tiết &gt; Liên kết</w:t>
            </w:r>
          </w:p>
        </w:tc>
        <w:tc>
          <w:tcPr>
            <w:tcW w:type="dxa" w:w="3331"/>
            <w:tcMar>
              <w:top w:w="85" w:type="dxa"/>
              <w:start w:w="90" w:type="dxa"/>
              <w:bottom w:w="80" w:type="dxa"/>
              <w:end w:w="90" w:type="dxa"/>
            </w:tcMar>
            <w:vAlign w:val="center"/>
            <w:shd w:fill="F1F6FB"/>
          </w:tcPr>
          <w:p>
            <w:pPr>
              <w:spacing w:after="20"/>
            </w:pPr>
            <w:r>
              <w:rPr>
                <w:sz w:val="14"/>
              </w:rPr>
              <w:t>Shipment liên quan</w:t>
            </w:r>
          </w:p>
        </w:tc>
        <w:tc>
          <w:tcPr>
            <w:tcW w:type="dxa" w:w="3331"/>
            <w:tcMar>
              <w:top w:w="85" w:type="dxa"/>
              <w:start w:w="90" w:type="dxa"/>
              <w:bottom w:w="80" w:type="dxa"/>
              <w:end w:w="90" w:type="dxa"/>
            </w:tcMar>
            <w:vAlign w:val="center"/>
            <w:shd w:fill="F1F6FB"/>
          </w:tcPr>
          <w:p>
            <w:pPr>
              <w:spacing w:after="20"/>
            </w:pPr>
            <w:r>
              <w:rPr>
                <w:sz w:val="14"/>
              </w:rPr>
              <w:t>N:N; liên kết từ cả Bill &amp; Shipment đều đồng bộ; không tạo quan hệ Leg ngầm</w:t>
            </w:r>
          </w:p>
        </w:tc>
      </w:tr>
      <w:tr>
        <w:tc>
          <w:tcPr>
            <w:tcW w:type="dxa" w:w="3331"/>
            <w:tcMar>
              <w:top w:w="85" w:type="dxa"/>
              <w:start w:w="90" w:type="dxa"/>
              <w:bottom w:w="80" w:type="dxa"/>
              <w:end w:w="90" w:type="dxa"/>
            </w:tcMar>
            <w:vAlign w:val="center"/>
          </w:tcPr>
          <w:p>
            <w:pPr>
              <w:spacing w:after="20"/>
            </w:pPr>
            <w:r>
              <w:rPr>
                <w:sz w:val="14"/>
              </w:rPr>
              <w:t>Bill chi tiết &gt; Liên kết</w:t>
            </w:r>
          </w:p>
        </w:tc>
        <w:tc>
          <w:tcPr>
            <w:tcW w:type="dxa" w:w="3331"/>
            <w:tcMar>
              <w:top w:w="85" w:type="dxa"/>
              <w:start w:w="90" w:type="dxa"/>
              <w:bottom w:w="80" w:type="dxa"/>
              <w:end w:w="90" w:type="dxa"/>
            </w:tcMar>
            <w:vAlign w:val="center"/>
          </w:tcPr>
          <w:p>
            <w:pPr>
              <w:spacing w:after="20"/>
            </w:pPr>
            <w:r>
              <w:rPr>
                <w:sz w:val="14"/>
              </w:rPr>
              <w:t>Master Bill / Reference</w:t>
            </w:r>
          </w:p>
        </w:tc>
        <w:tc>
          <w:tcPr>
            <w:tcW w:type="dxa" w:w="3331"/>
            <w:tcMar>
              <w:top w:w="85" w:type="dxa"/>
              <w:start w:w="90" w:type="dxa"/>
              <w:bottom w:w="80" w:type="dxa"/>
              <w:end w:w="90" w:type="dxa"/>
            </w:tcMar>
            <w:vAlign w:val="center"/>
          </w:tcPr>
          <w:p>
            <w:pPr>
              <w:spacing w:after="20"/>
            </w:pPr>
            <w:r>
              <w:rPr>
                <w:sz w:val="14"/>
              </w:rPr>
              <w:t>Không gộp với Order/Shipment link; không tự copy mã Bill</w:t>
            </w:r>
          </w:p>
        </w:tc>
      </w:tr>
      <w:tr>
        <w:tc>
          <w:tcPr>
            <w:tcW w:type="dxa" w:w="3331"/>
            <w:tcMar>
              <w:top w:w="85" w:type="dxa"/>
              <w:start w:w="90" w:type="dxa"/>
              <w:bottom w:w="80" w:type="dxa"/>
              <w:end w:w="90" w:type="dxa"/>
            </w:tcMar>
            <w:vAlign w:val="center"/>
            <w:shd w:fill="F1F6FB"/>
          </w:tcPr>
          <w:p>
            <w:pPr>
              <w:spacing w:after="20"/>
            </w:pPr>
            <w:r>
              <w:rPr>
                <w:sz w:val="14"/>
              </w:rPr>
              <w:t>Bảng giá chi tiết</w:t>
            </w:r>
          </w:p>
        </w:tc>
        <w:tc>
          <w:tcPr>
            <w:tcW w:type="dxa" w:w="3331"/>
            <w:tcMar>
              <w:top w:w="85" w:type="dxa"/>
              <w:start w:w="90" w:type="dxa"/>
              <w:bottom w:w="80" w:type="dxa"/>
              <w:end w:w="90" w:type="dxa"/>
            </w:tcMar>
            <w:vAlign w:val="center"/>
            <w:shd w:fill="F1F6FB"/>
          </w:tcPr>
          <w:p>
            <w:pPr>
              <w:spacing w:after="20"/>
            </w:pPr>
            <w:r>
              <w:rPr>
                <w:sz w:val="14"/>
              </w:rPr>
              <w:t>Tạo phiên bản mới</w:t>
            </w:r>
          </w:p>
        </w:tc>
        <w:tc>
          <w:tcPr>
            <w:tcW w:type="dxa" w:w="3331"/>
            <w:tcMar>
              <w:top w:w="85" w:type="dxa"/>
              <w:start w:w="90" w:type="dxa"/>
              <w:bottom w:w="80" w:type="dxa"/>
              <w:end w:w="90" w:type="dxa"/>
            </w:tcMar>
            <w:vAlign w:val="center"/>
            <w:shd w:fill="F1F6FB"/>
          </w:tcPr>
          <w:p>
            <w:pPr>
              <w:spacing w:after="20"/>
            </w:pPr>
            <w:r>
              <w:rPr>
                <w:sz w:val="14"/>
              </w:rPr>
              <w:t>Clone phiên bản hiện hành thành draft mới; không sao chép immutable identity</w:t>
            </w:r>
          </w:p>
        </w:tc>
      </w:tr>
      <w:tr>
        <w:tc>
          <w:tcPr>
            <w:tcW w:type="dxa" w:w="3331"/>
            <w:tcMar>
              <w:top w:w="85" w:type="dxa"/>
              <w:start w:w="90" w:type="dxa"/>
              <w:bottom w:w="80" w:type="dxa"/>
              <w:end w:w="90" w:type="dxa"/>
            </w:tcMar>
            <w:vAlign w:val="center"/>
          </w:tcPr>
          <w:p>
            <w:pPr>
              <w:spacing w:after="20"/>
            </w:pPr>
            <w:r>
              <w:rPr>
                <w:sz w:val="14"/>
              </w:rPr>
              <w:t>Nháp bảng giá</w:t>
            </w:r>
          </w:p>
        </w:tc>
        <w:tc>
          <w:tcPr>
            <w:tcW w:type="dxa" w:w="3331"/>
            <w:tcMar>
              <w:top w:w="85" w:type="dxa"/>
              <w:start w:w="90" w:type="dxa"/>
              <w:bottom w:w="80" w:type="dxa"/>
              <w:end w:w="90" w:type="dxa"/>
            </w:tcMar>
            <w:vAlign w:val="center"/>
          </w:tcPr>
          <w:p>
            <w:pPr>
              <w:spacing w:after="20"/>
            </w:pPr>
            <w:r>
              <w:rPr>
                <w:sz w:val="14"/>
              </w:rPr>
              <w:t>Nấc trọng lượng</w:t>
            </w:r>
          </w:p>
        </w:tc>
        <w:tc>
          <w:tcPr>
            <w:tcW w:type="dxa" w:w="3331"/>
            <w:tcMar>
              <w:top w:w="85" w:type="dxa"/>
              <w:start w:w="90" w:type="dxa"/>
              <w:bottom w:w="80" w:type="dxa"/>
              <w:end w:w="90" w:type="dxa"/>
            </w:tcMar>
            <w:vAlign w:val="center"/>
          </w:tcPr>
          <w:p>
            <w:pPr>
              <w:spacing w:after="20"/>
            </w:pPr>
            <w:r>
              <w:rPr>
                <w:sz w:val="14"/>
              </w:rPr>
              <w:t>Kiểm tra [từ, đến), trùng lấn và gap theo policy</w:t>
            </w:r>
          </w:p>
        </w:tc>
      </w:tr>
      <w:tr>
        <w:tc>
          <w:tcPr>
            <w:tcW w:type="dxa" w:w="3331"/>
            <w:tcMar>
              <w:top w:w="85" w:type="dxa"/>
              <w:start w:w="90" w:type="dxa"/>
              <w:bottom w:w="80" w:type="dxa"/>
              <w:end w:w="90" w:type="dxa"/>
            </w:tcMar>
            <w:vAlign w:val="center"/>
            <w:shd w:fill="F1F6FB"/>
          </w:tcPr>
          <w:p>
            <w:pPr>
              <w:spacing w:after="20"/>
            </w:pPr>
            <w:r>
              <w:rPr>
                <w:sz w:val="14"/>
              </w:rPr>
              <w:t>Nháp bảng giá</w:t>
            </w:r>
          </w:p>
        </w:tc>
        <w:tc>
          <w:tcPr>
            <w:tcW w:type="dxa" w:w="3331"/>
            <w:tcMar>
              <w:top w:w="85" w:type="dxa"/>
              <w:start w:w="90" w:type="dxa"/>
              <w:bottom w:w="80" w:type="dxa"/>
              <w:end w:w="90" w:type="dxa"/>
            </w:tcMar>
            <w:vAlign w:val="center"/>
            <w:shd w:fill="F1F6FB"/>
          </w:tcPr>
          <w:p>
            <w:pPr>
              <w:spacing w:after="20"/>
            </w:pPr>
            <w:r>
              <w:rPr>
                <w:sz w:val="14"/>
              </w:rPr>
              <w:t>Ngày hiệu lực / VAT</w:t>
            </w:r>
          </w:p>
        </w:tc>
        <w:tc>
          <w:tcPr>
            <w:tcW w:type="dxa" w:w="3331"/>
            <w:tcMar>
              <w:top w:w="85" w:type="dxa"/>
              <w:start w:w="90" w:type="dxa"/>
              <w:bottom w:w="80" w:type="dxa"/>
              <w:end w:w="90" w:type="dxa"/>
            </w:tcMar>
            <w:vAlign w:val="center"/>
            <w:shd w:fill="F1F6FB"/>
          </w:tcPr>
          <w:p>
            <w:pPr>
              <w:spacing w:after="20"/>
            </w:pPr>
            <w:r>
              <w:rPr>
                <w:sz w:val="14"/>
              </w:rPr>
              <w:t>Bảo toàn v1; không hai phiên bản áp dụng không xác định</w:t>
            </w:r>
          </w:p>
        </w:tc>
      </w:tr>
      <w:tr>
        <w:tc>
          <w:tcPr>
            <w:tcW w:type="dxa" w:w="3331"/>
            <w:tcMar>
              <w:top w:w="85" w:type="dxa"/>
              <w:start w:w="90" w:type="dxa"/>
              <w:bottom w:w="80" w:type="dxa"/>
              <w:end w:w="90" w:type="dxa"/>
            </w:tcMar>
            <w:vAlign w:val="center"/>
          </w:tcPr>
          <w:p>
            <w:pPr>
              <w:spacing w:after="20"/>
            </w:pPr>
            <w:r>
              <w:rPr>
                <w:sz w:val="14"/>
              </w:rPr>
              <w:t>Tạo/Sửa Chặng</w:t>
            </w:r>
          </w:p>
        </w:tc>
        <w:tc>
          <w:tcPr>
            <w:tcW w:type="dxa" w:w="3331"/>
            <w:tcMar>
              <w:top w:w="85" w:type="dxa"/>
              <w:start w:w="90" w:type="dxa"/>
              <w:bottom w:w="80" w:type="dxa"/>
              <w:end w:w="90" w:type="dxa"/>
            </w:tcMar>
            <w:vAlign w:val="center"/>
          </w:tcPr>
          <w:p>
            <w:pPr>
              <w:spacing w:after="20"/>
            </w:pPr>
            <w:r>
              <w:rPr>
                <w:sz w:val="14"/>
              </w:rPr>
              <w:t>Trọng lượng thực (kg)</w:t>
            </w:r>
          </w:p>
        </w:tc>
        <w:tc>
          <w:tcPr>
            <w:tcW w:type="dxa" w:w="3331"/>
            <w:tcMar>
              <w:top w:w="85" w:type="dxa"/>
              <w:start w:w="90" w:type="dxa"/>
              <w:bottom w:w="80" w:type="dxa"/>
              <w:end w:w="90" w:type="dxa"/>
            </w:tcMar>
            <w:vAlign w:val="center"/>
          </w:tcPr>
          <w:p>
            <w:pPr>
              <w:spacing w:after="20"/>
            </w:pPr>
            <w:r>
              <w:rPr>
                <w:sz w:val="14"/>
              </w:rPr>
              <w:t>Không tự copy gross Bill; lưu source/UOM</w:t>
            </w:r>
          </w:p>
        </w:tc>
      </w:tr>
      <w:tr>
        <w:tc>
          <w:tcPr>
            <w:tcW w:type="dxa" w:w="3331"/>
            <w:tcMar>
              <w:top w:w="85" w:type="dxa"/>
              <w:start w:w="90" w:type="dxa"/>
              <w:bottom w:w="80" w:type="dxa"/>
              <w:end w:w="90" w:type="dxa"/>
            </w:tcMar>
            <w:vAlign w:val="center"/>
            <w:shd w:fill="F1F6FB"/>
          </w:tcPr>
          <w:p>
            <w:pPr>
              <w:spacing w:after="20"/>
            </w:pPr>
            <w:r>
              <w:rPr>
                <w:sz w:val="14"/>
              </w:rPr>
              <w:t>Tạo/Sửa Chặng</w:t>
            </w:r>
          </w:p>
        </w:tc>
        <w:tc>
          <w:tcPr>
            <w:tcW w:type="dxa" w:w="3331"/>
            <w:tcMar>
              <w:top w:w="85" w:type="dxa"/>
              <w:start w:w="90" w:type="dxa"/>
              <w:bottom w:w="80" w:type="dxa"/>
              <w:end w:w="90" w:type="dxa"/>
            </w:tcMar>
            <w:vAlign w:val="center"/>
            <w:shd w:fill="F1F6FB"/>
          </w:tcPr>
          <w:p>
            <w:pPr>
              <w:spacing w:after="20"/>
            </w:pPr>
            <w:r>
              <w:rPr>
                <w:sz w:val="14"/>
              </w:rPr>
              <w:t>Thể tích (CBM)</w:t>
            </w:r>
          </w:p>
        </w:tc>
        <w:tc>
          <w:tcPr>
            <w:tcW w:type="dxa" w:w="3331"/>
            <w:tcMar>
              <w:top w:w="85" w:type="dxa"/>
              <w:start w:w="90" w:type="dxa"/>
              <w:bottom w:w="80" w:type="dxa"/>
              <w:end w:w="90" w:type="dxa"/>
            </w:tcMar>
            <w:vAlign w:val="center"/>
            <w:shd w:fill="F1F6FB"/>
          </w:tcPr>
          <w:p>
            <w:pPr>
              <w:spacing w:after="20"/>
            </w:pPr>
            <w:r>
              <w:rPr>
                <w:sz w:val="14"/>
              </w:rPr>
              <w:t>Không đồng nhất thể tích Bill với Chặng</w:t>
            </w:r>
          </w:p>
        </w:tc>
      </w:tr>
      <w:tr>
        <w:tc>
          <w:tcPr>
            <w:tcW w:type="dxa" w:w="3331"/>
            <w:tcMar>
              <w:top w:w="85" w:type="dxa"/>
              <w:start w:w="90" w:type="dxa"/>
              <w:bottom w:w="80" w:type="dxa"/>
              <w:end w:w="90" w:type="dxa"/>
            </w:tcMar>
            <w:vAlign w:val="center"/>
          </w:tcPr>
          <w:p>
            <w:pPr>
              <w:spacing w:after="20"/>
            </w:pPr>
            <w:r>
              <w:rPr>
                <w:sz w:val="14"/>
              </w:rPr>
              <w:t>Tạo/Sửa Chặng</w:t>
            </w:r>
          </w:p>
        </w:tc>
        <w:tc>
          <w:tcPr>
            <w:tcW w:type="dxa" w:w="3331"/>
            <w:tcMar>
              <w:top w:w="85" w:type="dxa"/>
              <w:start w:w="90" w:type="dxa"/>
              <w:bottom w:w="80" w:type="dxa"/>
              <w:end w:w="90" w:type="dxa"/>
            </w:tcMar>
            <w:vAlign w:val="center"/>
          </w:tcPr>
          <w:p>
            <w:pPr>
              <w:spacing w:after="20"/>
            </w:pPr>
            <w:r>
              <w:rPr>
                <w:sz w:val="14"/>
              </w:rPr>
              <w:t>Trọng lượng tính cước (kg)</w:t>
            </w:r>
          </w:p>
        </w:tc>
        <w:tc>
          <w:tcPr>
            <w:tcW w:type="dxa" w:w="3331"/>
            <w:tcMar>
              <w:top w:w="85" w:type="dxa"/>
              <w:start w:w="90" w:type="dxa"/>
              <w:bottom w:w="80" w:type="dxa"/>
              <w:end w:w="90" w:type="dxa"/>
            </w:tcMar>
            <w:vAlign w:val="center"/>
          </w:tcPr>
          <w:p>
            <w:pPr>
              <w:spacing w:after="20"/>
            </w:pPr>
            <w:r>
              <w:rPr>
                <w:sz w:val="14"/>
              </w:rPr>
              <w:t>Không dùng 0 cho missing; rule/source/version, confirm/override</w:t>
            </w:r>
          </w:p>
        </w:tc>
      </w:tr>
      <w:tr>
        <w:tc>
          <w:tcPr>
            <w:tcW w:type="dxa" w:w="3331"/>
            <w:tcMar>
              <w:top w:w="85" w:type="dxa"/>
              <w:start w:w="90" w:type="dxa"/>
              <w:bottom w:w="80" w:type="dxa"/>
              <w:end w:w="90" w:type="dxa"/>
            </w:tcMar>
            <w:vAlign w:val="center"/>
            <w:shd w:fill="F1F6FB"/>
          </w:tcPr>
          <w:p>
            <w:pPr>
              <w:spacing w:after="20"/>
            </w:pPr>
            <w:r>
              <w:rPr>
                <w:sz w:val="14"/>
              </w:rPr>
              <w:t>Tạo/Sửa Chặng</w:t>
            </w:r>
          </w:p>
        </w:tc>
        <w:tc>
          <w:tcPr>
            <w:tcW w:type="dxa" w:w="3331"/>
            <w:tcMar>
              <w:top w:w="85" w:type="dxa"/>
              <w:start w:w="90" w:type="dxa"/>
              <w:bottom w:w="80" w:type="dxa"/>
              <w:end w:w="90" w:type="dxa"/>
            </w:tcMar>
            <w:vAlign w:val="center"/>
            <w:shd w:fill="F1F6FB"/>
          </w:tcPr>
          <w:p>
            <w:pPr>
              <w:spacing w:after="20"/>
            </w:pPr>
            <w:r>
              <w:rPr>
                <w:sz w:val="14"/>
              </w:rPr>
              <w:t>Loại hàng</w:t>
            </w:r>
          </w:p>
        </w:tc>
        <w:tc>
          <w:tcPr>
            <w:tcW w:type="dxa" w:w="3331"/>
            <w:tcMar>
              <w:top w:w="85" w:type="dxa"/>
              <w:start w:w="90" w:type="dxa"/>
              <w:bottom w:w="80" w:type="dxa"/>
              <w:end w:w="90" w:type="dxa"/>
            </w:tcMar>
            <w:vAlign w:val="center"/>
            <w:shd w:fill="F1F6FB"/>
          </w:tcPr>
          <w:p>
            <w:pPr>
              <w:spacing w:after="20"/>
            </w:pPr>
            <w:r>
              <w:rPr>
                <w:sz w:val="14"/>
              </w:rPr>
              <w:t>Loại hàng khác thuộc tính DG/lạnh; cùng master với Bill</w:t>
            </w:r>
          </w:p>
        </w:tc>
      </w:tr>
      <w:tr>
        <w:tc>
          <w:tcPr>
            <w:tcW w:type="dxa" w:w="3331"/>
            <w:tcMar>
              <w:top w:w="85" w:type="dxa"/>
              <w:start w:w="90" w:type="dxa"/>
              <w:bottom w:w="80" w:type="dxa"/>
              <w:end w:w="90" w:type="dxa"/>
            </w:tcMar>
            <w:vAlign w:val="center"/>
          </w:tcPr>
          <w:p>
            <w:pPr>
              <w:spacing w:after="20"/>
            </w:pPr>
            <w:r>
              <w:rPr>
                <w:sz w:val="14"/>
              </w:rPr>
              <w:t>Bill–Leg participation</w:t>
            </w:r>
          </w:p>
        </w:tc>
        <w:tc>
          <w:tcPr>
            <w:tcW w:type="dxa" w:w="3331"/>
            <w:tcMar>
              <w:top w:w="85" w:type="dxa"/>
              <w:start w:w="90" w:type="dxa"/>
              <w:bottom w:w="80" w:type="dxa"/>
              <w:end w:w="90" w:type="dxa"/>
            </w:tcMar>
            <w:vAlign w:val="center"/>
          </w:tcPr>
          <w:p>
            <w:pPr>
              <w:spacing w:after="20"/>
            </w:pPr>
            <w:r>
              <w:rPr>
                <w:sz w:val="14"/>
              </w:rPr>
              <w:t>Phần hàng tham gia Chặng</w:t>
            </w:r>
          </w:p>
        </w:tc>
        <w:tc>
          <w:tcPr>
            <w:tcW w:type="dxa" w:w="3331"/>
            <w:tcMar>
              <w:top w:w="85" w:type="dxa"/>
              <w:start w:w="90" w:type="dxa"/>
              <w:bottom w:w="80" w:type="dxa"/>
              <w:end w:w="90" w:type="dxa"/>
            </w:tcMar>
            <w:vAlign w:val="center"/>
          </w:tcPr>
          <w:p>
            <w:pPr>
              <w:spacing w:after="20"/>
            </w:pPr>
            <w:r>
              <w:rPr>
                <w:sz w:val="14"/>
              </w:rPr>
              <w:t>Nguồn/Số đo/UOM/định danh phần hàng; không nhân đôi khi sequential</w:t>
            </w:r>
          </w:p>
        </w:tc>
      </w:tr>
      <w:tr>
        <w:tc>
          <w:tcPr>
            <w:tcW w:type="dxa" w:w="3331"/>
            <w:tcMar>
              <w:top w:w="85" w:type="dxa"/>
              <w:start w:w="90" w:type="dxa"/>
              <w:bottom w:w="80" w:type="dxa"/>
              <w:end w:w="90" w:type="dxa"/>
            </w:tcMar>
            <w:vAlign w:val="center"/>
            <w:shd w:fill="F1F6FB"/>
          </w:tcPr>
          <w:p>
            <w:pPr>
              <w:spacing w:after="20"/>
            </w:pPr>
            <w:r>
              <w:rPr>
                <w:sz w:val="14"/>
              </w:rPr>
              <w:t>Bill–Leg participation</w:t>
            </w:r>
          </w:p>
        </w:tc>
        <w:tc>
          <w:tcPr>
            <w:tcW w:type="dxa" w:w="3331"/>
            <w:tcMar>
              <w:top w:w="85" w:type="dxa"/>
              <w:start w:w="90" w:type="dxa"/>
              <w:bottom w:w="80" w:type="dxa"/>
              <w:end w:w="90" w:type="dxa"/>
            </w:tcMar>
            <w:vAlign w:val="center"/>
            <w:shd w:fill="F1F6FB"/>
          </w:tcPr>
          <w:p>
            <w:pPr>
              <w:spacing w:after="20"/>
            </w:pPr>
            <w:r>
              <w:rPr>
                <w:sz w:val="14"/>
              </w:rPr>
              <w:t>Trọng lượng làm driver phân bổ</w:t>
            </w:r>
          </w:p>
        </w:tc>
        <w:tc>
          <w:tcPr>
            <w:tcW w:type="dxa" w:w="3331"/>
            <w:tcMar>
              <w:top w:w="85" w:type="dxa"/>
              <w:start w:w="90" w:type="dxa"/>
              <w:bottom w:w="80" w:type="dxa"/>
              <w:end w:w="90" w:type="dxa"/>
            </w:tcMar>
            <w:vAlign w:val="center"/>
            <w:shd w:fill="F1F6FB"/>
          </w:tcPr>
          <w:p>
            <w:pPr>
              <w:spacing w:after="20"/>
            </w:pPr>
            <w:r>
              <w:rPr>
                <w:sz w:val="14"/>
              </w:rPr>
              <w:t>Khác CW tính giá Chặng; không dùng Bill full nếu partial</w:t>
            </w:r>
          </w:p>
        </w:tc>
      </w:tr>
      <w:tr>
        <w:tc>
          <w:tcPr>
            <w:tcW w:type="dxa" w:w="3331"/>
            <w:tcMar>
              <w:top w:w="85" w:type="dxa"/>
              <w:start w:w="90" w:type="dxa"/>
              <w:bottom w:w="80" w:type="dxa"/>
              <w:end w:w="90" w:type="dxa"/>
            </w:tcMar>
            <w:vAlign w:val="center"/>
          </w:tcPr>
          <w:p>
            <w:pPr>
              <w:spacing w:after="20"/>
            </w:pPr>
            <w:r>
              <w:rPr>
                <w:sz w:val="14"/>
              </w:rPr>
              <w:t>Bill &gt; Rating BUY</w:t>
            </w:r>
          </w:p>
        </w:tc>
        <w:tc>
          <w:tcPr>
            <w:tcW w:type="dxa" w:w="3331"/>
            <w:tcMar>
              <w:top w:w="85" w:type="dxa"/>
              <w:start w:w="90" w:type="dxa"/>
              <w:bottom w:w="80" w:type="dxa"/>
              <w:end w:w="90" w:type="dxa"/>
            </w:tcMar>
            <w:vAlign w:val="center"/>
          </w:tcPr>
          <w:p>
            <w:pPr>
              <w:spacing w:after="20"/>
            </w:pPr>
            <w:r>
              <w:rPr>
                <w:sz w:val="14"/>
              </w:rPr>
              <w:t>Đối tượng/Phạm vi Cost</w:t>
            </w:r>
          </w:p>
        </w:tc>
        <w:tc>
          <w:tcPr>
            <w:tcW w:type="dxa" w:w="3331"/>
            <w:tcMar>
              <w:top w:w="85" w:type="dxa"/>
              <w:start w:w="90" w:type="dxa"/>
              <w:bottom w:w="80" w:type="dxa"/>
              <w:end w:w="90" w:type="dxa"/>
            </w:tcMar>
            <w:vAlign w:val="center"/>
          </w:tcPr>
          <w:p>
            <w:pPr>
              <w:spacing w:after="20"/>
            </w:pPr>
            <w:r>
              <w:rPr>
                <w:sz w:val="14"/>
              </w:rPr>
              <w:t>Không áp shared cost tự động cho Bill đang mở</w:t>
            </w:r>
          </w:p>
        </w:tc>
      </w:tr>
      <w:tr>
        <w:tc>
          <w:tcPr>
            <w:tcW w:type="dxa" w:w="3331"/>
            <w:tcMar>
              <w:top w:w="85" w:type="dxa"/>
              <w:start w:w="90" w:type="dxa"/>
              <w:bottom w:w="80" w:type="dxa"/>
              <w:end w:w="90" w:type="dxa"/>
            </w:tcMar>
            <w:vAlign w:val="center"/>
            <w:shd w:fill="F1F6FB"/>
          </w:tcPr>
          <w:p>
            <w:pPr>
              <w:spacing w:after="20"/>
            </w:pPr>
            <w:r>
              <w:rPr>
                <w:sz w:val="14"/>
              </w:rPr>
              <w:t>Bill &gt; Rating BUY</w:t>
            </w:r>
          </w:p>
        </w:tc>
        <w:tc>
          <w:tcPr>
            <w:tcW w:type="dxa" w:w="3331"/>
            <w:tcMar>
              <w:top w:w="85" w:type="dxa"/>
              <w:start w:w="90" w:type="dxa"/>
              <w:bottom w:w="80" w:type="dxa"/>
              <w:end w:w="90" w:type="dxa"/>
            </w:tcMar>
            <w:vAlign w:val="center"/>
            <w:shd w:fill="F1F6FB"/>
          </w:tcPr>
          <w:p>
            <w:pPr>
              <w:spacing w:after="20"/>
            </w:pPr>
            <w:r>
              <w:rPr>
                <w:sz w:val="14"/>
              </w:rPr>
              <w:t>Chặng/Vendor/Bảng giá</w:t>
            </w:r>
          </w:p>
        </w:tc>
        <w:tc>
          <w:tcPr>
            <w:tcW w:type="dxa" w:w="3331"/>
            <w:tcMar>
              <w:top w:w="85" w:type="dxa"/>
              <w:start w:w="90" w:type="dxa"/>
              <w:bottom w:w="80" w:type="dxa"/>
              <w:end w:w="90" w:type="dxa"/>
            </w:tcMar>
            <w:vAlign w:val="center"/>
            <w:shd w:fill="F1F6FB"/>
          </w:tcPr>
          <w:p>
            <w:pPr>
              <w:spacing w:after="20"/>
            </w:pPr>
            <w:r>
              <w:rPr>
                <w:sz w:val="14"/>
              </w:rPr>
              <w:t>Chỉ Leg linked Bill, Vendor hợp lệ, published version, đúng rule</w:t>
            </w:r>
          </w:p>
        </w:tc>
      </w:tr>
      <w:tr>
        <w:tc>
          <w:tcPr>
            <w:tcW w:type="dxa" w:w="3331"/>
            <w:tcMar>
              <w:top w:w="85" w:type="dxa"/>
              <w:start w:w="90" w:type="dxa"/>
              <w:bottom w:w="80" w:type="dxa"/>
              <w:end w:w="90" w:type="dxa"/>
            </w:tcMar>
            <w:vAlign w:val="center"/>
          </w:tcPr>
          <w:p>
            <w:pPr>
              <w:spacing w:after="20"/>
            </w:pPr>
            <w:r>
              <w:rPr>
                <w:sz w:val="14"/>
              </w:rPr>
              <w:t>Bill &gt; Rating BUY</w:t>
            </w:r>
          </w:p>
        </w:tc>
        <w:tc>
          <w:tcPr>
            <w:tcW w:type="dxa" w:w="3331"/>
            <w:tcMar>
              <w:top w:w="85" w:type="dxa"/>
              <w:start w:w="90" w:type="dxa"/>
              <w:bottom w:w="80" w:type="dxa"/>
              <w:end w:w="90" w:type="dxa"/>
            </w:tcMar>
            <w:vAlign w:val="center"/>
          </w:tcPr>
          <w:p>
            <w:pPr>
              <w:spacing w:after="20"/>
            </w:pPr>
            <w:r>
              <w:rPr>
                <w:sz w:val="14"/>
              </w:rPr>
              <w:t>Trọng lượng dùng tính giá</w:t>
            </w:r>
          </w:p>
        </w:tc>
        <w:tc>
          <w:tcPr>
            <w:tcW w:type="dxa" w:w="3331"/>
            <w:tcMar>
              <w:top w:w="85" w:type="dxa"/>
              <w:start w:w="90" w:type="dxa"/>
              <w:bottom w:w="80" w:type="dxa"/>
              <w:end w:w="90" w:type="dxa"/>
            </w:tcMar>
            <w:vAlign w:val="center"/>
          </w:tcPr>
          <w:p>
            <w:pPr>
              <w:spacing w:after="20"/>
            </w:pPr>
            <w:r>
              <w:rPr>
                <w:sz w:val="14"/>
              </w:rPr>
              <w:t>Không lấy toàn bộ Bill CW cho shared Leg; warning khi thiếu</w:t>
            </w:r>
          </w:p>
        </w:tc>
      </w:tr>
      <w:tr>
        <w:tc>
          <w:tcPr>
            <w:tcW w:type="dxa" w:w="3331"/>
            <w:tcMar>
              <w:top w:w="85" w:type="dxa"/>
              <w:start w:w="90" w:type="dxa"/>
              <w:bottom w:w="80" w:type="dxa"/>
              <w:end w:w="90" w:type="dxa"/>
            </w:tcMar>
            <w:vAlign w:val="center"/>
            <w:shd w:fill="F1F6FB"/>
          </w:tcPr>
          <w:p>
            <w:pPr>
              <w:spacing w:after="20"/>
            </w:pPr>
            <w:r>
              <w:rPr>
                <w:sz w:val="14"/>
              </w:rPr>
              <w:t>Chi phí &gt; Phân bổ</w:t>
            </w:r>
          </w:p>
        </w:tc>
        <w:tc>
          <w:tcPr>
            <w:tcW w:type="dxa" w:w="3331"/>
            <w:tcMar>
              <w:top w:w="85" w:type="dxa"/>
              <w:start w:w="90" w:type="dxa"/>
              <w:bottom w:w="80" w:type="dxa"/>
              <w:end w:w="90" w:type="dxa"/>
            </w:tcMar>
            <w:vAlign w:val="center"/>
            <w:shd w:fill="F1F6FB"/>
          </w:tcPr>
          <w:p>
            <w:pPr>
              <w:spacing w:after="20"/>
            </w:pPr>
            <w:r>
              <w:rPr>
                <w:sz w:val="14"/>
              </w:rPr>
              <w:t>Cost nguồn</w:t>
            </w:r>
          </w:p>
        </w:tc>
        <w:tc>
          <w:tcPr>
            <w:tcW w:type="dxa" w:w="3331"/>
            <w:tcMar>
              <w:top w:w="85" w:type="dxa"/>
              <w:start w:w="90" w:type="dxa"/>
              <w:bottom w:w="80" w:type="dxa"/>
              <w:end w:w="90" w:type="dxa"/>
            </w:tcMar>
            <w:vAlign w:val="center"/>
            <w:shd w:fill="F1F6FB"/>
          </w:tcPr>
          <w:p>
            <w:pPr>
              <w:spacing w:after="20"/>
            </w:pPr>
            <w:r>
              <w:rPr>
                <w:sz w:val="14"/>
              </w:rPr>
              <w:t>Một nguồn một obligation; có khoản mục/vendor/maturity</w:t>
            </w:r>
          </w:p>
        </w:tc>
      </w:tr>
      <w:tr>
        <w:tc>
          <w:tcPr>
            <w:tcW w:type="dxa" w:w="3331"/>
            <w:tcMar>
              <w:top w:w="85" w:type="dxa"/>
              <w:start w:w="90" w:type="dxa"/>
              <w:bottom w:w="80" w:type="dxa"/>
              <w:end w:w="90" w:type="dxa"/>
            </w:tcMar>
            <w:vAlign w:val="center"/>
          </w:tcPr>
          <w:p>
            <w:pPr>
              <w:spacing w:after="20"/>
            </w:pPr>
            <w:r>
              <w:rPr>
                <w:sz w:val="14"/>
              </w:rPr>
              <w:t>Chi phí &gt; Phân bổ</w:t>
            </w:r>
          </w:p>
        </w:tc>
        <w:tc>
          <w:tcPr>
            <w:tcW w:type="dxa" w:w="3331"/>
            <w:tcMar>
              <w:top w:w="85" w:type="dxa"/>
              <w:start w:w="90" w:type="dxa"/>
              <w:bottom w:w="80" w:type="dxa"/>
              <w:end w:w="90" w:type="dxa"/>
            </w:tcMar>
            <w:vAlign w:val="center"/>
          </w:tcPr>
          <w:p>
            <w:pPr>
              <w:spacing w:after="20"/>
            </w:pPr>
            <w:r>
              <w:rPr>
                <w:sz w:val="14"/>
              </w:rPr>
              <w:t>Eligible Bill set</w:t>
            </w:r>
          </w:p>
        </w:tc>
        <w:tc>
          <w:tcPr>
            <w:tcW w:type="dxa" w:w="3331"/>
            <w:tcMar>
              <w:top w:w="85" w:type="dxa"/>
              <w:start w:w="90" w:type="dxa"/>
              <w:bottom w:w="80" w:type="dxa"/>
              <w:end w:w="90" w:type="dxa"/>
            </w:tcMar>
            <w:vAlign w:val="center"/>
          </w:tcPr>
          <w:p>
            <w:pPr>
              <w:spacing w:after="20"/>
            </w:pPr>
            <w:r>
              <w:rPr>
                <w:sz w:val="14"/>
              </w:rPr>
              <w:t>DG subset; snapshot eligibility; không chọn Bill không đi qua Leg</w:t>
            </w:r>
          </w:p>
        </w:tc>
      </w:tr>
      <w:tr>
        <w:tc>
          <w:tcPr>
            <w:tcW w:type="dxa" w:w="3331"/>
            <w:tcMar>
              <w:top w:w="85" w:type="dxa"/>
              <w:start w:w="90" w:type="dxa"/>
              <w:bottom w:w="80" w:type="dxa"/>
              <w:end w:w="90" w:type="dxa"/>
            </w:tcMar>
            <w:vAlign w:val="center"/>
            <w:shd w:fill="F1F6FB"/>
          </w:tcPr>
          <w:p>
            <w:pPr>
              <w:spacing w:after="20"/>
            </w:pPr>
            <w:r>
              <w:rPr>
                <w:sz w:val="14"/>
              </w:rPr>
              <w:t>Chi phí &gt; Phân bổ</w:t>
            </w:r>
          </w:p>
        </w:tc>
        <w:tc>
          <w:tcPr>
            <w:tcW w:type="dxa" w:w="3331"/>
            <w:tcMar>
              <w:top w:w="85" w:type="dxa"/>
              <w:start w:w="90" w:type="dxa"/>
              <w:bottom w:w="80" w:type="dxa"/>
              <w:end w:w="90" w:type="dxa"/>
            </w:tcMar>
            <w:vAlign w:val="center"/>
            <w:shd w:fill="F1F6FB"/>
          </w:tcPr>
          <w:p>
            <w:pPr>
              <w:spacing w:after="20"/>
            </w:pPr>
            <w:r>
              <w:rPr>
                <w:sz w:val="14"/>
              </w:rPr>
              <w:t>Driver / tỷ lệ / số tiền</w:t>
            </w:r>
          </w:p>
        </w:tc>
        <w:tc>
          <w:tcPr>
            <w:tcW w:type="dxa" w:w="3331"/>
            <w:tcMar>
              <w:top w:w="85" w:type="dxa"/>
              <w:start w:w="90" w:type="dxa"/>
              <w:bottom w:w="80" w:type="dxa"/>
              <w:end w:w="90" w:type="dxa"/>
            </w:tcMar>
            <w:vAlign w:val="center"/>
            <w:shd w:fill="F1F6FB"/>
          </w:tcPr>
          <w:p>
            <w:pPr>
              <w:spacing w:after="20"/>
            </w:pPr>
            <w:r>
              <w:rPr>
                <w:sz w:val="14"/>
              </w:rPr>
              <w:t>Sum allocated = source; zero/missing blocked; audit</w:t>
            </w:r>
          </w:p>
        </w:tc>
      </w:tr>
      <w:tr>
        <w:tc>
          <w:tcPr>
            <w:tcW w:type="dxa" w:w="3331"/>
            <w:tcMar>
              <w:top w:w="85" w:type="dxa"/>
              <w:start w:w="90" w:type="dxa"/>
              <w:bottom w:w="80" w:type="dxa"/>
              <w:end w:w="90" w:type="dxa"/>
            </w:tcMar>
            <w:vAlign w:val="center"/>
          </w:tcPr>
          <w:p>
            <w:pPr>
              <w:spacing w:after="20"/>
            </w:pPr>
            <w:r>
              <w:rPr>
                <w:sz w:val="14"/>
              </w:rPr>
              <w:t>Đối chiếu Chặng–Bill</w:t>
            </w:r>
          </w:p>
        </w:tc>
        <w:tc>
          <w:tcPr>
            <w:tcW w:type="dxa" w:w="3331"/>
            <w:tcMar>
              <w:top w:w="85" w:type="dxa"/>
              <w:start w:w="90" w:type="dxa"/>
              <w:bottom w:w="80" w:type="dxa"/>
              <w:end w:w="90" w:type="dxa"/>
            </w:tcMar>
            <w:vAlign w:val="center"/>
          </w:tcPr>
          <w:p>
            <w:pPr>
              <w:spacing w:after="20"/>
            </w:pPr>
            <w:r>
              <w:rPr>
                <w:sz w:val="14"/>
              </w:rPr>
              <w:t>Số đo / độ chênh / lý do</w:t>
            </w:r>
          </w:p>
        </w:tc>
        <w:tc>
          <w:tcPr>
            <w:tcW w:type="dxa" w:w="3331"/>
            <w:tcMar>
              <w:top w:w="85" w:type="dxa"/>
              <w:start w:w="90" w:type="dxa"/>
              <w:bottom w:w="80" w:type="dxa"/>
              <w:end w:w="90" w:type="dxa"/>
            </w:tcMar>
            <w:vAlign w:val="center"/>
          </w:tcPr>
          <w:p>
            <w:pPr>
              <w:spacing w:after="20"/>
            </w:pPr>
            <w:r>
              <w:rPr>
                <w:sz w:val="14"/>
              </w:rPr>
              <w:t>CW chỉ cảnh báo khi khác semantics; vật lý thực tế cùng scope sai phải chặn</w:t>
            </w:r>
          </w:p>
        </w:tc>
      </w:tr>
      <w:tr>
        <w:tc>
          <w:tcPr>
            <w:tcW w:type="dxa" w:w="3331"/>
            <w:tcMar>
              <w:top w:w="85" w:type="dxa"/>
              <w:start w:w="90" w:type="dxa"/>
              <w:bottom w:w="80" w:type="dxa"/>
              <w:end w:w="90" w:type="dxa"/>
            </w:tcMar>
            <w:vAlign w:val="center"/>
            <w:shd w:fill="F1F6FB"/>
          </w:tcPr>
          <w:p>
            <w:pPr>
              <w:spacing w:after="20"/>
            </w:pPr>
            <w:r>
              <w:rPr>
                <w:sz w:val="14"/>
              </w:rPr>
              <w:t>Bill Financial View</w:t>
            </w:r>
          </w:p>
        </w:tc>
        <w:tc>
          <w:tcPr>
            <w:tcW w:type="dxa" w:w="3331"/>
            <w:tcMar>
              <w:top w:w="85" w:type="dxa"/>
              <w:start w:w="90" w:type="dxa"/>
              <w:bottom w:w="80" w:type="dxa"/>
              <w:end w:w="90" w:type="dxa"/>
            </w:tcMar>
            <w:vAlign w:val="center"/>
            <w:shd w:fill="F1F6FB"/>
          </w:tcPr>
          <w:p>
            <w:pPr>
              <w:spacing w:after="20"/>
            </w:pPr>
            <w:r>
              <w:rPr>
                <w:sz w:val="14"/>
              </w:rPr>
              <w:t>Direct/Allocated/Pending Shared</w:t>
            </w:r>
          </w:p>
        </w:tc>
        <w:tc>
          <w:tcPr>
            <w:tcW w:type="dxa" w:w="3331"/>
            <w:tcMar>
              <w:top w:w="85" w:type="dxa"/>
              <w:start w:w="90" w:type="dxa"/>
              <w:bottom w:w="80" w:type="dxa"/>
              <w:end w:w="90" w:type="dxa"/>
            </w:tcMar>
            <w:vAlign w:val="center"/>
            <w:shd w:fill="F1F6FB"/>
          </w:tcPr>
          <w:p>
            <w:pPr>
              <w:spacing w:after="20"/>
            </w:pPr>
            <w:r>
              <w:rPr>
                <w:sz w:val="14"/>
              </w:rPr>
              <w:t>Chưa finalized shared không vào số profit Bill; drill-down</w:t>
            </w:r>
          </w:p>
        </w:tc>
      </w:tr>
    </w:tbl>
    <w:p>
      <w:pPr>
        <w:spacing w:after="0"/>
      </w:pPr>
    </w:p>
    <w:p>
      <w:pPr>
        <w:pStyle w:val="Heading2"/>
      </w:pPr>
      <w:r>
        <w:t>8.1 UI tham chiếu theo bố cục đã duyệt</w:t>
      </w:r>
    </w:p>
    <w:p>
      <w:pPr/>
      <w:r>
        <w:t>Không sửa hệ thống sidebar cấp 1. Bổ sung panel có thứ bậc rõ ràng vào màn hình hiện có: Bill detail: Liên kết nghiệp vụ; Create/Edit Leg: Hàng hóa &amp; Đo lường; Bill BUY Rating: scope chi phí + số đo đầu vào + cảnh báo/đường dẫn; Cost Allocation: nguồn/eligibility/basis/bảng kết quả; Rate Card detail: Tạo phiên bản mới + kiểm tra/phát hành Draft.</w:t>
      </w:r>
    </w:p>
    <w:p>
      <w:pPr/>
      <w:r>
        <w:t>Các hình mockup trước đó chỉ minh họa. Trường hợp 70 + 50 = 120 chỉ được xem là “khớp” nếu là hai phần hàng không chồng nhau và có phép cộng hợp lệ. Không lấy mockup làm quy tắc cộng CW giữa các Chặng.</w:t>
      </w:r>
    </w:p>
    <w:p>
      <w:pPr>
        <w:pStyle w:val="Heading2"/>
      </w:pPr>
      <w:r>
        <w:t>8.2 Service/Rating và dữ liệu thử</w:t>
      </w:r>
    </w:p>
    <w:p>
      <w:pPr/>
      <w:r>
        <w:t>UAT TDNT_SGN_HAN v1 có band CW [1,120); Bill/Leg CW=120 không khớp nấc theo thiết kế. Đây là dữ liệu cấu hình, không chứng minh Rating Engine có lỗi. Phải kiểm thử riêng CW thiếu, CW ngoài nấc, dịch vụ vs phương thức và Vendor/Rate Card. Mọi sửa nấc thực hiện qua v2 nháp/phát hành.</w:t>
      </w:r>
    </w:p>
    <w:p>
      <w:pPr>
        <w:pStyle w:val="Heading1"/>
      </w:pPr>
      <w:r>
        <w:t>9. Trường hợp minh họa bắt buộc chạy UAT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83E66"/>
            <w:tcMar>
              <w:top w:w="85" w:type="dxa"/>
              <w:start w:w="90" w:type="dxa"/>
              <w:bottom w:w="80" w:type="dxa"/>
              <w:end w:w="90" w:type="dxa"/>
            </w:tcMar>
            <w:vAlign w:val="center"/>
          </w:tcPr>
          <w:p>
            <w:r>
              <w:rPr>
                <w:b/>
                <w:color w:val="FFFFFF"/>
                <w:sz w:val="15"/>
              </w:rPr>
              <w:t>Mã</w:t>
            </w:r>
          </w:p>
        </w:tc>
        <w:tc>
          <w:tcPr>
            <w:tcW w:type="dxa" w:w="2498"/>
            <w:shd w:fill="183E66"/>
            <w:tcMar>
              <w:top w:w="85" w:type="dxa"/>
              <w:start w:w="90" w:type="dxa"/>
              <w:bottom w:w="80" w:type="dxa"/>
              <w:end w:w="90" w:type="dxa"/>
            </w:tcMar>
            <w:vAlign w:val="center"/>
          </w:tcPr>
          <w:p>
            <w:r>
              <w:rPr>
                <w:b/>
                <w:color w:val="FFFFFF"/>
                <w:sz w:val="15"/>
              </w:rPr>
              <w:t>Phân loại</w:t>
            </w:r>
          </w:p>
        </w:tc>
        <w:tc>
          <w:tcPr>
            <w:tcW w:type="dxa" w:w="2498"/>
            <w:shd w:fill="183E66"/>
            <w:tcMar>
              <w:top w:w="85" w:type="dxa"/>
              <w:start w:w="90" w:type="dxa"/>
              <w:bottom w:w="80" w:type="dxa"/>
              <w:end w:w="90" w:type="dxa"/>
            </w:tcMar>
            <w:vAlign w:val="center"/>
          </w:tcPr>
          <w:p>
            <w:r>
              <w:rPr>
                <w:b/>
                <w:color w:val="FFFFFF"/>
                <w:sz w:val="15"/>
              </w:rPr>
              <w:t>Input</w:t>
            </w:r>
          </w:p>
        </w:tc>
        <w:tc>
          <w:tcPr>
            <w:tcW w:type="dxa" w:w="2498"/>
            <w:shd w:fill="183E66"/>
            <w:tcMar>
              <w:top w:w="85" w:type="dxa"/>
              <w:start w:w="90" w:type="dxa"/>
              <w:bottom w:w="80" w:type="dxa"/>
              <w:end w:w="90" w:type="dxa"/>
            </w:tcMar>
            <w:vAlign w:val="center"/>
          </w:tcPr>
          <w:p>
            <w:r>
              <w:rPr>
                <w:b/>
                <w:color w:val="FFFFFF"/>
                <w:sz w:val="15"/>
              </w:rPr>
              <w:t>Kết quả bắt buộc</w:t>
            </w:r>
          </w:p>
        </w:tc>
      </w:tr>
      <w:tr>
        <w:tc>
          <w:tcPr>
            <w:tcW w:type="dxa" w:w="2498"/>
            <w:tcMar>
              <w:top w:w="85" w:type="dxa"/>
              <w:start w:w="90" w:type="dxa"/>
              <w:bottom w:w="80" w:type="dxa"/>
              <w:end w:w="90" w:type="dxa"/>
            </w:tcMar>
            <w:vAlign w:val="center"/>
          </w:tcPr>
          <w:p>
            <w:pPr>
              <w:spacing w:after="20"/>
            </w:pPr>
            <w:r>
              <w:rPr>
                <w:sz w:val="15"/>
              </w:rPr>
              <w:t>CASE-A</w:t>
            </w:r>
          </w:p>
        </w:tc>
        <w:tc>
          <w:tcPr>
            <w:tcW w:type="dxa" w:w="2498"/>
            <w:tcMar>
              <w:top w:w="85" w:type="dxa"/>
              <w:start w:w="90" w:type="dxa"/>
              <w:bottom w:w="80" w:type="dxa"/>
              <w:end w:w="90" w:type="dxa"/>
            </w:tcMar>
            <w:vAlign w:val="center"/>
          </w:tcPr>
          <w:p>
            <w:pPr>
              <w:spacing w:after="20"/>
            </w:pPr>
            <w:r>
              <w:rPr>
                <w:sz w:val="15"/>
              </w:rPr>
              <w:t>Hai phần tách riêng</w:t>
            </w:r>
          </w:p>
        </w:tc>
        <w:tc>
          <w:tcPr>
            <w:tcW w:type="dxa" w:w="2498"/>
            <w:tcMar>
              <w:top w:w="85" w:type="dxa"/>
              <w:start w:w="90" w:type="dxa"/>
              <w:bottom w:w="80" w:type="dxa"/>
              <w:end w:w="90" w:type="dxa"/>
            </w:tcMar>
            <w:vAlign w:val="center"/>
          </w:tcPr>
          <w:p>
            <w:pPr>
              <w:spacing w:after="20"/>
            </w:pPr>
            <w:r>
              <w:rPr>
                <w:sz w:val="15"/>
              </w:rPr>
              <w:t>Bill B1 physical gross=120; phần P1 70 chỉ Leg1; P2 50 chỉ Leg2</w:t>
            </w:r>
          </w:p>
        </w:tc>
        <w:tc>
          <w:tcPr>
            <w:tcW w:type="dxa" w:w="2498"/>
            <w:tcMar>
              <w:top w:w="85" w:type="dxa"/>
              <w:start w:w="90" w:type="dxa"/>
              <w:bottom w:w="80" w:type="dxa"/>
              <w:end w:w="90" w:type="dxa"/>
            </w:tcMar>
            <w:vAlign w:val="center"/>
          </w:tcPr>
          <w:p>
            <w:pPr>
              <w:spacing w:after="20"/>
            </w:pPr>
            <w:r>
              <w:rPr>
                <w:sz w:val="15"/>
              </w:rPr>
              <w:t>70+50=120 đối chiếu GROSS với phạm vi P1/P2 không chồng; CW theo từng Leg có thể khác</w:t>
            </w:r>
          </w:p>
        </w:tc>
      </w:tr>
      <w:tr>
        <w:tc>
          <w:tcPr>
            <w:tcW w:type="dxa" w:w="2498"/>
            <w:tcMar>
              <w:top w:w="85" w:type="dxa"/>
              <w:start w:w="90" w:type="dxa"/>
              <w:bottom w:w="80" w:type="dxa"/>
              <w:end w:w="90" w:type="dxa"/>
            </w:tcMar>
            <w:vAlign w:val="center"/>
            <w:shd w:fill="F1F6FB"/>
          </w:tcPr>
          <w:p>
            <w:pPr>
              <w:spacing w:after="20"/>
            </w:pPr>
            <w:r>
              <w:rPr>
                <w:sz w:val="15"/>
              </w:rPr>
              <w:t>CASE-B</w:t>
            </w:r>
          </w:p>
        </w:tc>
        <w:tc>
          <w:tcPr>
            <w:tcW w:type="dxa" w:w="2498"/>
            <w:tcMar>
              <w:top w:w="85" w:type="dxa"/>
              <w:start w:w="90" w:type="dxa"/>
              <w:bottom w:w="80" w:type="dxa"/>
              <w:end w:w="90" w:type="dxa"/>
            </w:tcMar>
            <w:vAlign w:val="center"/>
            <w:shd w:fill="F1F6FB"/>
          </w:tcPr>
          <w:p>
            <w:pPr>
              <w:spacing w:after="20"/>
            </w:pPr>
            <w:r>
              <w:rPr>
                <w:sz w:val="15"/>
              </w:rPr>
              <w:t>Cùng phần hàng đi nối tiếp</w:t>
            </w:r>
          </w:p>
        </w:tc>
        <w:tc>
          <w:tcPr>
            <w:tcW w:type="dxa" w:w="2498"/>
            <w:tcMar>
              <w:top w:w="85" w:type="dxa"/>
              <w:start w:w="90" w:type="dxa"/>
              <w:bottom w:w="80" w:type="dxa"/>
              <w:end w:w="90" w:type="dxa"/>
            </w:tcMar>
            <w:vAlign w:val="center"/>
            <w:shd w:fill="F1F6FB"/>
          </w:tcPr>
          <w:p>
            <w:pPr>
              <w:spacing w:after="20"/>
            </w:pPr>
            <w:r>
              <w:rPr>
                <w:sz w:val="15"/>
              </w:rPr>
              <w:t>Bill B1 gross=120 cùng đi Leg1 SGN–HAN và Leg2 HAN–FRA</w:t>
            </w:r>
          </w:p>
        </w:tc>
        <w:tc>
          <w:tcPr>
            <w:tcW w:type="dxa" w:w="2498"/>
            <w:tcMar>
              <w:top w:w="85" w:type="dxa"/>
              <w:start w:w="90" w:type="dxa"/>
              <w:bottom w:w="80" w:type="dxa"/>
              <w:end w:w="90" w:type="dxa"/>
            </w:tcMar>
            <w:vAlign w:val="center"/>
            <w:shd w:fill="F1F6FB"/>
          </w:tcPr>
          <w:p>
            <w:pPr>
              <w:spacing w:after="20"/>
            </w:pPr>
            <w:r>
              <w:rPr>
                <w:sz w:val="15"/>
              </w:rPr>
              <w:t>Không cộng 120+120 thành 240; số đo per-Leg có provenance riêng</w:t>
            </w:r>
          </w:p>
        </w:tc>
      </w:tr>
      <w:tr>
        <w:tc>
          <w:tcPr>
            <w:tcW w:type="dxa" w:w="2498"/>
            <w:tcMar>
              <w:top w:w="85" w:type="dxa"/>
              <w:start w:w="90" w:type="dxa"/>
              <w:bottom w:w="80" w:type="dxa"/>
              <w:end w:w="90" w:type="dxa"/>
            </w:tcMar>
            <w:vAlign w:val="center"/>
          </w:tcPr>
          <w:p>
            <w:pPr>
              <w:spacing w:after="20"/>
            </w:pPr>
            <w:r>
              <w:rPr>
                <w:sz w:val="15"/>
              </w:rPr>
              <w:t>CASE-C</w:t>
            </w:r>
          </w:p>
        </w:tc>
        <w:tc>
          <w:tcPr>
            <w:tcW w:type="dxa" w:w="2498"/>
            <w:tcMar>
              <w:top w:w="85" w:type="dxa"/>
              <w:start w:w="90" w:type="dxa"/>
              <w:bottom w:w="80" w:type="dxa"/>
              <w:end w:w="90" w:type="dxa"/>
            </w:tcMar>
            <w:vAlign w:val="center"/>
          </w:tcPr>
          <w:p>
            <w:pPr>
              <w:spacing w:after="20"/>
            </w:pPr>
            <w:r>
              <w:rPr>
                <w:sz w:val="15"/>
              </w:rPr>
              <w:t>Hàng tách và nối tiếp hỗn hợp</w:t>
            </w:r>
          </w:p>
        </w:tc>
        <w:tc>
          <w:tcPr>
            <w:tcW w:type="dxa" w:w="2498"/>
            <w:tcMar>
              <w:top w:w="85" w:type="dxa"/>
              <w:start w:w="90" w:type="dxa"/>
              <w:bottom w:w="80" w:type="dxa"/>
              <w:end w:w="90" w:type="dxa"/>
            </w:tcMar>
            <w:vAlign w:val="center"/>
          </w:tcPr>
          <w:p>
            <w:pPr>
              <w:spacing w:after="20"/>
            </w:pPr>
            <w:r>
              <w:rPr>
                <w:sz w:val="15"/>
              </w:rPr>
              <w:t>Bill gross=120; P1 70kg Leg1→Leg2; P2 50kg chỉ Leg1</w:t>
            </w:r>
          </w:p>
        </w:tc>
        <w:tc>
          <w:tcPr>
            <w:tcW w:type="dxa" w:w="2498"/>
            <w:tcMar>
              <w:top w:w="85" w:type="dxa"/>
              <w:start w:w="90" w:type="dxa"/>
              <w:bottom w:w="80" w:type="dxa"/>
              <w:end w:w="90" w:type="dxa"/>
            </w:tcMar>
            <w:vAlign w:val="center"/>
          </w:tcPr>
          <w:p>
            <w:pPr>
              <w:spacing w:after="20"/>
            </w:pPr>
            <w:r>
              <w:rPr>
                <w:sz w:val="15"/>
              </w:rPr>
              <w:t>Leg1 physical 120, Leg2 physical 70, không cộng hai Leg làm 190</w:t>
            </w:r>
          </w:p>
        </w:tc>
      </w:tr>
      <w:tr>
        <w:tc>
          <w:tcPr>
            <w:tcW w:type="dxa" w:w="2498"/>
            <w:tcMar>
              <w:top w:w="85" w:type="dxa"/>
              <w:start w:w="90" w:type="dxa"/>
              <w:bottom w:w="80" w:type="dxa"/>
              <w:end w:w="90" w:type="dxa"/>
            </w:tcMar>
            <w:vAlign w:val="center"/>
            <w:shd w:fill="F1F6FB"/>
          </w:tcPr>
          <w:p>
            <w:pPr>
              <w:spacing w:after="20"/>
            </w:pPr>
            <w:r>
              <w:rPr>
                <w:sz w:val="15"/>
              </w:rPr>
              <w:t>CASE-D</w:t>
            </w:r>
          </w:p>
        </w:tc>
        <w:tc>
          <w:tcPr>
            <w:tcW w:type="dxa" w:w="2498"/>
            <w:tcMar>
              <w:top w:w="85" w:type="dxa"/>
              <w:start w:w="90" w:type="dxa"/>
              <w:bottom w:w="80" w:type="dxa"/>
              <w:end w:w="90" w:type="dxa"/>
            </w:tcMar>
            <w:vAlign w:val="center"/>
            <w:shd w:fill="F1F6FB"/>
          </w:tcPr>
          <w:p>
            <w:pPr>
              <w:spacing w:after="20"/>
            </w:pPr>
            <w:r>
              <w:rPr>
                <w:sz w:val="15"/>
              </w:rPr>
              <w:t>Khác CW do minimum 100 vs driver90</w:t>
            </w:r>
          </w:p>
        </w:tc>
        <w:tc>
          <w:tcPr>
            <w:tcW w:type="dxa" w:w="2498"/>
            <w:tcMar>
              <w:top w:w="85" w:type="dxa"/>
              <w:start w:w="90" w:type="dxa"/>
              <w:bottom w:w="80" w:type="dxa"/>
              <w:end w:w="90" w:type="dxa"/>
            </w:tcMar>
            <w:vAlign w:val="center"/>
            <w:shd w:fill="F1F6FB"/>
          </w:tcPr>
          <w:p>
            <w:pPr>
              <w:spacing w:after="20"/>
            </w:pPr>
            <w:r>
              <w:rPr>
                <w:sz w:val="15"/>
              </w:rPr>
              <w:t>Leg CW 100 do cước tối thiểu; Bills 20/30/40 gross=90</w:t>
            </w:r>
          </w:p>
        </w:tc>
        <w:tc>
          <w:tcPr>
            <w:tcW w:type="dxa" w:w="2498"/>
            <w:tcMar>
              <w:top w:w="85" w:type="dxa"/>
              <w:start w:w="90" w:type="dxa"/>
              <w:bottom w:w="80" w:type="dxa"/>
              <w:end w:w="90" w:type="dxa"/>
            </w:tcMar>
            <w:vAlign w:val="center"/>
            <w:shd w:fill="F1F6FB"/>
          </w:tcPr>
          <w:p>
            <w:pPr>
              <w:spacing w:after="20"/>
            </w:pPr>
            <w:r>
              <w:rPr>
                <w:sz w:val="15"/>
              </w:rPr>
              <w:t>So sánh khác semantics; cảnh báo 10; không tự sửa số</w:t>
            </w:r>
          </w:p>
        </w:tc>
      </w:tr>
      <w:tr>
        <w:tc>
          <w:tcPr>
            <w:tcW w:type="dxa" w:w="2498"/>
            <w:tcMar>
              <w:top w:w="85" w:type="dxa"/>
              <w:start w:w="90" w:type="dxa"/>
              <w:bottom w:w="80" w:type="dxa"/>
              <w:end w:w="90" w:type="dxa"/>
            </w:tcMar>
            <w:vAlign w:val="center"/>
          </w:tcPr>
          <w:p>
            <w:pPr>
              <w:spacing w:after="20"/>
            </w:pPr>
            <w:r>
              <w:rPr>
                <w:sz w:val="15"/>
              </w:rPr>
              <w:t>CASE-E</w:t>
            </w:r>
          </w:p>
        </w:tc>
        <w:tc>
          <w:tcPr>
            <w:tcW w:type="dxa" w:w="2498"/>
            <w:tcMar>
              <w:top w:w="85" w:type="dxa"/>
              <w:start w:w="90" w:type="dxa"/>
              <w:bottom w:w="80" w:type="dxa"/>
              <w:end w:w="90" w:type="dxa"/>
            </w:tcMar>
            <w:vAlign w:val="center"/>
          </w:tcPr>
          <w:p>
            <w:pPr>
              <w:spacing w:after="20"/>
            </w:pPr>
            <w:r>
              <w:rPr>
                <w:sz w:val="15"/>
              </w:rPr>
              <w:t>Khác CW do round/min per Bill</w:t>
            </w:r>
          </w:p>
        </w:tc>
        <w:tc>
          <w:tcPr>
            <w:tcW w:type="dxa" w:w="2498"/>
            <w:tcMar>
              <w:top w:w="85" w:type="dxa"/>
              <w:start w:w="90" w:type="dxa"/>
              <w:bottom w:w="80" w:type="dxa"/>
              <w:end w:w="90" w:type="dxa"/>
            </w:tcMar>
            <w:vAlign w:val="center"/>
          </w:tcPr>
          <w:p>
            <w:pPr>
              <w:spacing w:after="20"/>
            </w:pPr>
            <w:r>
              <w:rPr>
                <w:sz w:val="15"/>
              </w:rPr>
              <w:t>Leg CW100; Bills CW tính riêng 20+40+60=120</w:t>
            </w:r>
          </w:p>
        </w:tc>
        <w:tc>
          <w:tcPr>
            <w:tcW w:type="dxa" w:w="2498"/>
            <w:tcMar>
              <w:top w:w="85" w:type="dxa"/>
              <w:start w:w="90" w:type="dxa"/>
              <w:bottom w:w="80" w:type="dxa"/>
              <w:end w:w="90" w:type="dxa"/>
            </w:tcMar>
            <w:vAlign w:val="center"/>
          </w:tcPr>
          <w:p>
            <w:pPr>
              <w:spacing w:after="20"/>
            </w:pPr>
            <w:r>
              <w:rPr>
                <w:sz w:val="15"/>
              </w:rPr>
              <w:t>Cảnh báo 20, không hard block nếu khác cách tính</w:t>
            </w:r>
          </w:p>
        </w:tc>
      </w:tr>
      <w:tr>
        <w:tc>
          <w:tcPr>
            <w:tcW w:type="dxa" w:w="2498"/>
            <w:tcMar>
              <w:top w:w="85" w:type="dxa"/>
              <w:start w:w="90" w:type="dxa"/>
              <w:bottom w:w="80" w:type="dxa"/>
              <w:end w:w="90" w:type="dxa"/>
            </w:tcMar>
            <w:vAlign w:val="center"/>
            <w:shd w:fill="F1F6FB"/>
          </w:tcPr>
          <w:p>
            <w:pPr>
              <w:spacing w:after="20"/>
            </w:pPr>
            <w:r>
              <w:rPr>
                <w:sz w:val="15"/>
              </w:rPr>
              <w:t>CASE-F</w:t>
            </w:r>
          </w:p>
        </w:tc>
        <w:tc>
          <w:tcPr>
            <w:tcW w:type="dxa" w:w="2498"/>
            <w:tcMar>
              <w:top w:w="85" w:type="dxa"/>
              <w:start w:w="90" w:type="dxa"/>
              <w:bottom w:w="80" w:type="dxa"/>
              <w:end w:w="90" w:type="dxa"/>
            </w:tcMar>
            <w:vAlign w:val="center"/>
            <w:shd w:fill="F1F6FB"/>
          </w:tcPr>
          <w:p>
            <w:pPr>
              <w:spacing w:after="20"/>
            </w:pPr>
            <w:r>
              <w:rPr>
                <w:sz w:val="15"/>
              </w:rPr>
              <w:t>Vượt gross cùng phạm vi</w:t>
            </w:r>
          </w:p>
        </w:tc>
        <w:tc>
          <w:tcPr>
            <w:tcW w:type="dxa" w:w="2498"/>
            <w:tcMar>
              <w:top w:w="85" w:type="dxa"/>
              <w:start w:w="90" w:type="dxa"/>
              <w:bottom w:w="80" w:type="dxa"/>
              <w:end w:w="90" w:type="dxa"/>
            </w:tcMar>
            <w:vAlign w:val="center"/>
            <w:shd w:fill="F1F6FB"/>
          </w:tcPr>
          <w:p>
            <w:pPr>
              <w:spacing w:after="20"/>
            </w:pPr>
            <w:r>
              <w:rPr>
                <w:sz w:val="15"/>
              </w:rPr>
              <w:t>Leg gross100, 3 portions gross=20+40+60=120 cùng phạm vi vật lý</w:t>
            </w:r>
          </w:p>
        </w:tc>
        <w:tc>
          <w:tcPr>
            <w:tcW w:type="dxa" w:w="2498"/>
            <w:tcMar>
              <w:top w:w="85" w:type="dxa"/>
              <w:start w:w="90" w:type="dxa"/>
              <w:bottom w:w="80" w:type="dxa"/>
              <w:end w:w="90" w:type="dxa"/>
            </w:tcMar>
            <w:vAlign w:val="center"/>
            <w:shd w:fill="F1F6FB"/>
          </w:tcPr>
          <w:p>
            <w:pPr>
              <w:spacing w:after="20"/>
            </w:pPr>
            <w:r>
              <w:rPr>
                <w:sz w:val="15"/>
              </w:rPr>
              <w:t>Hard conflict cần sửa participation hoặc gross Leg</w:t>
            </w:r>
          </w:p>
        </w:tc>
      </w:tr>
    </w:tbl>
    <w:p>
      <w:pPr>
        <w:spacing w:after="0"/>
      </w:pPr>
    </w:p>
    <w:p>
      <w:pPr>
        <w:pStyle w:val="Heading1"/>
      </w:pPr>
      <w:r>
        <w:t>10. Dev Implementation Order &amp; Done Criteria</w:t>
      </w:r>
    </w:p>
    <w:p>
      <w:pPr/>
      <w:r>
        <w:t>Thứ tự đề xuất để tránh bít luồng: (1) quan hệ Bill &amp; participation contract; (2) canonical Leg measurements/CW; (3) BUY Rating scope; (4) shared cost allocation + reconciliation; (5) vòng đời rate version; (6) UI messages, regression, chứng cứ. Có thể triển khai module độc lập song song nhưng chỉ nghiệm thu sau end-to-end.</w:t>
      </w:r>
    </w:p>
    <w:p>
      <w:pPr>
        <w:pStyle w:val="ListBullet"/>
      </w:pPr>
      <w:r>
        <w:t>Bằng chứng AS-IS, PR/commit, DB migration/rollback, endpoint mapping, permissions, QA results theo đúng commit và môi trường;</w:t>
      </w:r>
    </w:p>
    <w:p>
      <w:pPr>
        <w:pStyle w:val="ListBullet"/>
      </w:pPr>
      <w:r>
        <w:t>UAT tối thiểu 51 case trong Excel, đặc biệt cases DIRECT vs SHARED + retry, multi-leg disjoint/sequential/hybrid, 90/100, 120/100, closed-period;</w:t>
      </w:r>
    </w:p>
    <w:p>
      <w:pPr>
        <w:pStyle w:val="ListBullet"/>
      </w:pPr>
      <w:r>
        <w:t>Không phát sinh Duplicate Economic Cost; tổng allocated đúng Cost nguồn sau rounding; trạng thái Pending/Finalized phân biệt rõ;</w:t>
      </w:r>
    </w:p>
    <w:p>
      <w:pPr>
        <w:pStyle w:val="ListBullet"/>
      </w:pPr>
      <w:r>
        <w:t>Không sửa trực tiếp Published Rate Version, Rating snapshot, finalized Allocation, Actual Cost/AP/Payment;</w:t>
      </w:r>
    </w:p>
    <w:p>
      <w:pPr>
        <w:pStyle w:val="ListBullet"/>
      </w:pPr>
      <w:r>
        <w:t>Bộ ảnh hoặc clip hành vi Tạo/Sửa Bill, Chặng, Publish v2, Rating BUY, Allocation, Bill Profit View theo luồng.</w:t>
      </w:r>
    </w:p>
    <w:p>
      <w:pPr>
        <w:pStyle w:val="Heading1"/>
      </w:pPr>
      <w:r>
        <w:t>11. Phạm vi không điều chỉnh trong gói này</w:t>
      </w:r>
    </w:p>
    <w:p>
      <w:pPr/>
      <w:r>
        <w:t>RATE-UI-05/06/07 đã bàn giao bằng package riêng, lần này chỉ hồi quy. Issue Loại hàng dropdown trống đã được PO hủy do người dùng xóa danh mục: KHÔNG đưa vào DEV Fix. Trường hợp bảng giá TDNT thiếu nấc CW 120 phải xử lý như dữ liệu giá qua Versioning, không yêu cầu Engine tự tìm nấc gần nhất. Không tự cho phép Production release/Financial Close migration nếu chưa nghiệm thu.</w:t>
      </w:r>
    </w:p>
    <w:p>
      <w:pPr>
        <w:pStyle w:val="Heading1"/>
      </w:pPr>
      <w:r>
        <w:t>12. Nguồn đặc tả và traceability</w:t>
      </w:r>
    </w:p>
    <w:p>
      <w:pPr>
        <w:pStyle w:val="ListBullet"/>
      </w:pPr>
      <w:r>
        <w:t>LCMS — Project Locked Baseline Register v1.0; Operational Reference Data &amp; Field Specification 02A/02B (MASTER);</w:t>
      </w:r>
    </w:p>
    <w:p>
      <w:pPr>
        <w:pStyle w:val="ListBullet"/>
      </w:pPr>
      <w:r>
        <w:t>LCMS — Cost Management &amp; Cost Allocation Specification 04A/04B (MASTER);</w:t>
      </w:r>
    </w:p>
    <w:p>
      <w:pPr>
        <w:pStyle w:val="ListBullet"/>
      </w:pPr>
      <w:r>
        <w:t>LCMS — COST-LEG-01 Consolidated DEV Change v1.1 (13/10/2026);</w:t>
      </w:r>
    </w:p>
    <w:p>
      <w:pPr>
        <w:pStyle w:val="ListBullet"/>
      </w:pPr>
      <w:r>
        <w:t>LCMS — BA Change RATE-UI-03 (14/10/2026); RATE Card &amp; Rating Baseline v1.1 (16/10/2026);</w:t>
      </w:r>
    </w:p>
    <w:p>
      <w:pPr>
        <w:pStyle w:val="ListBullet"/>
      </w:pPr>
      <w:r>
        <w:t>PO UAT screenshots &amp; quyết định từ ngày 22–23/10/2026; gói RATE-UI-05–07 đã phát hành trước;</w:t>
      </w:r>
    </w:p>
    <w:p>
      <w:pPr>
        <w:pStyle w:val="ListBullet"/>
      </w:pPr>
      <w:r>
        <w:t>LCMS Data Entry Optimization &amp; Inheritance TO-BE v0.9 (20/10/2026); DEV Final Verification 21–22/10/2026.</w:t>
      </w:r>
    </w:p>
    <w:p>
      <w:pPr>
        <w:spacing w:before="100"/>
      </w:pPr>
      <w:r>
        <w:rPr>
          <w:b/>
          <w:color w:val="124674"/>
        </w:rPr>
        <w:t>CHỐT TRẠNG THÁI: BA v1.0 – DEV HANDOVER READY; UAT = NOT RUN. Không tự coi đáp ứng vì đã build/test unit.</w:t>
      </w:r>
    </w:p>
    <w:sectPr w:rsidR="00FC693F" w:rsidRPr="0006063C" w:rsidSect="00034616">
      <w:headerReference w:type="default" r:id="rId9"/>
      <w:footerReference w:type="default" r:id="rId10"/>
      <w:pgSz w:w="12240" w:h="15840"/>
      <w:pgMar w:top="1037" w:right="1123" w:bottom="994" w:left="1123" w:header="47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LCMS  •  BA v1.0  •  Tài liệu bàn giao DEV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LCMS  /  PO–BA  /  UAT CHANGE RELEASE   •   23.10.2026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331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54E82"/>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5A94"/>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6507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1237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