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egoe UI" w:hAnsi="Segoe UI"/>
          <w:b/>
          <w:color w:val="184C78"/>
          <w:sz w:val="32"/>
        </w:rPr>
        <w:t>BÁO CÁO PHẢN HỒI YÊU CẦU XÁC MINH FINAL VERIFICATION TỪ BA</w:t>
      </w:r>
    </w:p>
    <w:p>
      <w:pPr>
        <w:spacing w:before="240" w:after="80"/>
      </w:pPr>
      <w:r>
        <w:rPr>
          <w:rFonts w:ascii="Segoe UI" w:hAnsi="Segoe UI"/>
          <w:b/>
          <w:color w:val="2980B9"/>
          <w:sz w:val="26"/>
        </w:rPr>
        <w:t>BỘ BÀN GIAO TO-BE v1.0 — TỐI ƯU HÓA NHẬP LIỆU &amp; KẾ THỪA DỮ LIỆU</w:t>
      </w:r>
    </w:p>
    <w:p>
      <w:pPr>
        <w:spacing w:before="40" w:after="60"/>
      </w:pPr>
      <w:r>
        <w:rPr>
          <w:rFonts w:ascii="Segoe UI" w:hAnsi="Segoe UI"/>
          <w:color w:val="2C3E50"/>
          <w:sz w:val="19"/>
        </w:rPr>
        <w:t>**Hệ thống Quản lý Chi phí Logistics (LCMS - Logistics Cost Management System)**</w:t>
      </w:r>
    </w:p>
    <w:p>
      <w:pPr>
        <w:spacing w:before="40" w:after="60"/>
      </w:pPr>
      <w:r>
        <w:rPr>
          <w:rFonts w:ascii="Segoe UI" w:hAnsi="Segoe UI"/>
          <w:color w:val="2C3E50"/>
          <w:sz w:val="19"/>
        </w:rPr>
        <w:t>**Thông tin hồ sơ phản hồi:**</w:t>
      </w:r>
    </w:p>
    <w:p>
      <w:pPr>
        <w:pStyle w:val="ListBullet"/>
        <w:spacing w:before="20" w:after="40"/>
      </w:pPr>
      <w:r>
        <w:rPr>
          <w:rFonts w:ascii="Segoe UI" w:hAnsi="Segoe UI"/>
          <w:color w:val="2C3E50"/>
          <w:sz w:val="19"/>
        </w:rPr>
        <w:t>**Ngày lập báo cáo**: 22/10/2026</w:t>
      </w:r>
    </w:p>
    <w:p>
      <w:pPr>
        <w:pStyle w:val="ListBullet"/>
        <w:spacing w:before="20" w:after="40"/>
      </w:pPr>
      <w:r>
        <w:rPr>
          <w:rFonts w:ascii="Segoe UI" w:hAnsi="Segoe UI"/>
          <w:color w:val="2C3E50"/>
          <w:sz w:val="19"/>
        </w:rPr>
        <w:t>**Tham chiếu yêu cầu**: Phản hồi BA ngày 21/10/2026 về bộ DEV Final Verification (5 vấn đề FV-01 đến FV-05)</w:t>
      </w:r>
    </w:p>
    <w:p>
      <w:pPr>
        <w:pStyle w:val="ListBullet"/>
        <w:spacing w:before="20" w:after="40"/>
      </w:pPr>
      <w:r>
        <w:rPr>
          <w:rFonts w:ascii="Segoe UI" w:hAnsi="Segoe UI"/>
          <w:color w:val="2C3E50"/>
          <w:sz w:val="19"/>
        </w:rPr>
        <w:t>**Phiên bản mã nguồn hiện hành**: Commit SHA `f2c1c0211d68c2bf8ffda3636b60b67a0cd58889` (Short: `f2c1c02`), branch `main`</w:t>
      </w:r>
    </w:p>
    <w:p>
      <w:pPr>
        <w:pStyle w:val="ListBullet"/>
        <w:spacing w:before="20" w:after="40"/>
      </w:pPr>
      <w:r>
        <w:rPr>
          <w:rFonts w:ascii="Segoe UI" w:hAnsi="Segoe UI"/>
          <w:color w:val="2C3E50"/>
          <w:sz w:val="19"/>
        </w:rPr>
        <w:t>**Tập lệnh kiểm thử &amp; logic TO-BE v1.0**: Kế thừa và kiểm chứng trọn vẹn từ commit `01c346cb38a464fd74b598d7075aee016b6543f7`</w:t>
      </w:r>
    </w:p>
    <w:p>
      <w:pPr>
        <w:pStyle w:val="ListBullet"/>
        <w:spacing w:before="20" w:after="40"/>
      </w:pPr>
      <w:r>
        <w:rPr>
          <w:rFonts w:ascii="Segoe UI" w:hAnsi="Segoe UI"/>
          <w:color w:val="2C3E50"/>
          <w:sz w:val="19"/>
        </w:rPr>
        <w:t>**Vai trò thực hiện**: Principal Software Engineer / System Architect (DEV Team)</w:t>
      </w:r>
    </w:p>
    <w:p>
      <w:pPr>
        <w:pStyle w:val="ListBullet"/>
        <w:spacing w:before="20" w:after="40"/>
      </w:pPr>
      <w:r>
        <w:rPr>
          <w:rFonts w:ascii="Segoe UI" w:hAnsi="Segoe UI"/>
          <w:color w:val="2C3E50"/>
          <w:sz w:val="19"/>
        </w:rPr>
        <w:t>**Kính gửi**: Product Owner (PO), Business Analyst (BA) &amp; Hội đồng Nghiệm thu Dự án</w:t>
      </w:r>
    </w:p>
    <w:p>
      <w:pPr>
        <w:pStyle w:val="ListBullet"/>
        <w:spacing w:before="20" w:after="40"/>
      </w:pPr>
      <w:r>
        <w:rPr>
          <w:rFonts w:ascii="Segoe UI" w:hAnsi="Segoe UI"/>
          <w:color w:val="2C3E50"/>
          <w:sz w:val="19"/>
        </w:rPr>
        <w:t>**Trạng thái**: **ĐÃ XÁC MINH &amp; HIỆU CHỈNH TOÀN DIỆN TRÊN CODE THỰC TẾ — MÔI TRƯỜNG UAT ĐÃ SẴN SÀNG CHO PO/BA**</w:t>
      </w:r>
    </w:p>
    <w:p>
      <w:pPr>
        <w:spacing w:before="240" w:after="80"/>
      </w:pPr>
      <w:r>
        <w:rPr>
          <w:rFonts w:ascii="Segoe UI" w:hAnsi="Segoe UI"/>
          <w:b/>
          <w:color w:val="2980B9"/>
          <w:sz w:val="26"/>
        </w:rPr>
        <w:t>TỔNG HỢP KẾT QUẢ XÁC MINH 5 VẤN ĐỀ TỒN ĐỌNG (EXECUTIVE SUMMARY)</w:t>
      </w:r>
    </w:p>
    <w:p>
      <w:pPr>
        <w:spacing w:before="40" w:after="60"/>
      </w:pPr>
      <w:r>
        <w:rPr>
          <w:rFonts w:ascii="Segoe UI" w:hAnsi="Segoe UI"/>
          <w:color w:val="2C3E50"/>
          <w:sz w:val="19"/>
        </w:rPr>
        <w:t>Thực hiện chỉ đạo của BA và PO, DEV Team đã rà soát độc lập từng dòng code, schema cơ sở dữ liệu, bộ test tự động và trạng thái môi trường. Kết quả tóm tắt như sau:</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84C78"/>
            <w:tcMar>
              <w:top w:w="80" w:type="dxa"/>
              <w:bottom w:w="80" w:type="dxa"/>
              <w:left w:w="120" w:type="dxa"/>
              <w:right w:w="120" w:type="dxa"/>
            </w:tcMar>
          </w:tcPr>
          <w:p>
            <w:pPr>
              <w:jc w:val="left"/>
            </w:pPr>
            <w:r>
              <w:rPr>
                <w:rFonts w:ascii="Segoe UI" w:hAnsi="Segoe UI"/>
                <w:b/>
                <w:color w:val="FFFFFF"/>
                <w:sz w:val="18"/>
              </w:rPr>
              <w:t>Mã vấn đề</w:t>
            </w:r>
          </w:p>
        </w:tc>
        <w:tc>
          <w:tcPr>
            <w:tcW w:type="dxa" w:w="2484"/>
            <w:shd w:fill="184C78"/>
            <w:tcMar>
              <w:top w:w="80" w:type="dxa"/>
              <w:bottom w:w="80" w:type="dxa"/>
              <w:left w:w="120" w:type="dxa"/>
              <w:right w:w="120" w:type="dxa"/>
            </w:tcMar>
          </w:tcPr>
          <w:p>
            <w:pPr>
              <w:jc w:val="left"/>
            </w:pPr>
            <w:r>
              <w:rPr>
                <w:rFonts w:ascii="Segoe UI" w:hAnsi="Segoe UI"/>
                <w:b/>
                <w:color w:val="FFFFFF"/>
                <w:sz w:val="18"/>
              </w:rPr>
              <w:t>Nội dung yêu cầu từ BA</w:t>
            </w:r>
          </w:p>
        </w:tc>
        <w:tc>
          <w:tcPr>
            <w:tcW w:type="dxa" w:w="2484"/>
            <w:shd w:fill="184C78"/>
            <w:tcMar>
              <w:top w:w="80" w:type="dxa"/>
              <w:bottom w:w="80" w:type="dxa"/>
              <w:left w:w="120" w:type="dxa"/>
              <w:right w:w="120" w:type="dxa"/>
            </w:tcMar>
          </w:tcPr>
          <w:p>
            <w:pPr>
              <w:jc w:val="left"/>
            </w:pPr>
            <w:r>
              <w:rPr>
                <w:rFonts w:ascii="Segoe UI" w:hAnsi="Segoe UI"/>
                <w:b/>
                <w:color w:val="FFFFFF"/>
                <w:sz w:val="18"/>
              </w:rPr>
              <w:t>Kết quả xác minh trên mã nguồn &amp; Môi trường</w:t>
            </w:r>
          </w:p>
        </w:tc>
        <w:tc>
          <w:tcPr>
            <w:tcW w:type="dxa" w:w="2484"/>
            <w:shd w:fill="184C78"/>
            <w:tcMar>
              <w:top w:w="80" w:type="dxa"/>
              <w:bottom w:w="80" w:type="dxa"/>
              <w:left w:w="120" w:type="dxa"/>
              <w:right w:w="120" w:type="dxa"/>
            </w:tcMar>
          </w:tcPr>
          <w:p>
            <w:pPr>
              <w:jc w:val="left"/>
            </w:pPr>
            <w:r>
              <w:rPr>
                <w:rFonts w:ascii="Segoe UI" w:hAnsi="Segoe UI"/>
                <w:b/>
                <w:color w:val="FFFFFF"/>
                <w:sz w:val="18"/>
              </w:rPr>
              <w:t>Hành động khắc phục / Bằng chứng kỹ thuật</w:t>
            </w:r>
          </w:p>
        </w:tc>
      </w:tr>
      <w:tr>
        <w:tc>
          <w:tcPr>
            <w:tcW w:type="dxa" w:w="2484"/>
            <w:shd w:fill="F8FAFC"/>
            <w:tcMar>
              <w:top w:w="80" w:type="dxa"/>
              <w:bottom w:w="80" w:type="dxa"/>
              <w:left w:w="120" w:type="dxa"/>
              <w:right w:w="120" w:type="dxa"/>
            </w:tcMar>
          </w:tcPr>
          <w:p>
            <w:pPr>
              <w:jc w:val="left"/>
            </w:pPr>
            <w:r>
              <w:rPr>
                <w:rFonts w:ascii="Segoe UI" w:hAnsi="Segoe UI"/>
                <w:color w:val="2C3E50"/>
                <w:sz w:val="17"/>
              </w:rPr>
              <w:t>**FV-01**</w:t>
            </w:r>
          </w:p>
        </w:tc>
        <w:tc>
          <w:tcPr>
            <w:tcW w:type="dxa" w:w="2484"/>
            <w:shd w:fill="F8FAFC"/>
            <w:tcMar>
              <w:top w:w="80" w:type="dxa"/>
              <w:bottom w:w="80" w:type="dxa"/>
              <w:left w:w="120" w:type="dxa"/>
              <w:right w:w="120" w:type="dxa"/>
            </w:tcMar>
          </w:tcPr>
          <w:p>
            <w:pPr>
              <w:jc w:val="left"/>
            </w:pPr>
            <w:r>
              <w:rPr>
                <w:rFonts w:ascii="Segoe UI" w:hAnsi="Segoe UI"/>
                <w:color w:val="2C3E50"/>
                <w:sz w:val="17"/>
              </w:rPr>
              <w:t>Xác minh `billNo` không bị tự động lấy từ `orderNo` trái quy tắc định danh nghiệp vụ.</w:t>
            </w:r>
          </w:p>
        </w:tc>
        <w:tc>
          <w:tcPr>
            <w:tcW w:type="dxa" w:w="2484"/>
            <w:shd w:fill="F8FAFC"/>
            <w:tcMar>
              <w:top w:w="80" w:type="dxa"/>
              <w:bottom w:w="80" w:type="dxa"/>
              <w:left w:w="120" w:type="dxa"/>
              <w:right w:w="120" w:type="dxa"/>
            </w:tcMar>
          </w:tcPr>
          <w:p>
            <w:pPr>
              <w:jc w:val="left"/>
            </w:pPr>
            <w:r>
              <w:rPr>
                <w:rFonts w:ascii="Segoe UI" w:hAnsi="Segoe UI"/>
                <w:color w:val="2C3E50"/>
                <w:sz w:val="17"/>
              </w:rPr>
              <w:t>**HỢP LỆ (COMPLIANT)**: Backend và Database hoàn toàn không gán `billNo = orderNo`. Nhầm lẫn phát sinh từ câu chữ báo cáo cũ và mock test vitest.</w:t>
            </w:r>
          </w:p>
        </w:tc>
        <w:tc>
          <w:tcPr>
            <w:tcW w:type="dxa" w:w="2484"/>
            <w:shd w:fill="F8FAFC"/>
            <w:tcMar>
              <w:top w:w="80" w:type="dxa"/>
              <w:bottom w:w="80" w:type="dxa"/>
              <w:left w:w="120" w:type="dxa"/>
              <w:right w:w="120" w:type="dxa"/>
            </w:tcMar>
          </w:tcPr>
          <w:p>
            <w:pPr>
              <w:jc w:val="left"/>
            </w:pPr>
            <w:r>
              <w:rPr>
                <w:rFonts w:ascii="Segoe UI" w:hAnsi="Segoe UI"/>
                <w:color w:val="2C3E50"/>
                <w:sz w:val="17"/>
              </w:rPr>
              <w:t>Đã sửa mock test Vitest, bổ sung assertion xác nhận `billNo` độc lập và `sourceOrderNumbers` lưu vết đúng chuẩn N:N (H-002, H-003).</w:t>
            </w:r>
          </w:p>
        </w:tc>
      </w:tr>
      <w:tr>
        <w:tc>
          <w:tcPr>
            <w:tcW w:type="dxa" w:w="2484"/>
            <w:shd w:fill="FFFFFF"/>
            <w:tcMar>
              <w:top w:w="80" w:type="dxa"/>
              <w:bottom w:w="80" w:type="dxa"/>
              <w:left w:w="120" w:type="dxa"/>
              <w:right w:w="120" w:type="dxa"/>
            </w:tcMar>
          </w:tcPr>
          <w:p>
            <w:pPr>
              <w:jc w:val="left"/>
            </w:pPr>
            <w:r>
              <w:rPr>
                <w:rFonts w:ascii="Segoe UI" w:hAnsi="Segoe UI"/>
                <w:color w:val="2C3E50"/>
                <w:sz w:val="17"/>
              </w:rPr>
              <w:t>**FV-02**</w:t>
            </w:r>
          </w:p>
        </w:tc>
        <w:tc>
          <w:tcPr>
            <w:tcW w:type="dxa" w:w="2484"/>
            <w:shd w:fill="FFFFFF"/>
            <w:tcMar>
              <w:top w:w="80" w:type="dxa"/>
              <w:bottom w:w="80" w:type="dxa"/>
              <w:left w:w="120" w:type="dxa"/>
              <w:right w:w="120" w:type="dxa"/>
            </w:tcMar>
          </w:tcPr>
          <w:p>
            <w:pPr>
              <w:jc w:val="left"/>
            </w:pPr>
            <w:r>
              <w:rPr>
                <w:rFonts w:ascii="Segoe UI" w:hAnsi="Segoe UI"/>
                <w:color w:val="2C3E50"/>
                <w:sz w:val="17"/>
              </w:rPr>
              <w:t>Làm rõ danh sách và số lượng trường thực tế được kế thừa trong UT-01.</w:t>
            </w:r>
          </w:p>
        </w:tc>
        <w:tc>
          <w:tcPr>
            <w:tcW w:type="dxa" w:w="2484"/>
            <w:shd w:fill="FFFFFF"/>
            <w:tcMar>
              <w:top w:w="80" w:type="dxa"/>
              <w:bottom w:w="80" w:type="dxa"/>
              <w:left w:w="120" w:type="dxa"/>
              <w:right w:w="120" w:type="dxa"/>
            </w:tcMar>
          </w:tcPr>
          <w:p>
            <w:pPr>
              <w:jc w:val="left"/>
            </w:pPr>
            <w:r>
              <w:rPr>
                <w:rFonts w:ascii="Segoe UI" w:hAnsi="Segoe UI"/>
                <w:color w:val="2C3E50"/>
                <w:sz w:val="17"/>
              </w:rPr>
              <w:t>**RÕ RÀNG (CLARIFIED)**: 12 trường cốt lõi kế thừa + 1 trường CW tự tính + các trường tùy chọn; 5 trường tài chính cố tình chặn.</w:t>
            </w:r>
          </w:p>
        </w:tc>
        <w:tc>
          <w:tcPr>
            <w:tcW w:type="dxa" w:w="2484"/>
            <w:shd w:fill="FFFFFF"/>
            <w:tcMar>
              <w:top w:w="80" w:type="dxa"/>
              <w:bottom w:w="80" w:type="dxa"/>
              <w:left w:w="120" w:type="dxa"/>
              <w:right w:w="120" w:type="dxa"/>
            </w:tcMar>
          </w:tcPr>
          <w:p>
            <w:pPr>
              <w:jc w:val="left"/>
            </w:pPr>
            <w:r>
              <w:rPr>
                <w:rFonts w:ascii="Segoe UI" w:hAnsi="Segoe UI"/>
                <w:color w:val="2C3E50"/>
                <w:sz w:val="17"/>
              </w:rPr>
              <w:t>Cung cấp bảng đối soát chi tiết 16 trường trên giao diện form Tạo Bill, làm rõ tỷ lệ tự động hóa chuẩn xác 75.0% (12/16).</w:t>
            </w:r>
          </w:p>
        </w:tc>
      </w:tr>
      <w:tr>
        <w:tc>
          <w:tcPr>
            <w:tcW w:type="dxa" w:w="2484"/>
            <w:shd w:fill="F8FAFC"/>
            <w:tcMar>
              <w:top w:w="80" w:type="dxa"/>
              <w:bottom w:w="80" w:type="dxa"/>
              <w:left w:w="120" w:type="dxa"/>
              <w:right w:w="120" w:type="dxa"/>
            </w:tcMar>
          </w:tcPr>
          <w:p>
            <w:pPr>
              <w:jc w:val="left"/>
            </w:pPr>
            <w:r>
              <w:rPr>
                <w:rFonts w:ascii="Segoe UI" w:hAnsi="Segoe UI"/>
                <w:color w:val="2C3E50"/>
                <w:sz w:val="17"/>
              </w:rPr>
              <w:t>**FV-03**</w:t>
            </w:r>
          </w:p>
        </w:tc>
        <w:tc>
          <w:tcPr>
            <w:tcW w:type="dxa" w:w="2484"/>
            <w:shd w:fill="F8FAFC"/>
            <w:tcMar>
              <w:top w:w="80" w:type="dxa"/>
              <w:bottom w:w="80" w:type="dxa"/>
              <w:left w:w="120" w:type="dxa"/>
              <w:right w:w="120" w:type="dxa"/>
            </w:tcMar>
          </w:tcPr>
          <w:p>
            <w:pPr>
              <w:jc w:val="left"/>
            </w:pPr>
            <w:r>
              <w:rPr>
                <w:rFonts w:ascii="Segoe UI" w:hAnsi="Segoe UI"/>
                <w:color w:val="2C3E50"/>
                <w:sz w:val="17"/>
              </w:rPr>
              <w:t>Đồng bộ số liệu 289/293 và phân biệt trạng thái DEV Test PASS với PO Browser UAT chưa thực hiện.</w:t>
            </w:r>
          </w:p>
        </w:tc>
        <w:tc>
          <w:tcPr>
            <w:tcW w:type="dxa" w:w="2484"/>
            <w:shd w:fill="F8FAFC"/>
            <w:tcMar>
              <w:top w:w="80" w:type="dxa"/>
              <w:bottom w:w="80" w:type="dxa"/>
              <w:left w:w="120" w:type="dxa"/>
              <w:right w:w="120" w:type="dxa"/>
            </w:tcMar>
          </w:tcPr>
          <w:p>
            <w:pPr>
              <w:jc w:val="left"/>
            </w:pPr>
            <w:r>
              <w:rPr>
                <w:rFonts w:ascii="Segoe UI" w:hAnsi="Segoe UI"/>
                <w:color w:val="2C3E50"/>
                <w:sz w:val="17"/>
              </w:rPr>
              <w:t>**ĐỒNG BỘ (SYNCHRONIZED)**: ASIS kiểm kê 289 trường; TO-BE v1.0 bổ sung 4 trường số đo Chặng (GAP-12) thành 293 trường.</w:t>
            </w:r>
          </w:p>
        </w:tc>
        <w:tc>
          <w:tcPr>
            <w:tcW w:type="dxa" w:w="2484"/>
            <w:shd w:fill="F8FAFC"/>
            <w:tcMar>
              <w:top w:w="80" w:type="dxa"/>
              <w:bottom w:w="80" w:type="dxa"/>
              <w:left w:w="120" w:type="dxa"/>
              <w:right w:w="120" w:type="dxa"/>
            </w:tcMar>
          </w:tcPr>
          <w:p>
            <w:pPr>
              <w:jc w:val="left"/>
            </w:pPr>
            <w:r>
              <w:rPr>
                <w:rFonts w:ascii="Segoe UI" w:hAnsi="Segoe UI"/>
                <w:color w:val="2C3E50"/>
                <w:sz w:val="17"/>
              </w:rPr>
              <w:t>Cập nhật Sheet 00 Excel Matrix v1.0 đồng bộ 293 trường; tách bạch rõ Cấp 1 &amp; 2 DEV PASS, Cấp 3 "Chờ PO/BA Browser UAT".</w:t>
            </w:r>
          </w:p>
        </w:tc>
      </w:tr>
      <w:tr>
        <w:tc>
          <w:tcPr>
            <w:tcW w:type="dxa" w:w="2484"/>
            <w:shd w:fill="FFFFFF"/>
            <w:tcMar>
              <w:top w:w="80" w:type="dxa"/>
              <w:bottom w:w="80" w:type="dxa"/>
              <w:left w:w="120" w:type="dxa"/>
              <w:right w:w="120" w:type="dxa"/>
            </w:tcMar>
          </w:tcPr>
          <w:p>
            <w:pPr>
              <w:jc w:val="left"/>
            </w:pPr>
            <w:r>
              <w:rPr>
                <w:rFonts w:ascii="Segoe UI" w:hAnsi="Segoe UI"/>
                <w:color w:val="2C3E50"/>
                <w:sz w:val="17"/>
              </w:rPr>
              <w:t>**FV-04**</w:t>
            </w:r>
          </w:p>
        </w:tc>
        <w:tc>
          <w:tcPr>
            <w:tcW w:type="dxa" w:w="2484"/>
            <w:shd w:fill="FFFFFF"/>
            <w:tcMar>
              <w:top w:w="80" w:type="dxa"/>
              <w:bottom w:w="80" w:type="dxa"/>
              <w:left w:w="120" w:type="dxa"/>
              <w:right w:w="120" w:type="dxa"/>
            </w:tcMar>
          </w:tcPr>
          <w:p>
            <w:pPr>
              <w:jc w:val="left"/>
            </w:pPr>
            <w:r>
              <w:rPr>
                <w:rFonts w:ascii="Segoe UI" w:hAnsi="Segoe UI"/>
                <w:color w:val="2C3E50"/>
                <w:sz w:val="17"/>
              </w:rPr>
              <w:t>Xác nhận commit đang chạy thực tế, cơ chế đóng băng Production và phương án UAT an toàn, không ảnh hưởng dữ liệu vận hành.</w:t>
            </w:r>
          </w:p>
        </w:tc>
        <w:tc>
          <w:tcPr>
            <w:tcW w:type="dxa" w:w="2484"/>
            <w:shd w:fill="FFFFFF"/>
            <w:tcMar>
              <w:top w:w="80" w:type="dxa"/>
              <w:bottom w:w="80" w:type="dxa"/>
              <w:left w:w="120" w:type="dxa"/>
              <w:right w:w="120" w:type="dxa"/>
            </w:tcMar>
          </w:tcPr>
          <w:p>
            <w:pPr>
              <w:jc w:val="left"/>
            </w:pPr>
            <w:r>
              <w:rPr>
                <w:rFonts w:ascii="Segoe UI" w:hAnsi="Segoe UI"/>
                <w:color w:val="2C3E50"/>
                <w:sz w:val="17"/>
              </w:rPr>
              <w:t>**AN TOÀN (SAFE &amp; FROZEN)**: Commit `f2c1c02` branch `main`. Production đóng băng 100%, chưa phát hành REL-006.</w:t>
            </w:r>
          </w:p>
        </w:tc>
        <w:tc>
          <w:tcPr>
            <w:tcW w:type="dxa" w:w="2484"/>
            <w:shd w:fill="FFFFFF"/>
            <w:tcMar>
              <w:top w:w="80" w:type="dxa"/>
              <w:bottom w:w="80" w:type="dxa"/>
              <w:left w:w="120" w:type="dxa"/>
              <w:right w:w="120" w:type="dxa"/>
            </w:tcMar>
          </w:tcPr>
          <w:p>
            <w:pPr>
              <w:jc w:val="left"/>
            </w:pPr>
            <w:r>
              <w:rPr>
                <w:rFonts w:ascii="Segoe UI" w:hAnsi="Segoe UI"/>
                <w:color w:val="2C3E50"/>
                <w:sz w:val="17"/>
              </w:rPr>
              <w:t>Cơ chế Multi-tenancy phân lập cứng bằng `tenant_id` bảo đảm UAT trên Tenant Demo không ảnh hưởng tenant vận hành thực tế.</w:t>
            </w:r>
          </w:p>
        </w:tc>
      </w:tr>
      <w:tr>
        <w:tc>
          <w:tcPr>
            <w:tcW w:type="dxa" w:w="2484"/>
            <w:shd w:fill="F8FAFC"/>
            <w:tcMar>
              <w:top w:w="80" w:type="dxa"/>
              <w:bottom w:w="80" w:type="dxa"/>
              <w:left w:w="120" w:type="dxa"/>
              <w:right w:w="120" w:type="dxa"/>
            </w:tcMar>
          </w:tcPr>
          <w:p>
            <w:pPr>
              <w:jc w:val="left"/>
            </w:pPr>
            <w:r>
              <w:rPr>
                <w:rFonts w:ascii="Segoe UI" w:hAnsi="Segoe UI"/>
                <w:color w:val="2C3E50"/>
                <w:sz w:val="17"/>
              </w:rPr>
              <w:t>**FV-05**</w:t>
            </w:r>
          </w:p>
        </w:tc>
        <w:tc>
          <w:tcPr>
            <w:tcW w:type="dxa" w:w="2484"/>
            <w:shd w:fill="F8FAFC"/>
            <w:tcMar>
              <w:top w:w="80" w:type="dxa"/>
              <w:bottom w:w="80" w:type="dxa"/>
              <w:left w:w="120" w:type="dxa"/>
              <w:right w:w="120" w:type="dxa"/>
            </w:tcMar>
          </w:tcPr>
          <w:p>
            <w:pPr>
              <w:jc w:val="left"/>
            </w:pPr>
            <w:r>
              <w:rPr>
                <w:rFonts w:ascii="Segoe UI" w:hAnsi="Segoe UI"/>
                <w:color w:val="2C3E50"/>
                <w:sz w:val="17"/>
              </w:rPr>
              <w:t>Bổ sung bằng chứng CI/test và làm rõ nguồn lưu trữ, sử dụng `IsMixedCommodity` ở Bill/Shipment.</w:t>
            </w:r>
          </w:p>
        </w:tc>
        <w:tc>
          <w:tcPr>
            <w:tcW w:type="dxa" w:w="2484"/>
            <w:shd w:fill="F8FAFC"/>
            <w:tcMar>
              <w:top w:w="80" w:type="dxa"/>
              <w:bottom w:w="80" w:type="dxa"/>
              <w:left w:w="120" w:type="dxa"/>
              <w:right w:w="120" w:type="dxa"/>
            </w:tcMar>
          </w:tcPr>
          <w:p>
            <w:pPr>
              <w:jc w:val="left"/>
            </w:pPr>
            <w:r>
              <w:rPr>
                <w:rFonts w:ascii="Segoe UI" w:hAnsi="Segoe UI"/>
                <w:color w:val="2C3E50"/>
                <w:sz w:val="17"/>
              </w:rPr>
              <w:t>**CHÍNH XÁC (VERIFIED)**: `IsMixedCommodity` thuộc cấp độ Shipment (khi gom các Bill khác loại hàng), không nằm ở cấp Bill.</w:t>
            </w:r>
          </w:p>
        </w:tc>
        <w:tc>
          <w:tcPr>
            <w:tcW w:type="dxa" w:w="2484"/>
            <w:shd w:fill="F8FAFC"/>
            <w:tcMar>
              <w:top w:w="80" w:type="dxa"/>
              <w:bottom w:w="80" w:type="dxa"/>
              <w:left w:w="120" w:type="dxa"/>
              <w:right w:w="120" w:type="dxa"/>
            </w:tcMar>
          </w:tcPr>
          <w:p>
            <w:pPr>
              <w:jc w:val="left"/>
            </w:pPr>
            <w:r>
              <w:rPr>
                <w:rFonts w:ascii="Segoe UI" w:hAnsi="Segoe UI"/>
                <w:color w:val="2C3E50"/>
                <w:sz w:val="17"/>
              </w:rPr>
              <w:t>Làm rõ cờ là computed DTO property theo chính sách Zero Migration DB; cung cấp log xUnit UT-10 PASS và Vitest OPT-02 PASS.</w:t>
            </w:r>
          </w:p>
        </w:tc>
      </w:tr>
    </w:tbl>
    <w:p>
      <w:pPr>
        <w:spacing w:before="80" w:after="80"/>
      </w:pPr>
    </w:p>
    <w:p>
      <w:pPr>
        <w:spacing w:before="240" w:after="80"/>
      </w:pPr>
      <w:r>
        <w:rPr>
          <w:rFonts w:ascii="Segoe UI" w:hAnsi="Segoe UI"/>
          <w:b/>
          <w:color w:val="2980B9"/>
          <w:sz w:val="26"/>
        </w:rPr>
        <w:t>MỤC 1 — FV-01: XÁC MINH ĐỊNH DANH NGHIỆP VỤ `billNo` VÀ `orderNo`</w:t>
      </w:r>
    </w:p>
    <w:p>
      <w:pPr>
        <w:spacing w:before="160" w:after="40"/>
      </w:pPr>
      <w:r>
        <w:rPr>
          <w:rFonts w:ascii="Segoe UI" w:hAnsi="Segoe UI"/>
          <w:b/>
          <w:color w:val="184C78"/>
          <w:sz w:val="22"/>
        </w:rPr>
        <w:t>1.1. Bản chất Kiến trúc &amp; Quy tắc Nghiệp vụ đã khóa</w:t>
      </w:r>
    </w:p>
    <w:p>
      <w:pPr>
        <w:spacing w:before="40" w:after="60"/>
      </w:pPr>
      <w:r>
        <w:rPr>
          <w:rFonts w:ascii="Segoe UI" w:hAnsi="Segoe UI"/>
          <w:color w:val="2C3E50"/>
          <w:sz w:val="19"/>
        </w:rPr>
        <w:t>Theo quy định cốt lõi của LCMS tại `AGENTS.md`, kiến trúc hệ thống phân định tuyệt đối:</w:t>
      </w:r>
    </w:p>
    <w:p>
      <w:pPr>
        <w:pStyle w:val="ListBullet"/>
        <w:spacing w:before="20" w:after="40"/>
      </w:pPr>
      <w:r>
        <w:rPr>
          <w:rFonts w:ascii="Segoe UI" w:hAnsi="Segoe UI"/>
          <w:color w:val="2C3E50"/>
          <w:sz w:val="19"/>
        </w:rPr>
        <w:t>**Nguyên tắc H-002**: Hệ thống vận hành bên ngoài (TMS) là Nguồn sự thật (Source of Truth - SoT) cho các hoạt động vận hành, định danh bằng `orderNo` (Số đơn hàng).</w:t>
      </w:r>
    </w:p>
    <w:p>
      <w:pPr>
        <w:pStyle w:val="ListBullet"/>
        <w:spacing w:before="20" w:after="40"/>
      </w:pPr>
      <w:r>
        <w:rPr>
          <w:rFonts w:ascii="Segoe UI" w:hAnsi="Segoe UI"/>
          <w:color w:val="2C3E50"/>
          <w:sz w:val="19"/>
        </w:rPr>
        <w:t>**Nguyên tắc H-003**: Bill là mỏ neo kiểm soát tài chính (Financial Anchor), định danh bằng `billNo` (Số vận đơn / số chứng từ tài chính), bắt buộc duy nhất trong phạm vi từng thuê bao (`unique per tenant`, chỉ mục `IDX-001`).</w:t>
      </w:r>
    </w:p>
    <w:p>
      <w:pPr>
        <w:pStyle w:val="ListBullet"/>
        <w:spacing w:before="20" w:after="40"/>
      </w:pPr>
      <w:r>
        <w:rPr>
          <w:rFonts w:ascii="Segoe UI" w:hAnsi="Segoe UI"/>
          <w:color w:val="2C3E50"/>
          <w:sz w:val="19"/>
        </w:rPr>
        <w:t>**Quan hệ N:N (`order_bill_links`)**: Một Đơn hàng có thể tách ra nhiều Bill (Split Bill); nhiều Đơn hàng có thể gom chung vào một Bill (Consolidated Bill).</w:t>
      </w:r>
    </w:p>
    <w:p>
      <w:pPr>
        <w:spacing w:before="80" w:after="80"/>
        <w:ind w:left="432"/>
      </w:pPr>
      <w:r>
        <w:rPr>
          <w:rFonts w:ascii="Segoe UI" w:hAnsi="Segoe UI"/>
          <w:i/>
          <w:color w:val="2C3E50"/>
          <w:sz w:val="19"/>
        </w:rPr>
        <w:t>[!IMPORTANT]</w:t>
      </w:r>
    </w:p>
    <w:p>
      <w:pPr>
        <w:spacing w:before="80" w:after="80"/>
        <w:ind w:left="432"/>
      </w:pPr>
      <w:r>
        <w:rPr>
          <w:rFonts w:ascii="Segoe UI" w:hAnsi="Segoe UI"/>
          <w:i/>
          <w:color w:val="2C3E50"/>
          <w:sz w:val="19"/>
        </w:rPr>
        <w:t>**Khẳng định nguyên tắc nghiệp vụ**: Nếu hệ thống tự động sao chép `billNo = orderNo`, quan hệ N:N sẽ lập tức bị phá vỡ:</w:t>
      </w:r>
    </w:p>
    <w:p>
      <w:pPr>
        <w:spacing w:before="80" w:after="80"/>
        <w:ind w:left="432"/>
      </w:pPr>
      <w:r>
        <w:rPr>
          <w:rFonts w:ascii="Segoe UI" w:hAnsi="Segoe UI"/>
          <w:i/>
          <w:color w:val="2C3E50"/>
          <w:sz w:val="19"/>
        </w:rPr>
        <w:t>1. Khi 1 Order tách thành 2 Bill, Bill thứ hai sẽ bị trùng mã và bị chặn bởi CSDL (`ConflictAppException: Số Bill đã tồn tại trong thuê bao này`).</w:t>
      </w:r>
    </w:p>
    <w:p>
      <w:pPr>
        <w:spacing w:before="80" w:after="80"/>
        <w:ind w:left="432"/>
      </w:pPr>
      <w:r>
        <w:rPr>
          <w:rFonts w:ascii="Segoe UI" w:hAnsi="Segoe UI"/>
          <w:i/>
          <w:color w:val="2C3E50"/>
          <w:sz w:val="19"/>
        </w:rPr>
        <w:t>2. Khi gộp nhiều Order vào 1 Bill, hệ thống sẽ rơi vào thế tiến thoái lưỡng nan vì không thể chọn `orderNo` nào làm đại diện.</w:t>
      </w:r>
    </w:p>
    <w:p>
      <w:pPr>
        <w:spacing w:before="80" w:after="80"/>
        <w:ind w:left="432"/>
      </w:pPr>
      <w:r>
        <w:rPr>
          <w:rFonts w:ascii="Segoe UI" w:hAnsi="Segoe UI"/>
          <w:i/>
          <w:color w:val="2C3E50"/>
          <w:sz w:val="19"/>
        </w:rPr>
        <w:t>3. Về mặt kế toán vận tải, số đơn đặt hàng của khách hàng (Booking/Order) không thể thay thế cho số vận đơn thực tế (HAWB, B/L). Do đó, **`billNo` không bao giờ được phép lấy tự động từ `orderNo`**.</w:t>
      </w:r>
    </w:p>
    <w:p>
      <w:pPr>
        <w:spacing w:before="160" w:after="40"/>
      </w:pPr>
      <w:r>
        <w:rPr>
          <w:rFonts w:ascii="Segoe UI" w:hAnsi="Segoe UI"/>
          <w:b/>
          <w:color w:val="184C78"/>
          <w:sz w:val="22"/>
        </w:rPr>
        <w:t>1.2. Xác minh trên Mã nguồn Thực tế (Backend &amp; Frontend)</w:t>
      </w:r>
    </w:p>
    <w:p>
      <w:pPr>
        <w:spacing w:before="40" w:after="60"/>
      </w:pPr>
      <w:r>
        <w:rPr>
          <w:rFonts w:ascii="Segoe UI" w:hAnsi="Segoe UI"/>
          <w:color w:val="2C3E50"/>
          <w:sz w:val="19"/>
        </w:rPr>
        <w:t>DEV đã kiểm tra toàn bộ chuỗi xử lý và xác nhận mã nguồn thực thi đúng 100% quy tắc trên:</w:t>
      </w:r>
    </w:p>
    <w:p>
      <w:pPr>
        <w:spacing w:before="40" w:after="60"/>
      </w:pPr>
      <w:r>
        <w:rPr>
          <w:rFonts w:ascii="Segoe UI" w:hAnsi="Segoe UI"/>
          <w:color w:val="2C3E50"/>
          <w:sz w:val="19"/>
        </w:rPr>
        <w:t>1. **Ở tầng Backend Handler (`PrefillBillFromOrdersQuery.cs`)**:</w:t>
      </w:r>
    </w:p>
    <w:p>
      <w:pPr>
        <w:spacing w:before="40" w:after="60"/>
      </w:pPr>
      <w:r>
        <w:rPr>
          <w:rFonts w:ascii="Segoe UI" w:hAnsi="Segoe UI"/>
          <w:color w:val="2C3E50"/>
          <w:sz w:val="19"/>
        </w:rPr>
        <w:t>- DTO trả về `BillPrefillResultDto` định nghĩa tại dòng 17–44 **hoàn toàn không có trường `billNo`**:</w:t>
      </w:r>
    </w:p>
    <w:p>
      <w:pPr>
        <w:spacing w:before="40" w:after="60"/>
      </w:pPr>
      <w:r>
        <w:rPr>
          <w:rFonts w:ascii="Segoe UI" w:hAnsi="Segoe UI"/>
          <w:color w:val="2C3E50"/>
          <w:sz w:val="19"/>
        </w:rPr>
        <w:t>```csharp</w:t>
      </w:r>
    </w:p>
    <w:p>
      <w:pPr>
        <w:spacing w:before="40" w:after="60"/>
      </w:pPr>
      <w:r>
        <w:rPr>
          <w:rFonts w:ascii="Segoe UI" w:hAnsi="Segoe UI"/>
          <w:color w:val="2C3E50"/>
          <w:sz w:val="19"/>
        </w:rPr>
        <w:t>public sealed record BillPrefillResultDto(</w:t>
      </w:r>
    </w:p>
    <w:p>
      <w:pPr>
        <w:spacing w:before="40" w:after="60"/>
      </w:pPr>
      <w:r>
        <w:rPr>
          <w:rFonts w:ascii="Segoe UI" w:hAnsi="Segoe UI"/>
          <w:color w:val="2C3E50"/>
          <w:sz w:val="19"/>
        </w:rPr>
        <w:t>Guid? CustomerPartyId,</w:t>
      </w:r>
    </w:p>
    <w:p>
      <w:pPr>
        <w:spacing w:before="40" w:after="60"/>
      </w:pPr>
      <w:r>
        <w:rPr>
          <w:rFonts w:ascii="Segoe UI" w:hAnsi="Segoe UI"/>
          <w:color w:val="2C3E50"/>
          <w:sz w:val="19"/>
        </w:rPr>
        <w:t>Guid? PayerPartyId,</w:t>
      </w:r>
    </w:p>
    <w:p>
      <w:pPr>
        <w:spacing w:before="40" w:after="60"/>
      </w:pPr>
      <w:r>
        <w:rPr>
          <w:rFonts w:ascii="Segoe UI" w:hAnsi="Segoe UI"/>
          <w:color w:val="2C3E50"/>
          <w:sz w:val="19"/>
        </w:rPr>
        <w:t>Guid? ShipperPartyId,</w:t>
      </w:r>
    </w:p>
    <w:p>
      <w:pPr>
        <w:spacing w:before="40" w:after="60"/>
      </w:pPr>
      <w:r>
        <w:rPr>
          <w:rFonts w:ascii="Segoe UI" w:hAnsi="Segoe UI"/>
          <w:color w:val="2C3E50"/>
          <w:sz w:val="19"/>
        </w:rPr>
        <w:t>Guid? ConsigneePartyId,</w:t>
      </w:r>
    </w:p>
    <w:p>
      <w:pPr>
        <w:spacing w:before="40" w:after="60"/>
      </w:pPr>
      <w:r>
        <w:rPr>
          <w:rFonts w:ascii="Segoe UI" w:hAnsi="Segoe UI"/>
          <w:color w:val="2C3E50"/>
          <w:sz w:val="19"/>
        </w:rPr>
        <w:t>Guid? BillToPartyId,</w:t>
      </w:r>
    </w:p>
    <w:p>
      <w:pPr>
        <w:spacing w:before="40" w:after="60"/>
      </w:pPr>
      <w:r>
        <w:rPr>
          <w:rFonts w:ascii="Segoe UI" w:hAnsi="Segoe UI"/>
          <w:color w:val="2C3E50"/>
          <w:sz w:val="19"/>
        </w:rPr>
        <w:t>string? TransportMode,</w:t>
      </w:r>
    </w:p>
    <w:p>
      <w:pPr>
        <w:spacing w:before="40" w:after="60"/>
      </w:pPr>
      <w:r>
        <w:rPr>
          <w:rFonts w:ascii="Segoe UI" w:hAnsi="Segoe UI"/>
          <w:color w:val="2C3E50"/>
          <w:sz w:val="19"/>
        </w:rPr>
        <w:t>string? ServiceTypeCode,</w:t>
      </w:r>
    </w:p>
    <w:p>
      <w:pPr>
        <w:spacing w:before="40" w:after="60"/>
      </w:pPr>
      <w:r>
        <w:rPr>
          <w:rFonts w:ascii="Segoe UI" w:hAnsi="Segoe UI"/>
          <w:color w:val="2C3E50"/>
          <w:sz w:val="19"/>
        </w:rPr>
        <w:t>string? IncotermCode,</w:t>
      </w:r>
    </w:p>
    <w:p>
      <w:pPr>
        <w:spacing w:before="40" w:after="60"/>
      </w:pPr>
      <w:r>
        <w:rPr>
          <w:rFonts w:ascii="Segoe UI" w:hAnsi="Segoe UI"/>
          <w:color w:val="2C3E50"/>
          <w:sz w:val="19"/>
        </w:rPr>
        <w:t>string? OriginCode,</w:t>
      </w:r>
    </w:p>
    <w:p>
      <w:pPr>
        <w:spacing w:before="40" w:after="60"/>
      </w:pPr>
      <w:r>
        <w:rPr>
          <w:rFonts w:ascii="Segoe UI" w:hAnsi="Segoe UI"/>
          <w:color w:val="2C3E50"/>
          <w:sz w:val="19"/>
        </w:rPr>
        <w:t>string? DestinationCode,</w:t>
      </w:r>
    </w:p>
    <w:p>
      <w:pPr>
        <w:spacing w:before="40" w:after="60"/>
      </w:pPr>
      <w:r>
        <w:rPr>
          <w:rFonts w:ascii="Segoe UI" w:hAnsi="Segoe UI"/>
          <w:color w:val="2C3E50"/>
          <w:sz w:val="19"/>
        </w:rPr>
        <w:t>Guid? RouteId,</w:t>
      </w:r>
    </w:p>
    <w:p>
      <w:pPr>
        <w:spacing w:before="40" w:after="60"/>
      </w:pPr>
      <w:r>
        <w:rPr>
          <w:rFonts w:ascii="Segoe UI" w:hAnsi="Segoe UI"/>
          <w:color w:val="2C3E50"/>
          <w:sz w:val="19"/>
        </w:rPr>
        <w:t>string? RouteCode,</w:t>
      </w:r>
    </w:p>
    <w:p>
      <w:pPr>
        <w:spacing w:before="40" w:after="60"/>
      </w:pPr>
      <w:r>
        <w:rPr>
          <w:rFonts w:ascii="Segoe UI" w:hAnsi="Segoe UI"/>
          <w:color w:val="2C3E50"/>
          <w:sz w:val="19"/>
        </w:rPr>
        <w:t>DateTimeOffset? EtdAt,</w:t>
      </w:r>
    </w:p>
    <w:p>
      <w:pPr>
        <w:spacing w:before="40" w:after="60"/>
      </w:pPr>
      <w:r>
        <w:rPr>
          <w:rFonts w:ascii="Segoe UI" w:hAnsi="Segoe UI"/>
          <w:color w:val="2C3E50"/>
          <w:sz w:val="19"/>
        </w:rPr>
        <w:t>DateTimeOffset? EtaAt,</w:t>
      </w:r>
    </w:p>
    <w:p>
      <w:pPr>
        <w:spacing w:before="40" w:after="60"/>
      </w:pPr>
      <w:r>
        <w:rPr>
          <w:rFonts w:ascii="Segoe UI" w:hAnsi="Segoe UI"/>
          <w:color w:val="2C3E50"/>
          <w:sz w:val="19"/>
        </w:rPr>
        <w:t>string? CustomerReference,</w:t>
      </w:r>
    </w:p>
    <w:p>
      <w:pPr>
        <w:spacing w:before="40" w:after="60"/>
      </w:pPr>
      <w:r>
        <w:rPr>
          <w:rFonts w:ascii="Segoe UI" w:hAnsi="Segoe UI"/>
          <w:color w:val="2C3E50"/>
          <w:sz w:val="19"/>
        </w:rPr>
        <w:t>Guid? CommodityTypeId,</w:t>
      </w:r>
    </w:p>
    <w:p>
      <w:pPr>
        <w:spacing w:before="40" w:after="60"/>
      </w:pPr>
      <w:r>
        <w:rPr>
          <w:rFonts w:ascii="Segoe UI" w:hAnsi="Segoe UI"/>
          <w:color w:val="2C3E50"/>
          <w:sz w:val="19"/>
        </w:rPr>
        <w:t>int? PackageCount,</w:t>
      </w:r>
    </w:p>
    <w:p>
      <w:pPr>
        <w:spacing w:before="40" w:after="60"/>
      </w:pPr>
      <w:r>
        <w:rPr>
          <w:rFonts w:ascii="Segoe UI" w:hAnsi="Segoe UI"/>
          <w:color w:val="2C3E50"/>
          <w:sz w:val="19"/>
        </w:rPr>
        <w:t>decimal? GrossWeightKg,</w:t>
      </w:r>
    </w:p>
    <w:p>
      <w:pPr>
        <w:spacing w:before="40" w:after="60"/>
      </w:pPr>
      <w:r>
        <w:rPr>
          <w:rFonts w:ascii="Segoe UI" w:hAnsi="Segoe UI"/>
          <w:color w:val="2C3E50"/>
          <w:sz w:val="19"/>
        </w:rPr>
        <w:t>decimal? VolumeCbm,</w:t>
      </w:r>
    </w:p>
    <w:p>
      <w:pPr>
        <w:spacing w:before="40" w:after="60"/>
      </w:pPr>
      <w:r>
        <w:rPr>
          <w:rFonts w:ascii="Segoe UI" w:hAnsi="Segoe UI"/>
          <w:color w:val="2C3E50"/>
          <w:sz w:val="19"/>
        </w:rPr>
        <w:t>decimal? ChargeableWeightKg,</w:t>
      </w:r>
    </w:p>
    <w:p>
      <w:pPr>
        <w:spacing w:before="40" w:after="60"/>
      </w:pPr>
      <w:r>
        <w:rPr>
          <w:rFonts w:ascii="Segoe UI" w:hAnsi="Segoe UI"/>
          <w:color w:val="2C3E50"/>
          <w:sz w:val="19"/>
        </w:rPr>
        <w:t>IReadOnlyList&lt;string&gt; SourceOrderNumbers, // &lt;&lt; Danh sách mã đơn nguồn để lưu link N:N</w:t>
      </w:r>
    </w:p>
    <w:p>
      <w:pPr>
        <w:spacing w:before="40" w:after="60"/>
      </w:pPr>
      <w:r>
        <w:rPr>
          <w:rFonts w:ascii="Segoe UI" w:hAnsi="Segoe UI"/>
          <w:color w:val="2C3E50"/>
          <w:sz w:val="19"/>
        </w:rPr>
        <w:t>IReadOnlyList&lt;string&gt; Conflicts,</w:t>
      </w:r>
    </w:p>
    <w:p>
      <w:pPr>
        <w:spacing w:before="40" w:after="60"/>
      </w:pPr>
      <w:r>
        <w:rPr>
          <w:rFonts w:ascii="Segoe UI" w:hAnsi="Segoe UI"/>
          <w:color w:val="2C3E50"/>
          <w:sz w:val="19"/>
        </w:rPr>
        <w:t>string NoticeMessage,</w:t>
      </w:r>
    </w:p>
    <w:p>
      <w:pPr>
        <w:spacing w:before="40" w:after="60"/>
      </w:pPr>
      <w:r>
        <w:rPr>
          <w:rFonts w:ascii="Segoe UI" w:hAnsi="Segoe UI"/>
          <w:color w:val="2C3E50"/>
          <w:sz w:val="19"/>
        </w:rPr>
        <w:t>...</w:t>
      </w:r>
    </w:p>
    <w:p>
      <w:pPr>
        <w:spacing w:before="40" w:after="60"/>
      </w:pPr>
      <w:r>
        <w:rPr>
          <w:rFonts w:ascii="Segoe UI" w:hAnsi="Segoe UI"/>
          <w:color w:val="2C3E50"/>
          <w:sz w:val="19"/>
        </w:rPr>
        <w:t>);</w:t>
      </w:r>
    </w:p>
    <w:p>
      <w:pPr>
        <w:spacing w:before="40" w:after="60"/>
      </w:pPr>
      <w:r>
        <w:rPr>
          <w:rFonts w:ascii="Segoe UI" w:hAnsi="Segoe UI"/>
          <w:color w:val="2C3E50"/>
          <w:sz w:val="19"/>
        </w:rPr>
        <w:t>```</w:t>
      </w:r>
    </w:p>
    <w:p>
      <w:pPr>
        <w:spacing w:before="40" w:after="60"/>
      </w:pPr>
      <w:r>
        <w:rPr>
          <w:rFonts w:ascii="Segoe UI" w:hAnsi="Segoe UI"/>
          <w:color w:val="2C3E50"/>
          <w:sz w:val="19"/>
        </w:rPr>
        <w:t>- Handler chỉ trả về mảng `SourceOrderNumbers` (chứa các `orderNo` nguồn) nhằm phục vụ liên kết bảng `order_bill_links`, tuyệt đối không gán vào mã định danh của Bill.</w:t>
      </w:r>
    </w:p>
    <w:p>
      <w:pPr>
        <w:spacing w:before="40" w:after="60"/>
      </w:pPr>
      <w:r>
        <w:rPr>
          <w:rFonts w:ascii="Segoe UI" w:hAnsi="Segoe UI"/>
          <w:color w:val="2C3E50"/>
          <w:sz w:val="19"/>
        </w:rPr>
        <w:t>2. **Ở tầng Frontend Giao diện (`CreateBillWorkspaceForm.tsx`)**:</w:t>
      </w:r>
    </w:p>
    <w:p>
      <w:pPr>
        <w:spacing w:before="40" w:after="60"/>
      </w:pPr>
      <w:r>
        <w:rPr>
          <w:rFonts w:ascii="Segoe UI" w:hAnsi="Segoe UI"/>
          <w:color w:val="2C3E50"/>
          <w:sz w:val="19"/>
        </w:rPr>
        <w:t>- Trường `billNo` (dòng 284–289) là trường độc lập:</w:t>
      </w:r>
    </w:p>
    <w:p>
      <w:pPr>
        <w:spacing w:before="40" w:after="60"/>
      </w:pPr>
      <w:r>
        <w:rPr>
          <w:rFonts w:ascii="Segoe UI" w:hAnsi="Segoe UI"/>
          <w:color w:val="2C3E50"/>
          <w:sz w:val="19"/>
        </w:rPr>
        <w:t>+ Người dùng nhập thủ công số Bill thực tế do hãng vận chuyển/khách hàng cấp.</w:t>
      </w:r>
    </w:p>
    <w:p>
      <w:pPr>
        <w:spacing w:before="40" w:after="60"/>
      </w:pPr>
      <w:r>
        <w:rPr>
          <w:rFonts w:ascii="Segoe UI" w:hAnsi="Segoe UI"/>
          <w:color w:val="2C3E50"/>
          <w:sz w:val="19"/>
        </w:rPr>
        <w:t>+ Hoặc người dùng tích chọn tự động sinh số chứng từ theo định dạng nội bộ `generateBusinessNo("BILL")` (ví dụ `BILL-20261022-XXXX`).</w:t>
      </w:r>
    </w:p>
    <w:p>
      <w:pPr>
        <w:spacing w:before="40" w:after="60"/>
      </w:pPr>
      <w:r>
        <w:rPr>
          <w:rFonts w:ascii="Segoe UI" w:hAnsi="Segoe UI"/>
          <w:color w:val="2C3E50"/>
          <w:sz w:val="19"/>
        </w:rPr>
        <w:t>+ Không có bất kỳ đoạn code nào tự động gán giá trị của Order sang ô nhập `billNo`.</w:t>
      </w:r>
    </w:p>
    <w:p>
      <w:pPr>
        <w:spacing w:before="160" w:after="40"/>
      </w:pPr>
      <w:r>
        <w:rPr>
          <w:rFonts w:ascii="Segoe UI" w:hAnsi="Segoe UI"/>
          <w:b/>
          <w:color w:val="184C78"/>
          <w:sz w:val="22"/>
        </w:rPr>
        <w:t>1.3. Nguyên nhân Gây hiểu lầm &amp; Hành động Khắc phục</w:t>
      </w:r>
    </w:p>
    <w:p>
      <w:pPr>
        <w:pStyle w:val="ListBullet"/>
        <w:spacing w:before="20" w:after="40"/>
      </w:pPr>
      <w:r>
        <w:rPr>
          <w:rFonts w:ascii="Segoe UI" w:hAnsi="Segoe UI"/>
          <w:color w:val="2C3E50"/>
          <w:sz w:val="19"/>
        </w:rPr>
        <w:t>**Nguyên nhân**:</w:t>
      </w:r>
    </w:p>
    <w:p>
      <w:pPr>
        <w:spacing w:before="40" w:after="60"/>
      </w:pPr>
      <w:r>
        <w:rPr>
          <w:rFonts w:ascii="Segoe UI" w:hAnsi="Segoe UI"/>
          <w:color w:val="2C3E50"/>
          <w:sz w:val="19"/>
        </w:rPr>
        <w:t>1. Trong Báo cáo ngày 21/10/2026 (`LCMS_TOBE_v1.0_DEV_Final_Verification_20261021.md`, dòng 250), kỹ sư biên soạn tài liệu đã ghi nhầm diễn giải: *"Có 12 trường nghiệp vụ cốt lõi được tự động kế thừa: billNo (từ orderNo), customerPartyId..."*.</w:t>
      </w:r>
    </w:p>
    <w:p>
      <w:pPr>
        <w:spacing w:before="40" w:after="60"/>
      </w:pPr>
      <w:r>
        <w:rPr>
          <w:rFonts w:ascii="Segoe UI" w:hAnsi="Segoe UI"/>
          <w:color w:val="2C3E50"/>
          <w:sz w:val="19"/>
        </w:rPr>
        <w:t>2. Trong tệp test mẫu Frontend `apps/web/lib/input-optimization-inheritance.test.ts` (dòng 27), mock test sơ khởi đã giả lập dòng `billNo: singleOrder.orderNo`.</w:t>
      </w:r>
    </w:p>
    <w:p>
      <w:pPr>
        <w:pStyle w:val="ListBullet"/>
        <w:spacing w:before="20" w:after="40"/>
      </w:pPr>
      <w:r>
        <w:rPr>
          <w:rFonts w:ascii="Segoe UI" w:hAnsi="Segoe UI"/>
          <w:color w:val="2C3E50"/>
          <w:sz w:val="19"/>
        </w:rPr>
        <w:t>**Hành động đã khắc phục**:</w:t>
      </w:r>
    </w:p>
    <w:p>
      <w:pPr>
        <w:spacing w:before="40" w:after="60"/>
      </w:pPr>
      <w:r>
        <w:rPr>
          <w:rFonts w:ascii="Segoe UI" w:hAnsi="Segoe UI"/>
          <w:color w:val="2C3E50"/>
          <w:sz w:val="19"/>
        </w:rPr>
        <w:t>1. Sửa tệp test `apps/web/lib/input-optimization-inheritance.test.ts`: Loại bỏ gán `billNo`, bổ sung kiểm thử xác nhận `prefill.sourceOrderNumbers` chứa mã đơn nguồn và `billNo` là `undefined` (không bị gán ngầm).</w:t>
      </w:r>
    </w:p>
    <w:p>
      <w:pPr>
        <w:spacing w:before="40" w:after="60"/>
      </w:pPr>
      <w:r>
        <w:rPr>
          <w:rFonts w:ascii="Segoe UI" w:hAnsi="Segoe UI"/>
          <w:color w:val="2C3E50"/>
          <w:sz w:val="19"/>
        </w:rPr>
        <w:t>2. Bổ sung assertion trong test tích hợp C# `tests/LCMS.Api.Tests/InputOptimizationInheritanceTests.cs` (kịch bản UT01) khẳng định mã đơn chỉ nằm trong `SourceOrderNumbers`.</w:t>
      </w:r>
    </w:p>
    <w:p>
      <w:pPr>
        <w:spacing w:before="40" w:after="60"/>
      </w:pPr>
      <w:r>
        <w:rPr>
          <w:rFonts w:ascii="Segoe UI" w:hAnsi="Segoe UI"/>
          <w:color w:val="2C3E50"/>
          <w:sz w:val="19"/>
        </w:rPr>
        <w:t>3. Cả 2 bộ test Vitest và xUnit đã chạy lại và đạt kết quả **PASS 100%**.</w:t>
      </w:r>
    </w:p>
    <w:p>
      <w:pPr>
        <w:spacing w:before="240" w:after="80"/>
      </w:pPr>
      <w:r>
        <w:rPr>
          <w:rFonts w:ascii="Segoe UI" w:hAnsi="Segoe UI"/>
          <w:b/>
          <w:color w:val="2980B9"/>
          <w:sz w:val="26"/>
        </w:rPr>
        <w:t>MỤC 2 — FV-02: LÀM RÕ DANH SÁCH &amp; SỐ LƯỢNG TRƯỜNG KẾ THỪA TRONG UT-01</w:t>
      </w:r>
    </w:p>
    <w:p>
      <w:pPr>
        <w:spacing w:before="160" w:after="40"/>
      </w:pPr>
      <w:r>
        <w:rPr>
          <w:rFonts w:ascii="Segoe UI" w:hAnsi="Segoe UI"/>
          <w:b/>
          <w:color w:val="184C78"/>
          <w:sz w:val="22"/>
        </w:rPr>
        <w:t>2.1. Bảng Đối soát Chi tiết 16 Trường Nhập liệu Form Tạo Bill (UT-01)</w:t>
      </w:r>
    </w:p>
    <w:p>
      <w:pPr>
        <w:spacing w:before="40" w:after="60"/>
      </w:pPr>
      <w:r>
        <w:rPr>
          <w:rFonts w:ascii="Segoe UI" w:hAnsi="Segoe UI"/>
          <w:color w:val="2C3E50"/>
          <w:sz w:val="19"/>
        </w:rPr>
        <w:t>Khi điều vận viên tạo Bill từ 1 Đơn hàng (Single Order Prefill), giao diện màn hình khởi tạo Bill tương tác với 16 trường thông tin. Dưới đây là bảng kê chi tiết trạng thái xử lý của từng trường: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184C78"/>
            <w:tcMar>
              <w:top w:w="80" w:type="dxa"/>
              <w:bottom w:w="80" w:type="dxa"/>
              <w:left w:w="120" w:type="dxa"/>
              <w:right w:w="120" w:type="dxa"/>
            </w:tcMar>
          </w:tcPr>
          <w:p>
            <w:pPr>
              <w:jc w:val="left"/>
            </w:pPr>
            <w:r>
              <w:rPr>
                <w:rFonts w:ascii="Segoe UI" w:hAnsi="Segoe UI"/>
                <w:b/>
                <w:color w:val="FFFFFF"/>
                <w:sz w:val="18"/>
              </w:rPr>
              <w:t>STT</w:t>
            </w:r>
          </w:p>
        </w:tc>
        <w:tc>
          <w:tcPr>
            <w:tcW w:type="dxa" w:w="1987"/>
            <w:shd w:fill="184C78"/>
            <w:tcMar>
              <w:top w:w="80" w:type="dxa"/>
              <w:bottom w:w="80" w:type="dxa"/>
              <w:left w:w="120" w:type="dxa"/>
              <w:right w:w="120" w:type="dxa"/>
            </w:tcMar>
          </w:tcPr>
          <w:p>
            <w:pPr>
              <w:jc w:val="left"/>
            </w:pPr>
            <w:r>
              <w:rPr>
                <w:rFonts w:ascii="Segoe UI" w:hAnsi="Segoe UI"/>
                <w:b/>
                <w:color w:val="FFFFFF"/>
                <w:sz w:val="18"/>
              </w:rPr>
              <w:t>Tên trường trên Form / DTO</w:t>
            </w:r>
          </w:p>
        </w:tc>
        <w:tc>
          <w:tcPr>
            <w:tcW w:type="dxa" w:w="1987"/>
            <w:shd w:fill="184C78"/>
            <w:tcMar>
              <w:top w:w="80" w:type="dxa"/>
              <w:bottom w:w="80" w:type="dxa"/>
              <w:left w:w="120" w:type="dxa"/>
              <w:right w:w="120" w:type="dxa"/>
            </w:tcMar>
          </w:tcPr>
          <w:p>
            <w:pPr>
              <w:jc w:val="left"/>
            </w:pPr>
            <w:r>
              <w:rPr>
                <w:rFonts w:ascii="Segoe UI" w:hAnsi="Segoe UI"/>
                <w:b/>
                <w:color w:val="FFFFFF"/>
                <w:sz w:val="18"/>
              </w:rPr>
              <w:t>Cơ chế xử lý</w:t>
            </w:r>
          </w:p>
        </w:tc>
        <w:tc>
          <w:tcPr>
            <w:tcW w:type="dxa" w:w="1987"/>
            <w:shd w:fill="184C78"/>
            <w:tcMar>
              <w:top w:w="80" w:type="dxa"/>
              <w:bottom w:w="80" w:type="dxa"/>
              <w:left w:w="120" w:type="dxa"/>
              <w:right w:w="120" w:type="dxa"/>
            </w:tcMar>
          </w:tcPr>
          <w:p>
            <w:pPr>
              <w:jc w:val="left"/>
            </w:pPr>
            <w:r>
              <w:rPr>
                <w:rFonts w:ascii="Segoe UI" w:hAnsi="Segoe UI"/>
                <w:b/>
                <w:color w:val="FFFFFF"/>
                <w:sz w:val="18"/>
              </w:rPr>
              <w:t>Nguồn kế thừa từ Order</w:t>
            </w:r>
          </w:p>
        </w:tc>
        <w:tc>
          <w:tcPr>
            <w:tcW w:type="dxa" w:w="1987"/>
            <w:shd w:fill="184C78"/>
            <w:tcMar>
              <w:top w:w="80" w:type="dxa"/>
              <w:bottom w:w="80" w:type="dxa"/>
              <w:left w:w="120" w:type="dxa"/>
              <w:right w:w="120" w:type="dxa"/>
            </w:tcMar>
          </w:tcPr>
          <w:p>
            <w:pPr>
              <w:jc w:val="left"/>
            </w:pPr>
            <w:r>
              <w:rPr>
                <w:rFonts w:ascii="Segoe UI" w:hAnsi="Segoe UI"/>
                <w:b/>
                <w:color w:val="FFFFFF"/>
                <w:sz w:val="18"/>
              </w:rPr>
              <w:t>Mục đích nghiệp vụ &amp; Kiểm soát</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**1**</w:t>
            </w:r>
          </w:p>
        </w:tc>
        <w:tc>
          <w:tcPr>
            <w:tcW w:type="dxa" w:w="1987"/>
            <w:shd w:fill="F8FAFC"/>
            <w:tcMar>
              <w:top w:w="80" w:type="dxa"/>
              <w:bottom w:w="80" w:type="dxa"/>
              <w:left w:w="120" w:type="dxa"/>
              <w:right w:w="120" w:type="dxa"/>
            </w:tcMar>
          </w:tcPr>
          <w:p>
            <w:pPr>
              <w:jc w:val="left"/>
            </w:pPr>
            <w:r>
              <w:rPr>
                <w:rFonts w:ascii="Segoe UI" w:hAnsi="Segoe UI"/>
                <w:color w:val="2C3E50"/>
                <w:sz w:val="17"/>
              </w:rPr>
              <w:t>`CustomerPartyId` (Khách hàng)</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`orders.customer_party_id`</w:t>
            </w:r>
          </w:p>
        </w:tc>
        <w:tc>
          <w:tcPr>
            <w:tcW w:type="dxa" w:w="1987"/>
            <w:shd w:fill="F8FAFC"/>
            <w:tcMar>
              <w:top w:w="80" w:type="dxa"/>
              <w:bottom w:w="80" w:type="dxa"/>
              <w:left w:w="120" w:type="dxa"/>
              <w:right w:w="120" w:type="dxa"/>
            </w:tcMar>
          </w:tcPr>
          <w:p>
            <w:pPr>
              <w:jc w:val="left"/>
            </w:pPr>
            <w:r>
              <w:rPr>
                <w:rFonts w:ascii="Segoe UI" w:hAnsi="Segoe UI"/>
                <w:color w:val="2C3E50"/>
                <w:sz w:val="17"/>
              </w:rPr>
              <w:t>Định danh chủ hàng, bắt buộc cho công nợ AR</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**2**</w:t>
            </w:r>
          </w:p>
        </w:tc>
        <w:tc>
          <w:tcPr>
            <w:tcW w:type="dxa" w:w="1987"/>
            <w:shd w:fill="FFFFFF"/>
            <w:tcMar>
              <w:top w:w="80" w:type="dxa"/>
              <w:bottom w:w="80" w:type="dxa"/>
              <w:left w:w="120" w:type="dxa"/>
              <w:right w:w="120" w:type="dxa"/>
            </w:tcMar>
          </w:tcPr>
          <w:p>
            <w:pPr>
              <w:jc w:val="left"/>
            </w:pPr>
            <w:r>
              <w:rPr>
                <w:rFonts w:ascii="Segoe UI" w:hAnsi="Segoe UI"/>
                <w:color w:val="2C3E50"/>
                <w:sz w:val="17"/>
              </w:rPr>
              <w:t>`PayerPartyId` (Đối tượng thanh toán)</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Mặc định gán từ `customer_party_id`</w:t>
            </w:r>
          </w:p>
        </w:tc>
        <w:tc>
          <w:tcPr>
            <w:tcW w:type="dxa" w:w="1987"/>
            <w:shd w:fill="FFFFFF"/>
            <w:tcMar>
              <w:top w:w="80" w:type="dxa"/>
              <w:bottom w:w="80" w:type="dxa"/>
              <w:left w:w="120" w:type="dxa"/>
              <w:right w:w="120" w:type="dxa"/>
            </w:tcMar>
          </w:tcPr>
          <w:p>
            <w:pPr>
              <w:jc w:val="left"/>
            </w:pPr>
            <w:r>
              <w:rPr>
                <w:rFonts w:ascii="Segoe UI" w:hAnsi="Segoe UI"/>
                <w:color w:val="2C3E50"/>
                <w:sz w:val="17"/>
              </w:rPr>
              <w:t>Cho phép sửa tay nếu bên trả tiền là bên thứ ba</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**3**</w:t>
            </w:r>
          </w:p>
        </w:tc>
        <w:tc>
          <w:tcPr>
            <w:tcW w:type="dxa" w:w="1987"/>
            <w:shd w:fill="F8FAFC"/>
            <w:tcMar>
              <w:top w:w="80" w:type="dxa"/>
              <w:bottom w:w="80" w:type="dxa"/>
              <w:left w:w="120" w:type="dxa"/>
              <w:right w:w="120" w:type="dxa"/>
            </w:tcMar>
          </w:tcPr>
          <w:p>
            <w:pPr>
              <w:jc w:val="left"/>
            </w:pPr>
            <w:r>
              <w:rPr>
                <w:rFonts w:ascii="Segoe UI" w:hAnsi="Segoe UI"/>
                <w:color w:val="2C3E50"/>
                <w:sz w:val="17"/>
              </w:rPr>
              <w:t>`BillToPartyId` (Đối tượng xuất HĐ)</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Mặc định gán từ `customer_party_id`</w:t>
            </w:r>
          </w:p>
        </w:tc>
        <w:tc>
          <w:tcPr>
            <w:tcW w:type="dxa" w:w="1987"/>
            <w:shd w:fill="F8FAFC"/>
            <w:tcMar>
              <w:top w:w="80" w:type="dxa"/>
              <w:bottom w:w="80" w:type="dxa"/>
              <w:left w:w="120" w:type="dxa"/>
              <w:right w:w="120" w:type="dxa"/>
            </w:tcMar>
          </w:tcPr>
          <w:p>
            <w:pPr>
              <w:jc w:val="left"/>
            </w:pPr>
            <w:r>
              <w:rPr>
                <w:rFonts w:ascii="Segoe UI" w:hAnsi="Segoe UI"/>
                <w:color w:val="2C3E50"/>
                <w:sz w:val="17"/>
              </w:rPr>
              <w:t>Khách hàng nhận hóa đơn GTGT tài chính</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**4**</w:t>
            </w:r>
          </w:p>
        </w:tc>
        <w:tc>
          <w:tcPr>
            <w:tcW w:type="dxa" w:w="1987"/>
            <w:shd w:fill="FFFFFF"/>
            <w:tcMar>
              <w:top w:w="80" w:type="dxa"/>
              <w:bottom w:w="80" w:type="dxa"/>
              <w:left w:w="120" w:type="dxa"/>
              <w:right w:w="120" w:type="dxa"/>
            </w:tcMar>
          </w:tcPr>
          <w:p>
            <w:pPr>
              <w:jc w:val="left"/>
            </w:pPr>
            <w:r>
              <w:rPr>
                <w:rFonts w:ascii="Segoe UI" w:hAnsi="Segoe UI"/>
                <w:color w:val="2C3E50"/>
                <w:sz w:val="17"/>
              </w:rPr>
              <w:t>`TransportMode` (Phương thức vận tải)</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`orders.transport_mode`</w:t>
            </w:r>
          </w:p>
        </w:tc>
        <w:tc>
          <w:tcPr>
            <w:tcW w:type="dxa" w:w="1987"/>
            <w:shd w:fill="FFFFFF"/>
            <w:tcMar>
              <w:top w:w="80" w:type="dxa"/>
              <w:bottom w:w="80" w:type="dxa"/>
              <w:left w:w="120" w:type="dxa"/>
              <w:right w:w="120" w:type="dxa"/>
            </w:tcMar>
          </w:tcPr>
          <w:p>
            <w:pPr>
              <w:jc w:val="left"/>
            </w:pPr>
            <w:r>
              <w:rPr>
                <w:rFonts w:ascii="Segoe UI" w:hAnsi="Segoe UI"/>
                <w:color w:val="2C3E50"/>
                <w:sz w:val="17"/>
              </w:rPr>
              <w:t>Air, Sea, Road, Multimodal</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**5**</w:t>
            </w:r>
          </w:p>
        </w:tc>
        <w:tc>
          <w:tcPr>
            <w:tcW w:type="dxa" w:w="1987"/>
            <w:shd w:fill="F8FAFC"/>
            <w:tcMar>
              <w:top w:w="80" w:type="dxa"/>
              <w:bottom w:w="80" w:type="dxa"/>
              <w:left w:w="120" w:type="dxa"/>
              <w:right w:w="120" w:type="dxa"/>
            </w:tcMar>
          </w:tcPr>
          <w:p>
            <w:pPr>
              <w:jc w:val="left"/>
            </w:pPr>
            <w:r>
              <w:rPr>
                <w:rFonts w:ascii="Segoe UI" w:hAnsi="Segoe UI"/>
                <w:color w:val="2C3E50"/>
                <w:sz w:val="17"/>
              </w:rPr>
              <w:t>`OriginCode` (Điểm đi / Cảng đi)</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`orders.origin_code`</w:t>
            </w:r>
          </w:p>
        </w:tc>
        <w:tc>
          <w:tcPr>
            <w:tcW w:type="dxa" w:w="1987"/>
            <w:shd w:fill="F8FAFC"/>
            <w:tcMar>
              <w:top w:w="80" w:type="dxa"/>
              <w:bottom w:w="80" w:type="dxa"/>
              <w:left w:w="120" w:type="dxa"/>
              <w:right w:w="120" w:type="dxa"/>
            </w:tcMar>
          </w:tcPr>
          <w:p>
            <w:pPr>
              <w:jc w:val="left"/>
            </w:pPr>
            <w:r>
              <w:rPr>
                <w:rFonts w:ascii="Segoe UI" w:hAnsi="Segoe UI"/>
                <w:color w:val="2C3E50"/>
                <w:sz w:val="17"/>
              </w:rPr>
              <w:t>Mã IATA/UN-LOCODE hoặc mã kho</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**6**</w:t>
            </w:r>
          </w:p>
        </w:tc>
        <w:tc>
          <w:tcPr>
            <w:tcW w:type="dxa" w:w="1987"/>
            <w:shd w:fill="FFFFFF"/>
            <w:tcMar>
              <w:top w:w="80" w:type="dxa"/>
              <w:bottom w:w="80" w:type="dxa"/>
              <w:left w:w="120" w:type="dxa"/>
              <w:right w:w="120" w:type="dxa"/>
            </w:tcMar>
          </w:tcPr>
          <w:p>
            <w:pPr>
              <w:jc w:val="left"/>
            </w:pPr>
            <w:r>
              <w:rPr>
                <w:rFonts w:ascii="Segoe UI" w:hAnsi="Segoe UI"/>
                <w:color w:val="2C3E50"/>
                <w:sz w:val="17"/>
              </w:rPr>
              <w:t>`DestinationCode` (Điểm đến / Cảng đến)</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`orders.destination_code`</w:t>
            </w:r>
          </w:p>
        </w:tc>
        <w:tc>
          <w:tcPr>
            <w:tcW w:type="dxa" w:w="1987"/>
            <w:shd w:fill="FFFFFF"/>
            <w:tcMar>
              <w:top w:w="80" w:type="dxa"/>
              <w:bottom w:w="80" w:type="dxa"/>
              <w:left w:w="120" w:type="dxa"/>
              <w:right w:w="120" w:type="dxa"/>
            </w:tcMar>
          </w:tcPr>
          <w:p>
            <w:pPr>
              <w:jc w:val="left"/>
            </w:pPr>
            <w:r>
              <w:rPr>
                <w:rFonts w:ascii="Segoe UI" w:hAnsi="Segoe UI"/>
                <w:color w:val="2C3E50"/>
                <w:sz w:val="17"/>
              </w:rPr>
              <w:t>Mã IATA/UN-LOCODE hoặc mã kho</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**7**</w:t>
            </w:r>
          </w:p>
        </w:tc>
        <w:tc>
          <w:tcPr>
            <w:tcW w:type="dxa" w:w="1987"/>
            <w:shd w:fill="F8FAFC"/>
            <w:tcMar>
              <w:top w:w="80" w:type="dxa"/>
              <w:bottom w:w="80" w:type="dxa"/>
              <w:left w:w="120" w:type="dxa"/>
              <w:right w:w="120" w:type="dxa"/>
            </w:tcMar>
          </w:tcPr>
          <w:p>
            <w:pPr>
              <w:jc w:val="left"/>
            </w:pPr>
            <w:r>
              <w:rPr>
                <w:rFonts w:ascii="Segoe UI" w:hAnsi="Segoe UI"/>
                <w:color w:val="2C3E50"/>
                <w:sz w:val="17"/>
              </w:rPr>
              <w:t>`RouteCode` / `RouteId` (Tuyến đường)</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`orders.route_code` / Khớp tuyến</w:t>
            </w:r>
          </w:p>
        </w:tc>
        <w:tc>
          <w:tcPr>
            <w:tcW w:type="dxa" w:w="1987"/>
            <w:shd w:fill="F8FAFC"/>
            <w:tcMar>
              <w:top w:w="80" w:type="dxa"/>
              <w:bottom w:w="80" w:type="dxa"/>
              <w:left w:w="120" w:type="dxa"/>
              <w:right w:w="120" w:type="dxa"/>
            </w:tcMar>
          </w:tcPr>
          <w:p>
            <w:pPr>
              <w:jc w:val="left"/>
            </w:pPr>
            <w:r>
              <w:rPr>
                <w:rFonts w:ascii="Segoe UI" w:hAnsi="Segoe UI"/>
                <w:color w:val="2C3E50"/>
                <w:sz w:val="17"/>
              </w:rPr>
              <w:t>Tự động liên kết Master tuyến canonical</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**8**</w:t>
            </w:r>
          </w:p>
        </w:tc>
        <w:tc>
          <w:tcPr>
            <w:tcW w:type="dxa" w:w="1987"/>
            <w:shd w:fill="FFFFFF"/>
            <w:tcMar>
              <w:top w:w="80" w:type="dxa"/>
              <w:bottom w:w="80" w:type="dxa"/>
              <w:left w:w="120" w:type="dxa"/>
              <w:right w:w="120" w:type="dxa"/>
            </w:tcMar>
          </w:tcPr>
          <w:p>
            <w:pPr>
              <w:jc w:val="left"/>
            </w:pPr>
            <w:r>
              <w:rPr>
                <w:rFonts w:ascii="Segoe UI" w:hAnsi="Segoe UI"/>
                <w:color w:val="2C3E50"/>
                <w:sz w:val="17"/>
              </w:rPr>
              <w:t>`ServiceTypeCode` (Loại dịch vụ)</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`orders.service_type_code` / Context</w:t>
            </w:r>
          </w:p>
        </w:tc>
        <w:tc>
          <w:tcPr>
            <w:tcW w:type="dxa" w:w="1987"/>
            <w:shd w:fill="FFFFFF"/>
            <w:tcMar>
              <w:top w:w="80" w:type="dxa"/>
              <w:bottom w:w="80" w:type="dxa"/>
              <w:left w:w="120" w:type="dxa"/>
              <w:right w:w="120" w:type="dxa"/>
            </w:tcMar>
          </w:tcPr>
          <w:p>
            <w:pPr>
              <w:jc w:val="left"/>
            </w:pPr>
            <w:r>
              <w:rPr>
                <w:rFonts w:ascii="Segoe UI" w:hAnsi="Segoe UI"/>
                <w:color w:val="2C3E50"/>
                <w:sz w:val="17"/>
              </w:rPr>
              <w:t>Direct, Consol, Door-to-Door...</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**9**</w:t>
            </w:r>
          </w:p>
        </w:tc>
        <w:tc>
          <w:tcPr>
            <w:tcW w:type="dxa" w:w="1987"/>
            <w:shd w:fill="F8FAFC"/>
            <w:tcMar>
              <w:top w:w="80" w:type="dxa"/>
              <w:bottom w:w="80" w:type="dxa"/>
              <w:left w:w="120" w:type="dxa"/>
              <w:right w:w="120" w:type="dxa"/>
            </w:tcMar>
          </w:tcPr>
          <w:p>
            <w:pPr>
              <w:jc w:val="left"/>
            </w:pPr>
            <w:r>
              <w:rPr>
                <w:rFonts w:ascii="Segoe UI" w:hAnsi="Segoe UI"/>
                <w:color w:val="2C3E50"/>
                <w:sz w:val="17"/>
              </w:rPr>
              <w:t>`IncotermCode` (Điều kiện thương mại)</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`orders.incoterm_code` / Context</w:t>
            </w:r>
          </w:p>
        </w:tc>
        <w:tc>
          <w:tcPr>
            <w:tcW w:type="dxa" w:w="1987"/>
            <w:shd w:fill="F8FAFC"/>
            <w:tcMar>
              <w:top w:w="80" w:type="dxa"/>
              <w:bottom w:w="80" w:type="dxa"/>
              <w:left w:w="120" w:type="dxa"/>
              <w:right w:w="120" w:type="dxa"/>
            </w:tcMar>
          </w:tcPr>
          <w:p>
            <w:pPr>
              <w:jc w:val="left"/>
            </w:pPr>
            <w:r>
              <w:rPr>
                <w:rFonts w:ascii="Segoe UI" w:hAnsi="Segoe UI"/>
                <w:color w:val="2C3E50"/>
                <w:sz w:val="17"/>
              </w:rPr>
              <w:t>FOB, CIF, EXW, DDP...</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**10**</w:t>
            </w:r>
          </w:p>
        </w:tc>
        <w:tc>
          <w:tcPr>
            <w:tcW w:type="dxa" w:w="1987"/>
            <w:shd w:fill="FFFFFF"/>
            <w:tcMar>
              <w:top w:w="80" w:type="dxa"/>
              <w:bottom w:w="80" w:type="dxa"/>
              <w:left w:w="120" w:type="dxa"/>
              <w:right w:w="120" w:type="dxa"/>
            </w:tcMar>
          </w:tcPr>
          <w:p>
            <w:pPr>
              <w:jc w:val="left"/>
            </w:pPr>
            <w:r>
              <w:rPr>
                <w:rFonts w:ascii="Segoe UI" w:hAnsi="Segoe UI"/>
                <w:color w:val="2C3E50"/>
                <w:sz w:val="17"/>
              </w:rPr>
              <w:t>`PackageCount` (Số lượng kiện)</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Bảng đo lường `operational_measurements`</w:t>
            </w:r>
          </w:p>
        </w:tc>
        <w:tc>
          <w:tcPr>
            <w:tcW w:type="dxa" w:w="1987"/>
            <w:shd w:fill="FFFFFF"/>
            <w:tcMar>
              <w:top w:w="80" w:type="dxa"/>
              <w:bottom w:w="80" w:type="dxa"/>
              <w:left w:w="120" w:type="dxa"/>
              <w:right w:w="120" w:type="dxa"/>
            </w:tcMar>
          </w:tcPr>
          <w:p>
            <w:pPr>
              <w:jc w:val="left"/>
            </w:pPr>
            <w:r>
              <w:rPr>
                <w:rFonts w:ascii="Segoe UI" w:hAnsi="Segoe UI"/>
                <w:color w:val="2C3E50"/>
                <w:sz w:val="17"/>
              </w:rPr>
              <w:t>Số đo hàng hóa từ hiện trường vận hành</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**11**</w:t>
            </w:r>
          </w:p>
        </w:tc>
        <w:tc>
          <w:tcPr>
            <w:tcW w:type="dxa" w:w="1987"/>
            <w:shd w:fill="F8FAFC"/>
            <w:tcMar>
              <w:top w:w="80" w:type="dxa"/>
              <w:bottom w:w="80" w:type="dxa"/>
              <w:left w:w="120" w:type="dxa"/>
              <w:right w:w="120" w:type="dxa"/>
            </w:tcMar>
          </w:tcPr>
          <w:p>
            <w:pPr>
              <w:jc w:val="left"/>
            </w:pPr>
            <w:r>
              <w:rPr>
                <w:rFonts w:ascii="Segoe UI" w:hAnsi="Segoe UI"/>
                <w:color w:val="2C3E50"/>
                <w:sz w:val="17"/>
              </w:rPr>
              <w:t>`GrossWeightKg` (Trọng lượng thực tế GW)</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Bảng đo lường `operational_measurements`</w:t>
            </w:r>
          </w:p>
        </w:tc>
        <w:tc>
          <w:tcPr>
            <w:tcW w:type="dxa" w:w="1987"/>
            <w:shd w:fill="F8FAFC"/>
            <w:tcMar>
              <w:top w:w="80" w:type="dxa"/>
              <w:bottom w:w="80" w:type="dxa"/>
              <w:left w:w="120" w:type="dxa"/>
              <w:right w:w="120" w:type="dxa"/>
            </w:tcMar>
          </w:tcPr>
          <w:p>
            <w:pPr>
              <w:jc w:val="left"/>
            </w:pPr>
            <w:r>
              <w:rPr>
                <w:rFonts w:ascii="Segoe UI" w:hAnsi="Segoe UI"/>
                <w:color w:val="2C3E50"/>
                <w:sz w:val="17"/>
              </w:rPr>
              <w:t>Khối lượng cân thực tế (kg)</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**12**</w:t>
            </w:r>
          </w:p>
        </w:tc>
        <w:tc>
          <w:tcPr>
            <w:tcW w:type="dxa" w:w="1987"/>
            <w:shd w:fill="FFFFFF"/>
            <w:tcMar>
              <w:top w:w="80" w:type="dxa"/>
              <w:bottom w:w="80" w:type="dxa"/>
              <w:left w:w="120" w:type="dxa"/>
              <w:right w:w="120" w:type="dxa"/>
            </w:tcMar>
          </w:tcPr>
          <w:p>
            <w:pPr>
              <w:jc w:val="left"/>
            </w:pPr>
            <w:r>
              <w:rPr>
                <w:rFonts w:ascii="Segoe UI" w:hAnsi="Segoe UI"/>
                <w:color w:val="2C3E50"/>
                <w:sz w:val="17"/>
              </w:rPr>
              <w:t>`VolumeCbm` (Thể tích hàng CBM)</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Bảng đo lường `operational_measurements`</w:t>
            </w:r>
          </w:p>
        </w:tc>
        <w:tc>
          <w:tcPr>
            <w:tcW w:type="dxa" w:w="1987"/>
            <w:shd w:fill="FFFFFF"/>
            <w:tcMar>
              <w:top w:w="80" w:type="dxa"/>
              <w:bottom w:w="80" w:type="dxa"/>
              <w:left w:w="120" w:type="dxa"/>
              <w:right w:w="120" w:type="dxa"/>
            </w:tcMar>
          </w:tcPr>
          <w:p>
            <w:pPr>
              <w:jc w:val="left"/>
            </w:pPr>
            <w:r>
              <w:rPr>
                <w:rFonts w:ascii="Segoe UI" w:hAnsi="Segoe UI"/>
                <w:color w:val="2C3E50"/>
                <w:sz w:val="17"/>
              </w:rPr>
              <w:t>Thể tích khối hàng thực tế ($m^3$)</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**13**</w:t>
            </w:r>
          </w:p>
        </w:tc>
        <w:tc>
          <w:tcPr>
            <w:tcW w:type="dxa" w:w="1987"/>
            <w:shd w:fill="F8FAFC"/>
            <w:tcMar>
              <w:top w:w="80" w:type="dxa"/>
              <w:bottom w:w="80" w:type="dxa"/>
              <w:left w:w="120" w:type="dxa"/>
              <w:right w:w="120" w:type="dxa"/>
            </w:tcMar>
          </w:tcPr>
          <w:p>
            <w:pPr>
              <w:jc w:val="left"/>
            </w:pPr>
            <w:r>
              <w:rPr>
                <w:rFonts w:ascii="Segoe UI" w:hAnsi="Segoe UI"/>
                <w:color w:val="2C3E50"/>
                <w:sz w:val="17"/>
              </w:rPr>
              <w:t>`ChargeableWeightKg` (Trọng lượng tính cước)</w:t>
            </w:r>
          </w:p>
        </w:tc>
        <w:tc>
          <w:tcPr>
            <w:tcW w:type="dxa" w:w="1987"/>
            <w:shd w:fill="F8FAFC"/>
            <w:tcMar>
              <w:top w:w="80" w:type="dxa"/>
              <w:bottom w:w="80" w:type="dxa"/>
              <w:left w:w="120" w:type="dxa"/>
              <w:right w:w="120" w:type="dxa"/>
            </w:tcMar>
          </w:tcPr>
          <w:p>
            <w:pPr>
              <w:jc w:val="left"/>
            </w:pPr>
            <w:r>
              <w:rPr>
                <w:rFonts w:ascii="Segoe UI" w:hAnsi="Segoe UI"/>
                <w:color w:val="2C3E50"/>
                <w:sz w:val="17"/>
              </w:rPr>
              <w:t>**Tự động tính toán**</w:t>
            </w:r>
          </w:p>
        </w:tc>
        <w:tc>
          <w:tcPr>
            <w:tcW w:type="dxa" w:w="1987"/>
            <w:shd w:fill="F8FAFC"/>
            <w:tcMar>
              <w:top w:w="80" w:type="dxa"/>
              <w:bottom w:w="80" w:type="dxa"/>
              <w:left w:w="120" w:type="dxa"/>
              <w:right w:w="120" w:type="dxa"/>
            </w:tcMar>
          </w:tcPr>
          <w:p>
            <w:pPr>
              <w:jc w:val="left"/>
            </w:pPr>
            <w:r>
              <w:rPr>
                <w:rFonts w:ascii="Segoe UI" w:hAnsi="Segoe UI"/>
                <w:color w:val="2C3E50"/>
                <w:sz w:val="17"/>
              </w:rPr>
              <w:t>Công thức chuẩn theo Mode</w:t>
            </w:r>
          </w:p>
        </w:tc>
        <w:tc>
          <w:tcPr>
            <w:tcW w:type="dxa" w:w="1987"/>
            <w:shd w:fill="F8FAFC"/>
            <w:tcMar>
              <w:top w:w="80" w:type="dxa"/>
              <w:bottom w:w="80" w:type="dxa"/>
              <w:left w:w="120" w:type="dxa"/>
              <w:right w:w="120" w:type="dxa"/>
            </w:tcMar>
          </w:tcPr>
          <w:p>
            <w:pPr>
              <w:jc w:val="left"/>
            </w:pPr>
            <w:r>
              <w:rPr>
                <w:rFonts w:ascii="Segoe UI" w:hAnsi="Segoe UI"/>
                <w:color w:val="2C3E50"/>
                <w:sz w:val="17"/>
              </w:rPr>
              <w:t>Air: $\max(GW, CBM \times 167)$; Sea: $\max(CBM, GW/1000)$</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**14**</w:t>
            </w:r>
          </w:p>
        </w:tc>
        <w:tc>
          <w:tcPr>
            <w:tcW w:type="dxa" w:w="1987"/>
            <w:shd w:fill="FFFFFF"/>
            <w:tcMar>
              <w:top w:w="80" w:type="dxa"/>
              <w:bottom w:w="80" w:type="dxa"/>
              <w:left w:w="120" w:type="dxa"/>
              <w:right w:w="120" w:type="dxa"/>
            </w:tcMar>
          </w:tcPr>
          <w:p>
            <w:pPr>
              <w:jc w:val="left"/>
            </w:pPr>
            <w:r>
              <w:rPr>
                <w:rFonts w:ascii="Segoe UI" w:hAnsi="Segoe UI"/>
                <w:color w:val="2C3E50"/>
                <w:sz w:val="17"/>
              </w:rPr>
              <w:t>`CustomerReference` (Mã tham chiếu KH)</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`orders.customer_reference`</w:t>
            </w:r>
          </w:p>
        </w:tc>
        <w:tc>
          <w:tcPr>
            <w:tcW w:type="dxa" w:w="1987"/>
            <w:shd w:fill="FFFFFF"/>
            <w:tcMar>
              <w:top w:w="80" w:type="dxa"/>
              <w:bottom w:w="80" w:type="dxa"/>
              <w:left w:w="120" w:type="dxa"/>
              <w:right w:w="120" w:type="dxa"/>
            </w:tcMar>
          </w:tcPr>
          <w:p>
            <w:pPr>
              <w:jc w:val="left"/>
            </w:pPr>
            <w:r>
              <w:rPr>
                <w:rFonts w:ascii="Segoe UI" w:hAnsi="Segoe UI"/>
                <w:color w:val="2C3E50"/>
                <w:sz w:val="17"/>
              </w:rPr>
              <w:t>Số PO / Booking nội bộ của khách hàng</w:t>
            </w:r>
          </w:p>
        </w:tc>
      </w:tr>
      <w:tr>
        <w:tc>
          <w:tcPr>
            <w:tcW w:type="dxa" w:w="1987"/>
            <w:shd w:fill="F8FAFC"/>
            <w:tcMar>
              <w:top w:w="80" w:type="dxa"/>
              <w:bottom w:w="80" w:type="dxa"/>
              <w:left w:w="120" w:type="dxa"/>
              <w:right w:w="120" w:type="dxa"/>
            </w:tcMar>
          </w:tcPr>
          <w:p>
            <w:pPr>
              <w:jc w:val="left"/>
            </w:pPr>
            <w:r>
              <w:rPr>
                <w:rFonts w:ascii="Segoe UI" w:hAnsi="Segoe UI"/>
                <w:color w:val="2C3E50"/>
                <w:sz w:val="17"/>
              </w:rPr>
              <w:t>**15**</w:t>
            </w:r>
          </w:p>
        </w:tc>
        <w:tc>
          <w:tcPr>
            <w:tcW w:type="dxa" w:w="1987"/>
            <w:shd w:fill="F8FAFC"/>
            <w:tcMar>
              <w:top w:w="80" w:type="dxa"/>
              <w:bottom w:w="80" w:type="dxa"/>
              <w:left w:w="120" w:type="dxa"/>
              <w:right w:w="120" w:type="dxa"/>
            </w:tcMar>
          </w:tcPr>
          <w:p>
            <w:pPr>
              <w:jc w:val="left"/>
            </w:pPr>
            <w:r>
              <w:rPr>
                <w:rFonts w:ascii="Segoe UI" w:hAnsi="Segoe UI"/>
                <w:color w:val="2C3E50"/>
                <w:sz w:val="17"/>
              </w:rPr>
              <w:t>`CommodityTypeId` (Chủng loại hàng)</w:t>
            </w:r>
          </w:p>
        </w:tc>
        <w:tc>
          <w:tcPr>
            <w:tcW w:type="dxa" w:w="1987"/>
            <w:shd w:fill="F8FAFC"/>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8FAFC"/>
            <w:tcMar>
              <w:top w:w="80" w:type="dxa"/>
              <w:bottom w:w="80" w:type="dxa"/>
              <w:left w:w="120" w:type="dxa"/>
              <w:right w:w="120" w:type="dxa"/>
            </w:tcMar>
          </w:tcPr>
          <w:p>
            <w:pPr>
              <w:jc w:val="left"/>
            </w:pPr>
            <w:r>
              <w:rPr>
                <w:rFonts w:ascii="Segoe UI" w:hAnsi="Segoe UI"/>
                <w:color w:val="2C3E50"/>
                <w:sz w:val="17"/>
              </w:rPr>
              <w:t>`orders.commodity_type_id`</w:t>
            </w:r>
          </w:p>
        </w:tc>
        <w:tc>
          <w:tcPr>
            <w:tcW w:type="dxa" w:w="1987"/>
            <w:shd w:fill="F8FAFC"/>
            <w:tcMar>
              <w:top w:w="80" w:type="dxa"/>
              <w:bottom w:w="80" w:type="dxa"/>
              <w:left w:w="120" w:type="dxa"/>
              <w:right w:w="120" w:type="dxa"/>
            </w:tcMar>
          </w:tcPr>
          <w:p>
            <w:pPr>
              <w:jc w:val="left"/>
            </w:pPr>
            <w:r>
              <w:rPr>
                <w:rFonts w:ascii="Segoe UI" w:hAnsi="Segoe UI"/>
                <w:color w:val="2C3E50"/>
                <w:sz w:val="17"/>
              </w:rPr>
              <w:t>Lấy từ Order nếu đơn nguồn có khai báo</w:t>
            </w:r>
          </w:p>
        </w:tc>
      </w:tr>
      <w:tr>
        <w:tc>
          <w:tcPr>
            <w:tcW w:type="dxa" w:w="1987"/>
            <w:shd w:fill="FFFFFF"/>
            <w:tcMar>
              <w:top w:w="80" w:type="dxa"/>
              <w:bottom w:w="80" w:type="dxa"/>
              <w:left w:w="120" w:type="dxa"/>
              <w:right w:w="120" w:type="dxa"/>
            </w:tcMar>
          </w:tcPr>
          <w:p>
            <w:pPr>
              <w:jc w:val="left"/>
            </w:pPr>
            <w:r>
              <w:rPr>
                <w:rFonts w:ascii="Segoe UI" w:hAnsi="Segoe UI"/>
                <w:color w:val="2C3E50"/>
                <w:sz w:val="17"/>
              </w:rPr>
              <w:t>**16**</w:t>
            </w:r>
          </w:p>
        </w:tc>
        <w:tc>
          <w:tcPr>
            <w:tcW w:type="dxa" w:w="1987"/>
            <w:shd w:fill="FFFFFF"/>
            <w:tcMar>
              <w:top w:w="80" w:type="dxa"/>
              <w:bottom w:w="80" w:type="dxa"/>
              <w:left w:w="120" w:type="dxa"/>
              <w:right w:w="120" w:type="dxa"/>
            </w:tcMar>
          </w:tcPr>
          <w:p>
            <w:pPr>
              <w:jc w:val="left"/>
            </w:pPr>
            <w:r>
              <w:rPr>
                <w:rFonts w:ascii="Segoe UI" w:hAnsi="Segoe UI"/>
                <w:color w:val="2C3E50"/>
                <w:sz w:val="17"/>
              </w:rPr>
              <w:t>`EtdAt` / `EtaAt` (Ngày khởi hành/đến)</w:t>
            </w:r>
          </w:p>
        </w:tc>
        <w:tc>
          <w:tcPr>
            <w:tcW w:type="dxa" w:w="1987"/>
            <w:shd w:fill="FFFFFF"/>
            <w:tcMar>
              <w:top w:w="80" w:type="dxa"/>
              <w:bottom w:w="80" w:type="dxa"/>
              <w:left w:w="120" w:type="dxa"/>
              <w:right w:w="120" w:type="dxa"/>
            </w:tcMar>
          </w:tcPr>
          <w:p>
            <w:pPr>
              <w:jc w:val="left"/>
            </w:pPr>
            <w:r>
              <w:rPr>
                <w:rFonts w:ascii="Segoe UI" w:hAnsi="Segoe UI"/>
                <w:color w:val="2C3E50"/>
                <w:sz w:val="17"/>
              </w:rPr>
              <w:t>**Kế thừa tự động**</w:t>
            </w:r>
          </w:p>
        </w:tc>
        <w:tc>
          <w:tcPr>
            <w:tcW w:type="dxa" w:w="1987"/>
            <w:shd w:fill="FFFFFF"/>
            <w:tcMar>
              <w:top w:w="80" w:type="dxa"/>
              <w:bottom w:w="80" w:type="dxa"/>
              <w:left w:w="120" w:type="dxa"/>
              <w:right w:w="120" w:type="dxa"/>
            </w:tcMar>
          </w:tcPr>
          <w:p>
            <w:pPr>
              <w:jc w:val="left"/>
            </w:pPr>
            <w:r>
              <w:rPr>
                <w:rFonts w:ascii="Segoe UI" w:hAnsi="Segoe UI"/>
                <w:color w:val="2C3E50"/>
                <w:sz w:val="17"/>
              </w:rPr>
              <w:t>`orders.etd_at`, `orders.eta_at`</w:t>
            </w:r>
          </w:p>
        </w:tc>
        <w:tc>
          <w:tcPr>
            <w:tcW w:type="dxa" w:w="1987"/>
            <w:shd w:fill="FFFFFF"/>
            <w:tcMar>
              <w:top w:w="80" w:type="dxa"/>
              <w:bottom w:w="80" w:type="dxa"/>
              <w:left w:w="120" w:type="dxa"/>
              <w:right w:w="120" w:type="dxa"/>
            </w:tcMar>
          </w:tcPr>
          <w:p>
            <w:pPr>
              <w:jc w:val="left"/>
            </w:pPr>
            <w:r>
              <w:rPr>
                <w:rFonts w:ascii="Segoe UI" w:hAnsi="Segoe UI"/>
                <w:color w:val="2C3E50"/>
                <w:sz w:val="17"/>
              </w:rPr>
              <w:t>Lấy từ Order nếu đơn nguồn có khai báo</w:t>
            </w:r>
          </w:p>
        </w:tc>
      </w:tr>
    </w:tbl>
    <w:p>
      <w:pPr>
        <w:spacing w:before="80" w:after="80"/>
      </w:pPr>
    </w:p>
    <w:p>
      <w:pPr>
        <w:spacing w:before="40" w:after="60"/>
      </w:pPr>
      <w:r>
        <w:rPr>
          <w:rFonts w:ascii="Segoe UI" w:hAnsi="Segoe UI"/>
          <w:color w:val="2C3E50"/>
          <w:sz w:val="19"/>
        </w:rPr>
        <w:t>*(Ghi chú: Trong trường hợp tối thiểu của bài test UT-01, 12 trường cốt lõi từ 1 đến 12 luôn được điền tự động ngay lập tức; trường số 13 được hệ thống tính toán tức thời theo chính sách đo lường).*</w:t>
      </w:r>
    </w:p>
    <w:p>
      <w:pPr>
        <w:spacing w:before="160" w:after="40"/>
      </w:pPr>
      <w:r>
        <w:rPr>
          <w:rFonts w:ascii="Segoe UI" w:hAnsi="Segoe UI"/>
          <w:b/>
          <w:color w:val="184C78"/>
          <w:sz w:val="22"/>
        </w:rPr>
        <w:t>2.2. Danh sách Các Trường TUYỆT ĐỐI KHÔNG Kế thừa (Chặn an toàn tài chính)</w:t>
      </w:r>
    </w:p>
    <w:p>
      <w:pPr>
        <w:spacing w:before="40" w:after="60"/>
      </w:pPr>
      <w:r>
        <w:rPr>
          <w:rFonts w:ascii="Segoe UI" w:hAnsi="Segoe UI"/>
          <w:color w:val="2C3E50"/>
          <w:sz w:val="19"/>
        </w:rPr>
        <w:t>Để bảo vệ tính toàn vẹn tài chính theo chuẩn LCMS, các trường sau bị **chặn kế thừa có chủ đích**:</w:t>
      </w:r>
    </w:p>
    <w:p>
      <w:pPr>
        <w:spacing w:before="40" w:after="60"/>
      </w:pPr>
      <w:r>
        <w:rPr>
          <w:rFonts w:ascii="Segoe UI" w:hAnsi="Segoe UI"/>
          <w:color w:val="2C3E50"/>
          <w:sz w:val="19"/>
        </w:rPr>
        <w:t>1. **`BillNo` (Số Bill)**: Độc lập với `orderNo` theo quy tắc định danh tài chính H-003 / IDX-001.</w:t>
      </w:r>
    </w:p>
    <w:p>
      <w:pPr>
        <w:spacing w:before="40" w:after="60"/>
      </w:pPr>
      <w:r>
        <w:rPr>
          <w:rFonts w:ascii="Segoe UI" w:hAnsi="Segoe UI"/>
          <w:color w:val="2C3E50"/>
          <w:sz w:val="19"/>
        </w:rPr>
        <w:t>2. **`QuoteExpiryDate` (Hạn báo giá)**: Thuộc vòng đời Báo giá/Bán hàng, không có giá trị pháp lý trên chứng từ vận chuyển Bill.</w:t>
      </w:r>
    </w:p>
    <w:p>
      <w:pPr>
        <w:spacing w:before="40" w:after="60"/>
      </w:pPr>
      <w:r>
        <w:rPr>
          <w:rFonts w:ascii="Segoe UI" w:hAnsi="Segoe UI"/>
          <w:color w:val="2C3E50"/>
          <w:sz w:val="19"/>
        </w:rPr>
        <w:t>3. **`AssignedUserId` (Người phụ trách)**: Khâu chứng từ tài chính (Docs/Ops) độc lập với chuyên viên bán hàng (Sales).</w:t>
      </w:r>
    </w:p>
    <w:p>
      <w:pPr>
        <w:spacing w:before="40" w:after="60"/>
      </w:pPr>
      <w:r>
        <w:rPr>
          <w:rFonts w:ascii="Segoe UI" w:hAnsi="Segoe UI"/>
          <w:color w:val="2C3E50"/>
          <w:sz w:val="19"/>
        </w:rPr>
        <w:t>4. **`InternalNote` (Ghi chú nội bộ)**: Ghi chú bán hàng có thể chứa thông tin thương lượng riêng tư, cấm đưa sang chứng từ tài chính.</w:t>
      </w:r>
    </w:p>
    <w:p>
      <w:pPr>
        <w:spacing w:before="40" w:after="60"/>
      </w:pPr>
      <w:r>
        <w:rPr>
          <w:rFonts w:ascii="Segoe UI" w:hAnsi="Segoe UI"/>
          <w:color w:val="2C3E50"/>
          <w:sz w:val="19"/>
        </w:rPr>
        <w:t>5. **`Financial Amounts / Costs` (Doanh thu &amp; Chi phí)**: Bill bắt buộc phải thực hiện tính giá qua Rate Card / Surcharge hoặc nhập hóa đơn thực tế của nhà cung cấp, tuyệt đối không copy doanh thu dự tính từ đơn hàng sang.</w:t>
      </w:r>
    </w:p>
    <w:p>
      <w:pPr>
        <w:spacing w:before="160" w:after="40"/>
      </w:pPr>
      <w:r>
        <w:rPr>
          <w:rFonts w:ascii="Segoe UI" w:hAnsi="Segoe UI"/>
          <w:b/>
          <w:color w:val="184C78"/>
          <w:sz w:val="22"/>
        </w:rPr>
        <w:t>2.3. Làm rõ Con số 12/16 (75.0%)</w:t>
      </w:r>
    </w:p>
    <w:p>
      <w:pPr>
        <w:pStyle w:val="ListBullet"/>
        <w:spacing w:before="20" w:after="40"/>
      </w:pPr>
      <w:r>
        <w:rPr>
          <w:rFonts w:ascii="Segoe UI" w:hAnsi="Segoe UI"/>
          <w:color w:val="2C3E50"/>
          <w:sz w:val="19"/>
        </w:rPr>
        <w:t>**Số lượng ô nhập liệu trên form**: 16 trường cơ bản.</w:t>
      </w:r>
    </w:p>
    <w:p>
      <w:pPr>
        <w:pStyle w:val="ListBullet"/>
        <w:spacing w:before="20" w:after="40"/>
      </w:pPr>
      <w:r>
        <w:rPr>
          <w:rFonts w:ascii="Segoe UI" w:hAnsi="Segoe UI"/>
          <w:color w:val="2C3E50"/>
          <w:sz w:val="19"/>
        </w:rPr>
        <w:t>**Số lượng trường tự động điền sẵn**: 12 trường nghiệp vụ cốt lõi (Khách hàng, Bên trả, Bên nhận HĐ, Phương thức, Điểm đi, Điểm đến, Tuyến, Dịch vụ, Incoterm, Số kiện, GW, CBM).</w:t>
      </w:r>
    </w:p>
    <w:p>
      <w:pPr>
        <w:pStyle w:val="ListBullet"/>
        <w:spacing w:before="20" w:after="40"/>
      </w:pPr>
      <w:r>
        <w:rPr>
          <w:rFonts w:ascii="Segoe UI" w:hAnsi="Segoe UI"/>
          <w:color w:val="2C3E50"/>
          <w:sz w:val="19"/>
        </w:rPr>
        <w:t>**Tỷ lệ giảm thiểu thao tác nhập tay**: $\frac{12}{16} = \mathbf{75.0\%}$.</w:t>
      </w:r>
    </w:p>
    <w:p>
      <w:pPr>
        <w:pStyle w:val="ListBullet"/>
        <w:spacing w:before="20" w:after="40"/>
      </w:pPr>
      <w:r>
        <w:rPr>
          <w:rFonts w:ascii="Segoe UI" w:hAnsi="Segoe UI"/>
          <w:color w:val="2C3E50"/>
          <w:sz w:val="19"/>
        </w:rPr>
        <w:t>Con số 75.0% đã được chuẩn hóa và thống nhất xuyên suốt trên toàn bộ tài liệu báo cáo và các trang tính Excel.</w:t>
      </w:r>
    </w:p>
    <w:p>
      <w:pPr>
        <w:spacing w:before="240" w:after="80"/>
      </w:pPr>
      <w:r>
        <w:rPr>
          <w:rFonts w:ascii="Segoe UI" w:hAnsi="Segoe UI"/>
          <w:b/>
          <w:color w:val="2980B9"/>
          <w:sz w:val="26"/>
        </w:rPr>
        <w:t>MỤC 3 — FV-03: ĐỒNG BỘ SỐ LIỆU 289/293 &amp; PHÂN BIỆT TRẠNG THÁI KIỂM THỬ</w:t>
      </w:r>
    </w:p>
    <w:p>
      <w:pPr>
        <w:spacing w:before="160" w:after="40"/>
      </w:pPr>
      <w:r>
        <w:rPr>
          <w:rFonts w:ascii="Segoe UI" w:hAnsi="Segoe UI"/>
          <w:b/>
          <w:color w:val="184C78"/>
          <w:sz w:val="22"/>
        </w:rPr>
        <w:t>3.1. Nguồn gốc &amp; Sự Khác biệt giữa 289 và 293 Trường</w:t>
      </w:r>
    </w:p>
    <w:p>
      <w:pPr>
        <w:pStyle w:val="ListBullet"/>
        <w:spacing w:before="20" w:after="40"/>
      </w:pPr>
      <w:r>
        <w:rPr>
          <w:rFonts w:ascii="Segoe UI" w:hAnsi="Segoe UI"/>
          <w:color w:val="2C3E50"/>
          <w:sz w:val="19"/>
        </w:rPr>
        <w:t>**Bộ Kiểm kê ASIS (20/10/2026)**:</w:t>
      </w:r>
    </w:p>
    <w:p>
      <w:pPr>
        <w:spacing w:before="40" w:after="60"/>
      </w:pPr>
      <w:r>
        <w:rPr>
          <w:rFonts w:ascii="Segoe UI" w:hAnsi="Segoe UI"/>
          <w:color w:val="2C3E50"/>
          <w:sz w:val="19"/>
        </w:rPr>
        <w:t>Tệp kiểm kê ban đầu `LCMS_ASIS_Field_Inventory_And_Inheritance_Matrix.xlsx` liệt kê **289 trường** phân bổ trên 11 bảng thực thể chính.</w:t>
      </w:r>
    </w:p>
    <w:p>
      <w:pPr>
        <w:pStyle w:val="ListBullet"/>
        <w:spacing w:before="20" w:after="40"/>
      </w:pPr>
      <w:r>
        <w:rPr>
          <w:rFonts w:ascii="Segoe UI" w:hAnsi="Segoe UI"/>
          <w:color w:val="2C3E50"/>
          <w:sz w:val="19"/>
        </w:rPr>
        <w:t>**Bộ Kiểm kê Mở rộng TO-BE v1.0 (21/10/2026)**:</w:t>
      </w:r>
    </w:p>
    <w:p>
      <w:pPr>
        <w:spacing w:before="40" w:after="60"/>
      </w:pPr>
      <w:r>
        <w:rPr>
          <w:rFonts w:ascii="Segoe UI" w:hAnsi="Segoe UI"/>
          <w:color w:val="2C3E50"/>
          <w:sz w:val="19"/>
        </w:rPr>
        <w:t>Khi giải quyết GAP-12 / DO-12 (yêu cầu phân bổ và tính giá chặng vận chuyển `Buy Leg Rating`), DEV đã đưa thêm **4 trường số đo Chặng vận chuyển** trong bảng `transport_legs` vào danh mục kiểm kê chi tiết:</w:t>
      </w:r>
    </w:p>
    <w:p>
      <w:pPr>
        <w:spacing w:before="40" w:after="60"/>
      </w:pPr>
      <w:r>
        <w:rPr>
          <w:rFonts w:ascii="Segoe UI" w:hAnsi="Segoe UI"/>
          <w:color w:val="2C3E50"/>
          <w:sz w:val="19"/>
        </w:rPr>
        <w:t>1. `gross_weight_kg` (Trọng lượng chặng)</w:t>
      </w:r>
    </w:p>
    <w:p>
      <w:pPr>
        <w:spacing w:before="40" w:after="60"/>
      </w:pPr>
      <w:r>
        <w:rPr>
          <w:rFonts w:ascii="Segoe UI" w:hAnsi="Segoe UI"/>
          <w:color w:val="2C3E50"/>
          <w:sz w:val="19"/>
        </w:rPr>
        <w:t>2. `volume_cbm` (Thể tích chặng)</w:t>
      </w:r>
    </w:p>
    <w:p>
      <w:pPr>
        <w:spacing w:before="40" w:after="60"/>
      </w:pPr>
      <w:r>
        <w:rPr>
          <w:rFonts w:ascii="Segoe UI" w:hAnsi="Segoe UI"/>
          <w:color w:val="2C3E50"/>
          <w:sz w:val="19"/>
        </w:rPr>
        <w:t>3. `chargeable_weight_kg` (Trọng lượng tính cước chặng)</w:t>
      </w:r>
    </w:p>
    <w:p>
      <w:pPr>
        <w:spacing w:before="40" w:after="60"/>
      </w:pPr>
      <w:r>
        <w:rPr>
          <w:rFonts w:ascii="Segoe UI" w:hAnsi="Segoe UI"/>
          <w:color w:val="2C3E50"/>
          <w:sz w:val="19"/>
        </w:rPr>
        <w:t>4. `package_count` (Số kiện chặng)</w:t>
      </w:r>
    </w:p>
    <w:p>
      <w:pPr>
        <w:spacing w:before="40" w:after="60"/>
      </w:pPr>
      <w:r>
        <w:rPr>
          <w:rFonts w:ascii="Segoe UI" w:hAnsi="Segoe UI"/>
          <w:color w:val="2C3E50"/>
          <w:sz w:val="19"/>
        </w:rPr>
        <w:t>*(4 trường này đã có sẵn trong cấu trúc bảng DB từ migration `20261013065435_TransportLegBuyInputs` ngày 13/10/2026, nay được kích hoạt vào ma trận kiểm soát tối ưu nhập liệu).*</w:t>
      </w:r>
    </w:p>
    <w:p>
      <w:pPr>
        <w:pStyle w:val="ListBullet"/>
        <w:spacing w:before="20" w:after="40"/>
      </w:pPr>
      <w:r>
        <w:rPr>
          <w:rFonts w:ascii="Segoe UI" w:hAnsi="Segoe UI"/>
          <w:color w:val="2C3E50"/>
          <w:sz w:val="19"/>
        </w:rPr>
        <w:t>**Phép tính chuẩn**: $289\text{ (ASIS)} + 4\text{ (Chặng GAP-12)} = \mathbf{293\text{ trường kiểm kê}}$.</w:t>
      </w:r>
    </w:p>
    <w:p>
      <w:pPr>
        <w:spacing w:before="160" w:after="40"/>
      </w:pPr>
      <w:r>
        <w:rPr>
          <w:rFonts w:ascii="Segoe UI" w:hAnsi="Segoe UI"/>
          <w:b/>
          <w:color w:val="184C78"/>
          <w:sz w:val="22"/>
        </w:rPr>
        <w:t>3.2. Bằng chứng Đồng bộ Số liệu trên Hồ sơ</w:t>
      </w:r>
    </w:p>
    <w:p>
      <w:pPr>
        <w:pStyle w:val="ListBullet"/>
        <w:spacing w:before="20" w:after="40"/>
      </w:pPr>
      <w:r>
        <w:rPr>
          <w:rFonts w:ascii="Segoe UI" w:hAnsi="Segoe UI"/>
          <w:color w:val="2C3E50"/>
          <w:sz w:val="19"/>
        </w:rPr>
        <w:t>**Sheet 02 ("02 Kiểm kê 293 trường")**: Có chính xác **293 dòng dữ liệu trường**.</w:t>
      </w:r>
    </w:p>
    <w:p>
      <w:pPr>
        <w:pStyle w:val="ListBullet"/>
        <w:spacing w:before="20" w:after="40"/>
      </w:pPr>
      <w:r>
        <w:rPr>
          <w:rFonts w:ascii="Segoe UI" w:hAnsi="Segoe UI"/>
          <w:color w:val="2C3E50"/>
          <w:sz w:val="19"/>
        </w:rPr>
        <w:t>**Sheet 00 ("00 Đọc trước")**: DEV đã cập nhật lại nội dung ô B5, B9, B10, B13, B16:</w:t>
      </w:r>
    </w:p>
    <w:p>
      <w:pPr>
        <w:spacing w:before="40" w:after="60"/>
      </w:pPr>
      <w:r>
        <w:rPr>
          <w:rFonts w:ascii="Segoe UI" w:hAnsi="Segoe UI"/>
          <w:color w:val="2C3E50"/>
          <w:sz w:val="19"/>
        </w:rPr>
        <w:t>+ Ô B5: *"LCMS_ASIS (289 trường) -&gt; Mở rộng TO-BE v1.0: 293 trường (bổ sung 4 trường số đo Chặng transport_legs)"*.</w:t>
      </w:r>
    </w:p>
    <w:p>
      <w:pPr>
        <w:spacing w:before="40" w:after="60"/>
      </w:pPr>
      <w:r>
        <w:rPr>
          <w:rFonts w:ascii="Segoe UI" w:hAnsi="Segoe UI"/>
          <w:color w:val="2C3E50"/>
          <w:sz w:val="19"/>
        </w:rPr>
        <w:t>+ Ô B9: *"293 trường trên Excel (Sheet 02); 73 cặp luồng kế thừa TO-BE"*.</w:t>
      </w:r>
    </w:p>
    <w:p>
      <w:pPr>
        <w:spacing w:before="40" w:after="60"/>
      </w:pPr>
      <w:r>
        <w:rPr>
          <w:rFonts w:ascii="Segoe UI" w:hAnsi="Segoe UI"/>
          <w:color w:val="2C3E50"/>
          <w:sz w:val="19"/>
        </w:rPr>
        <w:t>+ Ô B10: *"Đồng bộ số liệu: ASIS 289 trường + 4 trường số đo Chặng (GAP-12) = 293 trường kiểm kê toàn hệ thống"*.</w:t>
      </w:r>
    </w:p>
    <w:p>
      <w:pPr>
        <w:spacing w:before="160" w:after="40"/>
      </w:pPr>
      <w:r>
        <w:rPr>
          <w:rFonts w:ascii="Segoe UI" w:hAnsi="Segoe UI"/>
          <w:b/>
          <w:color w:val="184C78"/>
          <w:sz w:val="22"/>
        </w:rPr>
        <w:t>3.3. Phân biệt Rạch ròi Trạng thái DEV Test PASS với PO Browser UAT</w:t>
      </w:r>
    </w:p>
    <w:p>
      <w:pPr>
        <w:spacing w:before="40" w:after="60"/>
      </w:pPr>
      <w:r>
        <w:rPr>
          <w:rFonts w:ascii="Segoe UI" w:hAnsi="Segoe UI"/>
          <w:color w:val="2C3E50"/>
          <w:sz w:val="19"/>
        </w:rPr>
        <w:t>DEV xin khẳng định nguyên tắc phân định 3 cấp độ kiểm thử:</w:t>
      </w:r>
    </w:p>
    <w:p>
      <w:pPr>
        <w:spacing w:before="80" w:after="80"/>
        <w:ind w:left="288"/>
      </w:pPr>
      <w:r>
        <w:rPr>
          <w:rFonts w:ascii="Consolas" w:hAnsi="Consolas"/>
          <w:color w:val="1E1E1E"/>
          <w:sz w:val="17"/>
        </w:rPr>
        <w:t>flowchart LR</w:t>
        <w:br/>
        <w:t xml:space="preserve">    A["Cấp 1: Vitest (30/30 PASS)&lt;br&gt;Component &amp; Validation"] --&gt; B["Cấp 2: .NET xUnit (32/32 PASS)&lt;br&gt;Integration &amp; Database API"]</w:t>
        <w:br/>
        <w:t xml:space="preserve">    B --&gt; C["Cấp 3: PO/BA Browser UAT&lt;br&gt;CHỜ PO/BA THỰC HIỆN"]</w:t>
        <w:br/>
        <w:t xml:space="preserve">    C -.-&gt;|Phê duyệt| D["Biên bản Nghiệm thu Thương mại&lt;br&gt;(REL-006 Sign-off)"]</w:t>
      </w:r>
    </w:p>
    <w:p>
      <w:pPr>
        <w:spacing w:before="40" w:after="60"/>
      </w:pPr>
      <w:r>
        <w:rPr>
          <w:rFonts w:ascii="Segoe UI" w:hAnsi="Segoe UI"/>
          <w:color w:val="2C3E50"/>
          <w:sz w:val="19"/>
        </w:rPr>
        <w:t>1. **Cấp 1 — Component / Unit Test (Vitest Frontend)**:</w:t>
      </w:r>
    </w:p>
    <w:p>
      <w:pPr>
        <w:spacing w:before="40" w:after="60"/>
      </w:pPr>
      <w:r>
        <w:rPr>
          <w:rFonts w:ascii="Segoe UI" w:hAnsi="Segoe UI"/>
          <w:color w:val="2C3E50"/>
          <w:sz w:val="19"/>
        </w:rPr>
        <w:t>- **Kết quả**: **PASS 30/30 tests (100%)**.</w:t>
      </w:r>
    </w:p>
    <w:p>
      <w:pPr>
        <w:spacing w:before="40" w:after="60"/>
      </w:pPr>
      <w:r>
        <w:rPr>
          <w:rFonts w:ascii="Segoe UI" w:hAnsi="Segoe UI"/>
          <w:color w:val="2C3E50"/>
          <w:sz w:val="19"/>
        </w:rPr>
        <w:t>- Phạm vi: Đã kiểm tra các hàm tiện ích kế thừa, tính CW, rollup hàng hóa, cảnh báo xung đột dữ liệu trên client.</w:t>
      </w:r>
    </w:p>
    <w:p>
      <w:pPr>
        <w:spacing w:before="40" w:after="60"/>
      </w:pPr>
      <w:r>
        <w:rPr>
          <w:rFonts w:ascii="Segoe UI" w:hAnsi="Segoe UI"/>
          <w:color w:val="2C3E50"/>
          <w:sz w:val="19"/>
        </w:rPr>
        <w:t>2. **Cấp 2 — Integration Test (.NET 8 xUnit Backend)**:</w:t>
      </w:r>
    </w:p>
    <w:p>
      <w:pPr>
        <w:spacing w:before="40" w:after="60"/>
      </w:pPr>
      <w:r>
        <w:rPr>
          <w:rFonts w:ascii="Segoe UI" w:hAnsi="Segoe UI"/>
          <w:color w:val="2C3E50"/>
          <w:sz w:val="19"/>
        </w:rPr>
        <w:t>- **Kết quả**: **PASS 32/32 kịch bản UAT (100%)** (`UT-01` -&gt; `UT-32`), toàn hệ thống 447/447 tests PASS.</w:t>
      </w:r>
    </w:p>
    <w:p>
      <w:pPr>
        <w:spacing w:before="40" w:after="60"/>
      </w:pPr>
      <w:r>
        <w:rPr>
          <w:rFonts w:ascii="Segoe UI" w:hAnsi="Segoe UI"/>
          <w:color w:val="2C3E50"/>
          <w:sz w:val="19"/>
        </w:rPr>
        <w:t>- Phạm vi: Đã kiểm tra lưu trữ DB PostgreSQL, Multi-tenancy isolation, quan hệ N:N, chống ghi đè ngầm, tính bất biến của Rating snapshot và Period close.</w:t>
      </w:r>
    </w:p>
    <w:p>
      <w:pPr>
        <w:spacing w:before="40" w:after="60"/>
      </w:pPr>
      <w:r>
        <w:rPr>
          <w:rFonts w:ascii="Segoe UI" w:hAnsi="Segoe UI"/>
          <w:color w:val="2C3E50"/>
          <w:sz w:val="19"/>
        </w:rPr>
        <w:t>3. **Cấp 3 — Manual Browser UAT (PO/BA trên Trình duyệt)**:</w:t>
      </w:r>
    </w:p>
    <w:p>
      <w:pPr>
        <w:spacing w:before="40" w:after="60"/>
      </w:pPr>
      <w:r>
        <w:rPr>
          <w:rFonts w:ascii="Segoe UI" w:hAnsi="Segoe UI"/>
          <w:color w:val="2C3E50"/>
          <w:sz w:val="19"/>
        </w:rPr>
        <w:t>- **Trạng thái hiện tại**: **CHƯA THỰC HIỆN — ĐANG Ở TRẠNG THÁI SẴN SÀNG CHỜ PO/BA UAT (BROWSER READY)**.</w:t>
      </w:r>
    </w:p>
    <w:p>
      <w:pPr>
        <w:spacing w:before="40" w:after="60"/>
      </w:pPr>
      <w:r>
        <w:rPr>
          <w:rFonts w:ascii="Segoe UI" w:hAnsi="Segoe UI"/>
          <w:color w:val="2C3E50"/>
          <w:sz w:val="19"/>
        </w:rPr>
        <w:t>- **Cam kết**: DEV không đánh đồng kết quả PASS kỹ thuật của DEV với sự phê duyệt UAT của PO. Sản phẩm chỉ được phát hành khi PO/BA hoàn tất kiểm thử Cấp 3 và ký biên bản nghiệm thu.</w:t>
      </w:r>
    </w:p>
    <w:p>
      <w:pPr>
        <w:spacing w:before="240" w:after="80"/>
      </w:pPr>
      <w:r>
        <w:rPr>
          <w:rFonts w:ascii="Segoe UI" w:hAnsi="Segoe UI"/>
          <w:b/>
          <w:color w:val="2980B9"/>
          <w:sz w:val="26"/>
        </w:rPr>
        <w:t>MỤC 4 — FV-04: COMMIT ĐANG CHẠY, CƠ CHẾ ĐÓNG BĂNG &amp; PHƯƠNG ÁN UAT AN TOÀN</w:t>
      </w:r>
    </w:p>
    <w:p>
      <w:pPr>
        <w:spacing w:before="160" w:after="40"/>
      </w:pPr>
      <w:r>
        <w:rPr>
          <w:rFonts w:ascii="Segoe UI" w:hAnsi="Segoe UI"/>
          <w:b/>
          <w:color w:val="184C78"/>
          <w:sz w:val="22"/>
        </w:rPr>
        <w:t>4.1. Xác nhận Commit Đang Chạy Thực tế</w:t>
      </w:r>
    </w:p>
    <w:p>
      <w:pPr>
        <w:pStyle w:val="ListBullet"/>
        <w:spacing w:before="20" w:after="40"/>
      </w:pPr>
      <w:r>
        <w:rPr>
          <w:rFonts w:ascii="Segoe UI" w:hAnsi="Segoe UI"/>
          <w:color w:val="2C3E50"/>
          <w:sz w:val="19"/>
        </w:rPr>
        <w:t>**Commit SHA hiện hành trên remote `origin/main`**: `f2c1c0211d68c2bf8ffda3636b60b67a0cd58889` (Short: `f2c1c02`).</w:t>
      </w:r>
    </w:p>
    <w:p>
      <w:pPr>
        <w:pStyle w:val="ListBullet"/>
        <w:spacing w:before="20" w:after="40"/>
      </w:pPr>
      <w:r>
        <w:rPr>
          <w:rFonts w:ascii="Segoe UI" w:hAnsi="Segoe UI"/>
          <w:color w:val="2C3E50"/>
          <w:sz w:val="19"/>
        </w:rPr>
        <w:t>**Mã nguồn tính năng**: Toàn bộ mã nguồn 6 gói tối ưu nhập liệu (`OPT-01..06`), 14 GAP, 32 kịch bản test tích hợp và DTO prefill/rollup được đóng gói từ commit `01c346cb38a464fd74b598d7075aee016b6543f7` và tích hợp trọn vẹn tại `f2c1c02`.</w:t>
      </w:r>
    </w:p>
    <w:p>
      <w:pPr>
        <w:pStyle w:val="ListBullet"/>
        <w:spacing w:before="20" w:after="40"/>
      </w:pPr>
      <w:r>
        <w:rPr>
          <w:rFonts w:ascii="Segoe UI" w:hAnsi="Segoe UI"/>
          <w:color w:val="2C3E50"/>
          <w:sz w:val="19"/>
        </w:rPr>
        <w:t>**Trạng thái Git**: Sạch sẽ (`working tree clean`), không có xung đột mã hay file rác.</w:t>
      </w:r>
    </w:p>
    <w:p>
      <w:pPr>
        <w:spacing w:before="160" w:after="40"/>
      </w:pPr>
      <w:r>
        <w:rPr>
          <w:rFonts w:ascii="Segoe UI" w:hAnsi="Segoe UI"/>
          <w:b/>
          <w:color w:val="184C78"/>
          <w:sz w:val="22"/>
        </w:rPr>
        <w:t>4.2. Cơ chế Đóng băng Production (Production Release Freeze)</w:t>
      </w:r>
    </w:p>
    <w:p>
      <w:pPr>
        <w:spacing w:before="40" w:after="60"/>
      </w:pPr>
      <w:r>
        <w:rPr>
          <w:rFonts w:ascii="Segoe UI" w:hAnsi="Segoe UI"/>
          <w:color w:val="2C3E50"/>
          <w:sz w:val="19"/>
        </w:rPr>
        <w:t>DEV cam kết thực thi nghiêm túc chỉ thị: **Chưa được phát hành REL-006 hoặc triển khai thay đổi lên Production khi chưa có phê duyệt của PO.**</w:t>
      </w:r>
    </w:p>
    <w:p>
      <w:pPr>
        <w:pStyle w:val="ListBullet"/>
        <w:spacing w:before="20" w:after="40"/>
      </w:pPr>
      <w:r>
        <w:rPr>
          <w:rFonts w:ascii="Segoe UI" w:hAnsi="Segoe UI"/>
          <w:color w:val="2C3E50"/>
          <w:sz w:val="19"/>
        </w:rPr>
        <w:t>**Hạ tầng Production**:</w:t>
      </w:r>
    </w:p>
    <w:p>
      <w:pPr>
        <w:spacing w:before="40" w:after="60"/>
      </w:pPr>
      <w:r>
        <w:rPr>
          <w:rFonts w:ascii="Segoe UI" w:hAnsi="Segoe UI"/>
          <w:color w:val="2C3E50"/>
          <w:sz w:val="19"/>
        </w:rPr>
        <w:t>+ Máy chủ chính (Priority 1): `https://cms.lsslogistics.vn` (`cms-lss-01`, IP `169.58.47.30`).</w:t>
      </w:r>
    </w:p>
    <w:p>
      <w:pPr>
        <w:spacing w:before="40" w:after="60"/>
      </w:pPr>
      <w:r>
        <w:rPr>
          <w:rFonts w:ascii="Segoe UI" w:hAnsi="Segoe UI"/>
          <w:color w:val="2C3E50"/>
          <w:sz w:val="19"/>
        </w:rPr>
        <w:t>+ Máy chủ thứ cấp: `cms-sg-01` (`deploy@194.233.89.26`).</w:t>
      </w:r>
    </w:p>
    <w:p>
      <w:pPr>
        <w:pStyle w:val="ListBullet"/>
        <w:spacing w:before="20" w:after="40"/>
      </w:pPr>
      <w:r>
        <w:rPr>
          <w:rFonts w:ascii="Segoe UI" w:hAnsi="Segoe UI"/>
          <w:color w:val="2C3E50"/>
          <w:sz w:val="19"/>
        </w:rPr>
        <w:t>**Cơ chế đóng băng**:</w:t>
      </w:r>
    </w:p>
    <w:p>
      <w:pPr>
        <w:spacing w:before="40" w:after="60"/>
      </w:pPr>
      <w:r>
        <w:rPr>
          <w:rFonts w:ascii="Segoe UI" w:hAnsi="Segoe UI"/>
          <w:color w:val="2C3E50"/>
          <w:sz w:val="19"/>
        </w:rPr>
        <w:t>+ Mọi chức năng mới của gói TO-BE v1.0 đang ở chế độ **ĐÓNG BĂNG PHÁT HÀNH (RELEASE FREEZE)**.</w:t>
      </w:r>
    </w:p>
    <w:p>
      <w:pPr>
        <w:spacing w:before="40" w:after="60"/>
      </w:pPr>
      <w:r>
        <w:rPr>
          <w:rFonts w:ascii="Segoe UI" w:hAnsi="Segoe UI"/>
          <w:color w:val="2C3E50"/>
          <w:sz w:val="19"/>
        </w:rPr>
        <w:t>+ Không mở quyền cho bất kỳ người dùng thương mại vận hành thật nào ngoài phạm vi đội ngũ kiểm thử UAT.</w:t>
      </w:r>
    </w:p>
    <w:p>
      <w:pPr>
        <w:spacing w:before="40" w:after="60"/>
      </w:pPr>
      <w:r>
        <w:rPr>
          <w:rFonts w:ascii="Segoe UI" w:hAnsi="Segoe UI"/>
          <w:color w:val="2C3E50"/>
          <w:sz w:val="19"/>
        </w:rPr>
        <w:t>+ Không tự ý kích hoạt bất kỳ lệnh chuyển đổi cơ sở dữ liệu hay đổi cấu hình hệ thống trên Production.</w:t>
      </w:r>
    </w:p>
    <w:p>
      <w:pPr>
        <w:spacing w:before="160" w:after="40"/>
      </w:pPr>
      <w:r>
        <w:rPr>
          <w:rFonts w:ascii="Segoe UI" w:hAnsi="Segoe UI"/>
          <w:b/>
          <w:color w:val="184C78"/>
          <w:sz w:val="22"/>
        </w:rPr>
        <w:t>4.3. Phương án UAT An toàn Tuyệt đối — Không Ảnh hưởng Dữ liệu Vận hành</w:t>
      </w:r>
    </w:p>
    <w:p>
      <w:pPr>
        <w:spacing w:before="40" w:after="60"/>
      </w:pPr>
      <w:r>
        <w:rPr>
          <w:rFonts w:ascii="Segoe UI" w:hAnsi="Segoe UI"/>
          <w:color w:val="2C3E50"/>
          <w:sz w:val="19"/>
        </w:rPr>
        <w:t>Để bảo vệ an toàn 100% cho dữ liệu vận hành sản xuất của khách hàng LSS Logistics, phương án UAT được thiết kế dựa trên kiến trúc phân lập Multi-tenancy cứng:</w:t>
      </w:r>
    </w:p>
    <w:p>
      <w:pPr>
        <w:spacing w:before="40" w:after="60"/>
      </w:pPr>
      <w:r>
        <w:rPr>
          <w:rFonts w:ascii="Segoe UI" w:hAnsi="Segoe UI"/>
          <w:color w:val="2C3E50"/>
          <w:sz w:val="19"/>
        </w:rPr>
        <w:t>1. **Cô lập bằng Multi-tenancy (`tenant_id`)**:</w:t>
      </w:r>
    </w:p>
    <w:p>
      <w:pPr>
        <w:spacing w:before="40" w:after="60"/>
      </w:pPr>
      <w:r>
        <w:rPr>
          <w:rFonts w:ascii="Segoe UI" w:hAnsi="Segoe UI"/>
          <w:color w:val="2C3E50"/>
          <w:sz w:val="19"/>
        </w:rPr>
        <w:t>- Cơ sở dữ liệu LCMS áp dụng triệt để quy tắc: mọi bảng dữ liệu đều bắt buộc có cột `tenant_id` và được EF Core lọc tự động thông qua Global Query Filter `Where(e =&gt; e.TenantId == tenantId)`.</w:t>
      </w:r>
    </w:p>
    <w:p>
      <w:pPr>
        <w:spacing w:before="40" w:after="60"/>
      </w:pPr>
      <w:r>
        <w:rPr>
          <w:rFonts w:ascii="Segoe UI" w:hAnsi="Segoe UI"/>
          <w:color w:val="2C3E50"/>
          <w:sz w:val="19"/>
        </w:rPr>
        <w:t>- PO/BA thực hiện UAT trên **Tenant Demo Kiểm thử Độc lập**:</w:t>
      </w:r>
    </w:p>
    <w:p>
      <w:pPr>
        <w:spacing w:before="40" w:after="60"/>
      </w:pPr>
      <w:r>
        <w:rPr>
          <w:rFonts w:ascii="Segoe UI" w:hAnsi="Segoe UI"/>
          <w:color w:val="2C3E50"/>
          <w:sz w:val="19"/>
        </w:rPr>
        <w:t>+ Tên Tenant: `TENANT-UAT-PO` (hoặc nạp bộ seed demo qua API `POST /api/sample-data/ensure`).</w:t>
      </w:r>
    </w:p>
    <w:p>
      <w:pPr>
        <w:spacing w:before="40" w:after="60"/>
      </w:pPr>
      <w:r>
        <w:rPr>
          <w:rFonts w:ascii="Segoe UI" w:hAnsi="Segoe UI"/>
          <w:color w:val="2C3E50"/>
          <w:sz w:val="19"/>
        </w:rPr>
        <w:t>+ Mọi thao tác tạo Order, Bill, Shipment, Surcharge, Chi phí... trong quá trình UAT đều mang ID của tenant này.</w:t>
      </w:r>
    </w:p>
    <w:p>
      <w:pPr>
        <w:spacing w:before="40" w:after="60"/>
      </w:pPr>
      <w:r>
        <w:rPr>
          <w:rFonts w:ascii="Segoe UI" w:hAnsi="Segoe UI"/>
          <w:color w:val="2C3E50"/>
          <w:sz w:val="19"/>
        </w:rPr>
        <w:t>+ Tuyệt đối **không thể đọc, ghi, sửa đổi hay xóa** bất kỳ bản ghi nào của tenant vận hành sản xuất thực tế (`LSS-PROD`).</w:t>
      </w:r>
    </w:p>
    <w:p>
      <w:pPr>
        <w:spacing w:before="40" w:after="60"/>
      </w:pPr>
      <w:r>
        <w:rPr>
          <w:rFonts w:ascii="Segoe UI" w:hAnsi="Segoe UI"/>
          <w:color w:val="2C3E50"/>
          <w:sz w:val="19"/>
        </w:rPr>
        <w:t>2. **Phương án UAT Cục bộ (Localhost Option)**:</w:t>
      </w:r>
    </w:p>
    <w:p>
      <w:pPr>
        <w:spacing w:before="40" w:after="60"/>
      </w:pPr>
      <w:r>
        <w:rPr>
          <w:rFonts w:ascii="Segoe UI" w:hAnsi="Segoe UI"/>
          <w:color w:val="2C3E50"/>
          <w:sz w:val="19"/>
        </w:rPr>
        <w:t>- Nếu PO/BA muốn môi trường biệt lập hoàn toàn không nối mạng:</w:t>
      </w:r>
    </w:p>
    <w:p>
      <w:pPr>
        <w:spacing w:before="40" w:after="60"/>
      </w:pPr>
      <w:r>
        <w:rPr>
          <w:rFonts w:ascii="Segoe UI" w:hAnsi="Segoe UI"/>
          <w:color w:val="2C3E50"/>
          <w:sz w:val="19"/>
        </w:rPr>
        <w:t>+ Chạy ứng dụng trên máy trạm nội bộ qua cổng `http://localhost:3000` (Web) và `http://localhost:5088` (API).</w:t>
      </w:r>
    </w:p>
    <w:p>
      <w:pPr>
        <w:spacing w:before="40" w:after="60"/>
      </w:pPr>
      <w:r>
        <w:rPr>
          <w:rFonts w:ascii="Segoe UI" w:hAnsi="Segoe UI"/>
          <w:color w:val="2C3E50"/>
          <w:sz w:val="19"/>
        </w:rPr>
        <w:t>+ Kết nối CSDL PostgreSQL cục bộ `127.0.0.1:5432`, dữ liệu nằm độc lập trên máy trạm cá nhân.</w:t>
      </w:r>
    </w:p>
    <w:p>
      <w:pPr>
        <w:spacing w:before="240" w:after="80"/>
      </w:pPr>
      <w:r>
        <w:rPr>
          <w:rFonts w:ascii="Segoe UI" w:hAnsi="Segoe UI"/>
          <w:b/>
          <w:color w:val="2980B9"/>
          <w:sz w:val="26"/>
        </w:rPr>
        <w:t>MỤC 5 — FV-05: BẰNG CHỨNG CI/TEST &amp; CƠ CHẾ LƯU TRỮ `IsMixedCommodity`</w:t>
      </w:r>
    </w:p>
    <w:p>
      <w:pPr>
        <w:spacing w:before="160" w:after="40"/>
      </w:pPr>
      <w:r>
        <w:rPr>
          <w:rFonts w:ascii="Segoe UI" w:hAnsi="Segoe UI"/>
          <w:b/>
          <w:color w:val="184C78"/>
          <w:sz w:val="22"/>
        </w:rPr>
        <w:t>5.1. Bản chất Nghiệp vụ &amp; Nguồn Lưu trữ của `IsMixedCommodity`</w:t>
      </w:r>
    </w:p>
    <w:p>
      <w:pPr>
        <w:pStyle w:val="ListBullet"/>
        <w:spacing w:before="20" w:after="40"/>
      </w:pPr>
      <w:r>
        <w:rPr>
          <w:rFonts w:ascii="Segoe UI" w:hAnsi="Segoe UI"/>
          <w:color w:val="2C3E50"/>
          <w:sz w:val="19"/>
        </w:rPr>
        <w:t>**Phạm vi áp dụng**:</w:t>
      </w:r>
    </w:p>
    <w:p>
      <w:pPr>
        <w:spacing w:before="40" w:after="60"/>
      </w:pPr>
      <w:r>
        <w:rPr>
          <w:rFonts w:ascii="Segoe UI" w:hAnsi="Segoe UI"/>
          <w:color w:val="2C3E50"/>
          <w:sz w:val="19"/>
        </w:rPr>
        <w:t>+ Cờ `IsMixedCommodity` (Hàng hóa hỗn hợp) là khái niệm nghiệp vụ **chỉ thuộc về Lô hàng (Shipment)**, kích hoạt khi một Shipment gom nhiều Bill có chủng loại hàng hóa khác nhau (`CommodityTypeId` khác nhau).</w:t>
      </w:r>
    </w:p>
    <w:p>
      <w:pPr>
        <w:spacing w:before="40" w:after="60"/>
      </w:pPr>
      <w:r>
        <w:rPr>
          <w:rFonts w:ascii="Segoe UI" w:hAnsi="Segoe UI"/>
          <w:color w:val="2C3E50"/>
          <w:sz w:val="19"/>
        </w:rPr>
        <w:t>+ Ở cấp độ Bill: Một Bill thông thường chỉ gắn với một loại hàng nhất định (`Bill.CommodityTypeId`). Bill **không** cần và **không** có cờ `IsMixedCommodity`.</w:t>
      </w:r>
    </w:p>
    <w:p>
      <w:pPr>
        <w:pStyle w:val="ListBullet"/>
        <w:spacing w:before="20" w:after="40"/>
      </w:pPr>
      <w:r>
        <w:rPr>
          <w:rFonts w:ascii="Segoe UI" w:hAnsi="Segoe UI"/>
          <w:color w:val="2C3E50"/>
          <w:sz w:val="19"/>
        </w:rPr>
        <w:t>**Đính chính nhầm lẫn trong báo cáo cũ**:</w:t>
      </w:r>
    </w:p>
    <w:p>
      <w:pPr>
        <w:spacing w:before="40" w:after="60"/>
      </w:pPr>
      <w:r>
        <w:rPr>
          <w:rFonts w:ascii="Segoe UI" w:hAnsi="Segoe UI"/>
          <w:color w:val="2C3E50"/>
          <w:sz w:val="19"/>
        </w:rPr>
        <w:t>+ Báo cáo ngày 21/10/2026 ghi nhầm: *"src/LCMS.Domain/Entities/Bill.cs: Bổ sung cờ IsMixedCommodity"*. Thực tế thực thể `Bill.cs` không có thuộc tính này.</w:t>
      </w:r>
    </w:p>
    <w:p>
      <w:pPr>
        <w:pStyle w:val="ListBullet"/>
        <w:spacing w:before="20" w:after="40"/>
      </w:pPr>
      <w:r>
        <w:rPr>
          <w:rFonts w:ascii="Segoe UI" w:hAnsi="Segoe UI"/>
          <w:color w:val="2C3E50"/>
          <w:sz w:val="19"/>
        </w:rPr>
        <w:t>**Cơ chế lưu trữ và biểu diễn (Zero Migration Policy)**:</w:t>
      </w:r>
    </w:p>
    <w:p>
      <w:pPr>
        <w:spacing w:before="40" w:after="60"/>
      </w:pPr>
      <w:r>
        <w:rPr>
          <w:rFonts w:ascii="Segoe UI" w:hAnsi="Segoe UI"/>
          <w:color w:val="2C3E50"/>
          <w:sz w:val="19"/>
        </w:rPr>
        <w:t>+ Nhằm tuân thủ quy tắc không làm biến động schema vật lý của DB trong đợt TO-BE v1.0, cả bảng `shipments` và `bills` **không tạo thêm cột vật lý mới**.</w:t>
      </w:r>
    </w:p>
    <w:p>
      <w:pPr>
        <w:spacing w:before="40" w:after="60"/>
      </w:pPr>
      <w:r>
        <w:rPr>
          <w:rFonts w:ascii="Segoe UI" w:hAnsi="Segoe UI"/>
          <w:color w:val="2C3E50"/>
          <w:sz w:val="19"/>
        </w:rPr>
        <w:t>+ `IsMixedCommodity` được định nghĩa là **thuộc tính DTO tính toán động (Computed Property)** trong `ShipmentRollupPreviewDto` (dòng 35 của `PreviewShipmentRollupQuery.cs`).</w:t>
      </w:r>
    </w:p>
    <w:p>
      <w:pPr>
        <w:spacing w:before="40" w:after="60"/>
      </w:pPr>
      <w:r>
        <w:rPr>
          <w:rFonts w:ascii="Segoe UI" w:hAnsi="Segoe UI"/>
          <w:color w:val="2C3E50"/>
          <w:sz w:val="19"/>
        </w:rPr>
        <w:t>+ Khi thực hiện Rollup:</w:t>
      </w:r>
    </w:p>
    <w:p>
      <w:pPr>
        <w:spacing w:before="40" w:after="60"/>
      </w:pPr>
      <w:r>
        <w:rPr>
          <w:rFonts w:ascii="Segoe UI" w:hAnsi="Segoe UI"/>
          <w:color w:val="2C3E50"/>
          <w:sz w:val="19"/>
        </w:rPr>
        <w:t>* Nếu các Bill cùng chủng loại: `CommodityTypeId` = mã loại hàng đó, `IsMixedCommodity = false`.</w:t>
      </w:r>
    </w:p>
    <w:p>
      <w:pPr>
        <w:spacing w:before="40" w:after="60"/>
      </w:pPr>
      <w:r>
        <w:rPr>
          <w:rFonts w:ascii="Segoe UI" w:hAnsi="Segoe UI"/>
          <w:color w:val="2C3E50"/>
          <w:sz w:val="19"/>
        </w:rPr>
        <w:t>* Nếu các Bill khác chủng loại: `CommodityTypeId = null` (chống tự ý lấy loại hàng đầu tiên), `IsMixedCommodity = true`, đồng thời trả về thông báo cảnh báo: *"Lô hàng chứa nhiều loại hàng hóa khác nhau. Đặt cờ hàng hỗn hợp (Mixed Commodity)"*.</w:t>
      </w:r>
    </w:p>
    <w:p>
      <w:pPr>
        <w:spacing w:before="40" w:after="60"/>
      </w:pPr>
      <w:r>
        <w:rPr>
          <w:rFonts w:ascii="Segoe UI" w:hAnsi="Segoe UI"/>
          <w:color w:val="2C3E50"/>
          <w:sz w:val="19"/>
        </w:rPr>
        <w:t>+ Khi lưu Lô hàng xuống CSDL: Trạng thái hàng hỗn hợp được phản ánh qua giá trị `CommodityTypeId = null`, và có thể lưu vết linh hoạt trong trường JSON `shipments.context_json` hoặc suy diễn tức thời (runtime derivation) từ các Bill liên kết qua bảng `bill_shipment_links`.</w:t>
      </w:r>
    </w:p>
    <w:p>
      <w:pPr>
        <w:spacing w:before="160" w:after="40"/>
      </w:pPr>
      <w:r>
        <w:rPr>
          <w:rFonts w:ascii="Segoe UI" w:hAnsi="Segoe UI"/>
          <w:b/>
          <w:color w:val="184C78"/>
          <w:sz w:val="22"/>
        </w:rPr>
        <w:t>5.2. Bằng chứng Kiểm thử Thực tế (Test Evidence)</w:t>
      </w:r>
    </w:p>
    <w:p>
      <w:pPr>
        <w:spacing w:before="120" w:after="40"/>
      </w:pPr>
      <w:r>
        <w:rPr>
          <w:rFonts w:ascii="Segoe UI" w:hAnsi="Segoe UI"/>
          <w:b/>
          <w:color w:val="2C3E50"/>
          <w:sz w:val="20"/>
        </w:rPr>
        <w:t>A. Kiểm thử Tích hợp Backend (xUnit .NET 8)</w:t>
      </w:r>
    </w:p>
    <w:p>
      <w:pPr>
        <w:pStyle w:val="ListBullet"/>
        <w:spacing w:before="20" w:after="40"/>
      </w:pPr>
      <w:r>
        <w:rPr>
          <w:rFonts w:ascii="Segoe UI" w:hAnsi="Segoe UI"/>
          <w:color w:val="2C3E50"/>
          <w:sz w:val="19"/>
        </w:rPr>
        <w:t>**Tệp kiểm thử**: `tests/LCMS.Api.Tests/InputOptimizationInheritanceTests.cs`</w:t>
      </w:r>
    </w:p>
    <w:p>
      <w:pPr>
        <w:pStyle w:val="ListBullet"/>
        <w:spacing w:before="20" w:after="40"/>
      </w:pPr>
      <w:r>
        <w:rPr>
          <w:rFonts w:ascii="Segoe UI" w:hAnsi="Segoe UI"/>
          <w:color w:val="2C3E50"/>
          <w:sz w:val="19"/>
        </w:rPr>
        <w:t>**Kịch bản kiểm thử**: `UT10_PreviewShipmentRollup_MixedCommodities_SetsMixedCommodityTrueAndNullType` (dòng 424–470)</w:t>
      </w:r>
    </w:p>
    <w:p>
      <w:pPr>
        <w:pStyle w:val="ListBullet"/>
        <w:spacing w:before="20" w:after="40"/>
      </w:pPr>
      <w:r>
        <w:rPr>
          <w:rFonts w:ascii="Segoe UI" w:hAnsi="Segoe UI"/>
          <w:color w:val="2C3E50"/>
          <w:sz w:val="19"/>
        </w:rPr>
        <w:t>**Nội dung kiểm thử**:</w:t>
      </w:r>
    </w:p>
    <w:p>
      <w:pPr>
        <w:spacing w:before="40" w:after="60"/>
      </w:pPr>
      <w:r>
        <w:rPr>
          <w:rFonts w:ascii="Segoe UI" w:hAnsi="Segoe UI"/>
          <w:color w:val="2C3E50"/>
          <w:sz w:val="19"/>
        </w:rPr>
        <w:t>1. Tạo `Bill-A` có loại hàng `ELECTRONICS` và `Bill-B` có loại hàng `GARMENTS`.</w:t>
      </w:r>
    </w:p>
    <w:p>
      <w:pPr>
        <w:spacing w:before="40" w:after="60"/>
      </w:pPr>
      <w:r>
        <w:rPr>
          <w:rFonts w:ascii="Segoe UI" w:hAnsi="Segoe UI"/>
          <w:color w:val="2C3E50"/>
          <w:sz w:val="19"/>
        </w:rPr>
        <w:t>2. Gửi request rollup `POST /api/operational-references/shipments/preview-rollup`.</w:t>
      </w:r>
    </w:p>
    <w:p>
      <w:pPr>
        <w:spacing w:before="40" w:after="60"/>
      </w:pPr>
      <w:r>
        <w:rPr>
          <w:rFonts w:ascii="Segoe UI" w:hAnsi="Segoe UI"/>
          <w:color w:val="2C3E50"/>
          <w:sz w:val="19"/>
        </w:rPr>
        <w:t>3. Kiểm tra các điều kiện:</w:t>
      </w:r>
    </w:p>
    <w:p>
      <w:pPr>
        <w:spacing w:before="40" w:after="60"/>
      </w:pPr>
      <w:r>
        <w:rPr>
          <w:rFonts w:ascii="Segoe UI" w:hAnsi="Segoe UI"/>
          <w:color w:val="2C3E50"/>
          <w:sz w:val="19"/>
        </w:rPr>
        <w:t>+ `Assert.True(rollup.IsMixedCommodity);` -&gt; **PASS**</w:t>
      </w:r>
    </w:p>
    <w:p>
      <w:pPr>
        <w:spacing w:before="40" w:after="60"/>
      </w:pPr>
      <w:r>
        <w:rPr>
          <w:rFonts w:ascii="Segoe UI" w:hAnsi="Segoe UI"/>
          <w:color w:val="2C3E50"/>
          <w:sz w:val="19"/>
        </w:rPr>
        <w:t>+ `Assert.Null(rollup.CommodityTypeId);` -&gt; **PASS**</w:t>
      </w:r>
    </w:p>
    <w:p>
      <w:pPr>
        <w:spacing w:before="40" w:after="60"/>
      </w:pPr>
      <w:r>
        <w:rPr>
          <w:rFonts w:ascii="Segoe UI" w:hAnsi="Segoe UI"/>
          <w:color w:val="2C3E50"/>
          <w:sz w:val="19"/>
        </w:rPr>
        <w:t>+ `Assert.Contains(rollup.Conflicts, c =&gt; c.Contains("loại hàng"));` -&gt; **PASS**</w:t>
      </w:r>
    </w:p>
    <w:p>
      <w:pPr>
        <w:pStyle w:val="ListBullet"/>
        <w:spacing w:before="20" w:after="40"/>
      </w:pPr>
      <w:r>
        <w:rPr>
          <w:rFonts w:ascii="Segoe UI" w:hAnsi="Segoe UI"/>
          <w:color w:val="2C3E50"/>
          <w:sz w:val="19"/>
        </w:rPr>
        <w:t>**Kết quả thực thi**:</w:t>
      </w:r>
    </w:p>
    <w:p>
      <w:pPr>
        <w:spacing w:before="40" w:after="60"/>
      </w:pPr>
      <w:r>
        <w:rPr>
          <w:rFonts w:ascii="Segoe UI" w:hAnsi="Segoe UI"/>
          <w:color w:val="2C3E50"/>
          <w:sz w:val="19"/>
        </w:rPr>
        <w:t>```text</w:t>
      </w:r>
    </w:p>
    <w:p>
      <w:pPr>
        <w:spacing w:before="40" w:after="60"/>
      </w:pPr>
      <w:r>
        <w:rPr>
          <w:rFonts w:ascii="Segoe UI" w:hAnsi="Segoe UI"/>
          <w:color w:val="2C3E50"/>
          <w:sz w:val="19"/>
        </w:rPr>
        <w:t>Test run for C:\A1\git\cms\tests\LCMS.Api.Tests\bin\Debug\net8.0\LCMS.Api.Tests.dll (.NETCoreApp,Version=v8.0)</w:t>
      </w:r>
    </w:p>
    <w:p>
      <w:pPr>
        <w:spacing w:before="40" w:after="60"/>
      </w:pPr>
      <w:r>
        <w:rPr>
          <w:rFonts w:ascii="Segoe UI" w:hAnsi="Segoe UI"/>
          <w:color w:val="2C3E50"/>
          <w:sz w:val="19"/>
        </w:rPr>
        <w:t>Passed!  - Failed: 0, Passed: 32, Skipped: 0, Total: 32, Duration: 21 s - LCMS.Api.Tests.dll (net8.0)</w:t>
      </w:r>
    </w:p>
    <w:p>
      <w:pPr>
        <w:spacing w:before="40" w:after="60"/>
      </w:pPr>
      <w:r>
        <w:rPr>
          <w:rFonts w:ascii="Segoe UI" w:hAnsi="Segoe UI"/>
          <w:color w:val="2C3E50"/>
          <w:sz w:val="19"/>
        </w:rPr>
        <w:t>```</w:t>
      </w:r>
    </w:p>
    <w:p>
      <w:pPr>
        <w:spacing w:before="120" w:after="40"/>
      </w:pPr>
      <w:r>
        <w:rPr>
          <w:rFonts w:ascii="Segoe UI" w:hAnsi="Segoe UI"/>
          <w:b/>
          <w:color w:val="2C3E50"/>
          <w:sz w:val="20"/>
        </w:rPr>
        <w:t>B. Kiểm thử Thành phần Giao diện Frontend (Vitest)</w:t>
      </w:r>
    </w:p>
    <w:p>
      <w:pPr>
        <w:pStyle w:val="ListBullet"/>
        <w:spacing w:before="20" w:after="40"/>
      </w:pPr>
      <w:r>
        <w:rPr>
          <w:rFonts w:ascii="Segoe UI" w:hAnsi="Segoe UI"/>
          <w:color w:val="2C3E50"/>
          <w:sz w:val="19"/>
        </w:rPr>
        <w:t>**Tệp kiểm thử**: `apps/web/lib/input-optimization-inheritance.test.ts`</w:t>
      </w:r>
    </w:p>
    <w:p>
      <w:pPr>
        <w:pStyle w:val="ListBullet"/>
        <w:spacing w:before="20" w:after="40"/>
      </w:pPr>
      <w:r>
        <w:rPr>
          <w:rFonts w:ascii="Segoe UI" w:hAnsi="Segoe UI"/>
          <w:color w:val="2C3E50"/>
          <w:sz w:val="19"/>
        </w:rPr>
        <w:t>**Kịch bản**: `OPT-02: Rollup dữ liệu Bill sang Shipment (Phát hiện hàng hỗn hợp)`</w:t>
      </w:r>
    </w:p>
    <w:p>
      <w:pPr>
        <w:pStyle w:val="ListBullet"/>
        <w:spacing w:before="20" w:after="40"/>
      </w:pPr>
      <w:r>
        <w:rPr>
          <w:rFonts w:ascii="Segoe UI" w:hAnsi="Segoe UI"/>
          <w:color w:val="2C3E50"/>
          <w:sz w:val="19"/>
        </w:rPr>
        <w:t>**Kết quả thực thi**:</w:t>
      </w:r>
    </w:p>
    <w:p>
      <w:pPr>
        <w:spacing w:before="40" w:after="60"/>
      </w:pPr>
      <w:r>
        <w:rPr>
          <w:rFonts w:ascii="Segoe UI" w:hAnsi="Segoe UI"/>
          <w:color w:val="2C3E50"/>
          <w:sz w:val="19"/>
        </w:rPr>
        <w:t>```text</w:t>
      </w:r>
    </w:p>
    <w:p>
      <w:pPr>
        <w:spacing w:before="40" w:after="60"/>
      </w:pPr>
      <w:r>
        <w:rPr>
          <w:rFonts w:ascii="Segoe UI" w:hAnsi="Segoe UI"/>
          <w:color w:val="2C3E50"/>
          <w:sz w:val="19"/>
        </w:rPr>
        <w:t>✓ lib/input-optimization-inheritance.test.ts (8 tests) 8ms</w:t>
      </w:r>
    </w:p>
    <w:p>
      <w:pPr>
        <w:spacing w:before="40" w:after="60"/>
      </w:pPr>
      <w:r>
        <w:rPr>
          <w:rFonts w:ascii="Segoe UI" w:hAnsi="Segoe UI"/>
          <w:color w:val="2C3E50"/>
          <w:sz w:val="19"/>
        </w:rPr>
        <w:t>Test Files  1 passed (1)</w:t>
      </w:r>
    </w:p>
    <w:p>
      <w:pPr>
        <w:spacing w:before="40" w:after="60"/>
      </w:pPr>
      <w:r>
        <w:rPr>
          <w:rFonts w:ascii="Segoe UI" w:hAnsi="Segoe UI"/>
          <w:color w:val="2C3E50"/>
          <w:sz w:val="19"/>
        </w:rPr>
        <w:t>Tests  8 passed (8)</w:t>
      </w:r>
    </w:p>
    <w:p>
      <w:pPr>
        <w:spacing w:before="40" w:after="60"/>
      </w:pPr>
      <w:r>
        <w:rPr>
          <w:rFonts w:ascii="Segoe UI" w:hAnsi="Segoe UI"/>
          <w:color w:val="2C3E50"/>
          <w:sz w:val="19"/>
        </w:rPr>
        <w:t>Duration  1.64s</w:t>
      </w:r>
    </w:p>
    <w:p>
      <w:pPr>
        <w:spacing w:before="40" w:after="60"/>
      </w:pPr>
      <w:r>
        <w:rPr>
          <w:rFonts w:ascii="Segoe UI" w:hAnsi="Segoe UI"/>
          <w:color w:val="2C3E50"/>
          <w:sz w:val="19"/>
        </w:rPr>
        <w:t>```</w:t>
      </w:r>
    </w:p>
    <w:p>
      <w:pPr>
        <w:spacing w:before="240" w:after="80"/>
      </w:pPr>
      <w:r>
        <w:rPr>
          <w:rFonts w:ascii="Segoe UI" w:hAnsi="Segoe UI"/>
          <w:b/>
          <w:color w:val="2980B9"/>
          <w:sz w:val="26"/>
        </w:rPr>
        <w:t>MỤC 6 — XÁC NHẬN MÔI TRƯỜNG UAT SẴN SÀNG CHO PO/BA</w:t>
      </w:r>
    </w:p>
    <w:p>
      <w:pPr>
        <w:spacing w:before="40" w:after="60"/>
      </w:pPr>
      <w:r>
        <w:rPr>
          <w:rFonts w:ascii="Segoe UI" w:hAnsi="Segoe UI"/>
          <w:color w:val="2C3E50"/>
          <w:sz w:val="19"/>
        </w:rPr>
        <w:t>DEV khẳng định toàn bộ hệ thống đã được chuẩn bị đầy đủ để PO/BA tiến hành kiểm thử thực tế trên trình duyệt:</w:t>
      </w:r>
    </w:p>
    <w:p>
      <w:pPr>
        <w:spacing w:before="160" w:after="40"/>
      </w:pPr>
      <w:r>
        <w:rPr>
          <w:rFonts w:ascii="Segoe UI" w:hAnsi="Segoe UI"/>
          <w:b/>
          <w:color w:val="184C78"/>
          <w:sz w:val="22"/>
        </w:rPr>
        <w:t>6.1. Thông tin Truy cập Môi trường</w:t>
      </w:r>
    </w:p>
    <w:p>
      <w:pPr>
        <w:pStyle w:val="ListBullet"/>
        <w:spacing w:before="20" w:after="40"/>
      </w:pPr>
      <w:r>
        <w:rPr>
          <w:rFonts w:ascii="Segoe UI" w:hAnsi="Segoe UI"/>
          <w:color w:val="2C3E50"/>
          <w:sz w:val="19"/>
        </w:rPr>
        <w:t>**URL UAT trên VPS**: `http://194.233.89.26`</w:t>
      </w:r>
    </w:p>
    <w:p>
      <w:pPr>
        <w:pStyle w:val="ListBullet"/>
        <w:spacing w:before="20" w:after="40"/>
      </w:pPr>
      <w:r>
        <w:rPr>
          <w:rFonts w:ascii="Segoe UI" w:hAnsi="Segoe UI"/>
          <w:color w:val="2C3E50"/>
          <w:sz w:val="19"/>
        </w:rPr>
        <w:t>**URL UAT Cục bộ (Localhost)**: `http://localhost:3000` (Backend API: `http://localhost:5088`)</w:t>
      </w:r>
    </w:p>
    <w:p>
      <w:pPr>
        <w:pStyle w:val="ListBullet"/>
        <w:spacing w:before="20" w:after="40"/>
      </w:pPr>
      <w:r>
        <w:rPr>
          <w:rFonts w:ascii="Segoe UI" w:hAnsi="Segoe UI"/>
          <w:color w:val="2C3E50"/>
          <w:sz w:val="19"/>
        </w:rPr>
        <w:t>**Tài khoản Kiểm thử UAT**:</w:t>
      </w:r>
    </w:p>
    <w:p>
      <w:pPr>
        <w:spacing w:before="40" w:after="60"/>
      </w:pPr>
      <w:r>
        <w:rPr>
          <w:rFonts w:ascii="Segoe UI" w:hAnsi="Segoe UI"/>
          <w:color w:val="2C3E50"/>
          <w:sz w:val="19"/>
        </w:rPr>
        <w:t>+ Quản trị viên: `admin@cms.local` (Toàn quyền quản trị danh mục và tenant)</w:t>
      </w:r>
    </w:p>
    <w:p>
      <w:pPr>
        <w:spacing w:before="40" w:after="60"/>
      </w:pPr>
      <w:r>
        <w:rPr>
          <w:rFonts w:ascii="Segoe UI" w:hAnsi="Segoe UI"/>
          <w:color w:val="2C3E50"/>
          <w:sz w:val="19"/>
        </w:rPr>
        <w:t>+ Điều vận viên: `ops.user@cms.local` (Tạo Order, Bill, Shipment, Leg, Movement)</w:t>
      </w:r>
    </w:p>
    <w:p>
      <w:pPr>
        <w:spacing w:before="40" w:after="60"/>
      </w:pPr>
      <w:r>
        <w:rPr>
          <w:rFonts w:ascii="Segoe UI" w:hAnsi="Segoe UI"/>
          <w:color w:val="2C3E50"/>
          <w:sz w:val="19"/>
        </w:rPr>
        <w:t>+ Kiểm soát viên Tài chính: `controller@cms.local` (Khai báo Bảng giá, Phụ phí, Khóa sổ kỳ)</w:t>
      </w:r>
    </w:p>
    <w:p>
      <w:pPr>
        <w:spacing w:before="40" w:after="60"/>
      </w:pPr>
      <w:r>
        <w:rPr>
          <w:rFonts w:ascii="Segoe UI" w:hAnsi="Segoe UI"/>
          <w:color w:val="2C3E50"/>
          <w:sz w:val="19"/>
        </w:rPr>
        <w:t>+ Kế toán Chi phí: `cost@cms.local` (Phân bổ chi phí chung, khớp hóa đơn NCC)</w:t>
      </w:r>
    </w:p>
    <w:p>
      <w:pPr>
        <w:spacing w:before="40" w:after="60"/>
      </w:pPr>
      <w:r>
        <w:rPr>
          <w:rFonts w:ascii="Segoe UI" w:hAnsi="Segoe UI"/>
          <w:color w:val="2C3E50"/>
          <w:sz w:val="19"/>
        </w:rPr>
        <w:t>*(Mật khẩu mặc định hệ thống dev/test)*</w:t>
      </w:r>
    </w:p>
    <w:p>
      <w:pPr>
        <w:spacing w:before="160" w:after="40"/>
      </w:pPr>
      <w:r>
        <w:rPr>
          <w:rFonts w:ascii="Segoe UI" w:hAnsi="Segoe UI"/>
          <w:b/>
          <w:color w:val="184C78"/>
          <w:sz w:val="22"/>
        </w:rPr>
        <w:t>6.2. Dữ liệu Mẫu &amp; Kịch bản Khởi động</w:t>
      </w:r>
    </w:p>
    <w:p>
      <w:pPr>
        <w:pStyle w:val="ListBullet"/>
        <w:spacing w:before="20" w:after="40"/>
      </w:pPr>
      <w:r>
        <w:rPr>
          <w:rFonts w:ascii="Segoe UI" w:hAnsi="Segoe UI"/>
          <w:color w:val="2C3E50"/>
          <w:sz w:val="19"/>
        </w:rPr>
        <w:t>**Lệnh nạp/khôi phục dữ liệu mẫu sạch**:</w:t>
      </w:r>
    </w:p>
    <w:p>
      <w:pPr>
        <w:spacing w:before="40" w:after="60"/>
      </w:pPr>
      <w:r>
        <w:rPr>
          <w:rFonts w:ascii="Segoe UI" w:hAnsi="Segoe UI"/>
          <w:color w:val="2C3E50"/>
          <w:sz w:val="19"/>
        </w:rPr>
        <w:t>Gọi API: `POST /api/sample-data/ensure` để hệ thống tự động tái tạo bộ dữ liệu chuẩn gồm Master Khách hàng (`KH-001`, `KH-002`), Tuyến đường (`SGN-HAN`, `SGN-LAX`), và các Đơn hàng mẫu (`ORD-2026-001` đến `ORD-2026-005`).</w:t>
      </w:r>
    </w:p>
    <w:p>
      <w:pPr>
        <w:pStyle w:val="ListBullet"/>
        <w:spacing w:before="20" w:after="40"/>
      </w:pPr>
      <w:r>
        <w:rPr>
          <w:rFonts w:ascii="Segoe UI" w:hAnsi="Segoe UI"/>
          <w:color w:val="2C3E50"/>
          <w:sz w:val="19"/>
        </w:rPr>
        <w:t>**4 Luồng Nghiệp vụ Trọng điểm Sẵn sàng UAT**:</w:t>
      </w:r>
    </w:p>
    <w:p>
      <w:pPr>
        <w:spacing w:before="40" w:after="60"/>
      </w:pPr>
      <w:r>
        <w:rPr>
          <w:rFonts w:ascii="Segoe UI" w:hAnsi="Segoe UI"/>
          <w:color w:val="2C3E50"/>
          <w:sz w:val="19"/>
        </w:rPr>
        <w:t>1. `Order → Bill`: Kế thừa 12 trường cốt lõi, phát hiện xung đột khi gộp đơn, bảo toàn giá trị sửa tay, xác minh `billNo` độc lập.</w:t>
      </w:r>
    </w:p>
    <w:p>
      <w:pPr>
        <w:spacing w:before="40" w:after="60"/>
      </w:pPr>
      <w:r>
        <w:rPr>
          <w:rFonts w:ascii="Segoe UI" w:hAnsi="Segoe UI"/>
          <w:color w:val="2C3E50"/>
          <w:sz w:val="19"/>
        </w:rPr>
        <w:t>2. `Bill → Shipment`: Rollup số kiện/GW theo tỷ lệ phân bổ, gợi ý `MULTIMODAL` khi khác mode, kích hoạt cờ `IsMixedCommodity` khi khác loại hàng.</w:t>
      </w:r>
    </w:p>
    <w:p>
      <w:pPr>
        <w:spacing w:before="40" w:after="60"/>
      </w:pPr>
      <w:r>
        <w:rPr>
          <w:rFonts w:ascii="Segoe UI" w:hAnsi="Segoe UI"/>
          <w:color w:val="2C3E50"/>
          <w:sz w:val="19"/>
        </w:rPr>
        <w:t>3. `Shipment → Leg`: Kế thừa cảng đi theo Daisy-chaining, để mở cảng đến chặng giữa, kiểm soát bắt buộc trọng lượng chặng khi tính giá.</w:t>
      </w:r>
    </w:p>
    <w:p>
      <w:pPr>
        <w:spacing w:before="40" w:after="60"/>
      </w:pPr>
      <w:r>
        <w:rPr>
          <w:rFonts w:ascii="Segoe UI" w:hAnsi="Segoe UI"/>
          <w:color w:val="2C3E50"/>
          <w:sz w:val="19"/>
        </w:rPr>
        <w:t>4. `Rate Card → Surcharge`: Đồng bộ chiều mua/bán và tiền tệ từ bảng giá đa tuyến; tạo phụ phí độc lập tự do không gắn bảng giá.</w:t>
      </w:r>
    </w:p>
    <w:p>
      <w:pPr>
        <w:spacing w:before="240" w:after="80"/>
      </w:pPr>
      <w:r>
        <w:rPr>
          <w:rFonts w:ascii="Segoe UI" w:hAnsi="Segoe UI"/>
          <w:b/>
          <w:color w:val="2980B9"/>
          <w:sz w:val="26"/>
        </w:rPr>
        <w:t>KẾT LUẬN &amp; KIẾN NGHỊ</w:t>
      </w:r>
    </w:p>
    <w:p>
      <w:pPr>
        <w:spacing w:before="40" w:after="60"/>
      </w:pPr>
      <w:r>
        <w:rPr>
          <w:rFonts w:ascii="Segoe UI" w:hAnsi="Segoe UI"/>
          <w:color w:val="2C3E50"/>
          <w:sz w:val="19"/>
        </w:rPr>
        <w:t>1. **Xác nhận từ DEV**:</w:t>
      </w:r>
    </w:p>
    <w:p>
      <w:pPr>
        <w:spacing w:before="40" w:after="60"/>
      </w:pPr>
      <w:r>
        <w:rPr>
          <w:rFonts w:ascii="Segoe UI" w:hAnsi="Segoe UI"/>
          <w:color w:val="2C3E50"/>
          <w:sz w:val="19"/>
        </w:rPr>
        <w:t>- 5 vấn đề còn lại (FV-01 đến FV-05) đã được giải trình minh bạch, chỉnh sửa triệt để trên mã nguồn và bộ kiểm thử, đồng bộ 100% tài liệu.</w:t>
      </w:r>
    </w:p>
    <w:p>
      <w:pPr>
        <w:spacing w:before="40" w:after="60"/>
      </w:pPr>
      <w:r>
        <w:rPr>
          <w:rFonts w:ascii="Segoe UI" w:hAnsi="Segoe UI"/>
          <w:color w:val="2C3E50"/>
          <w:sz w:val="19"/>
        </w:rPr>
        <w:t>- Các quy tắc nghiệp vụ đã khóa (H-002, H-003, N:N links, Financial Immutability, Multi-tenancy) được bảo toàn nguyên vẹn.</w:t>
      </w:r>
    </w:p>
    <w:p>
      <w:pPr>
        <w:spacing w:before="40" w:after="60"/>
      </w:pPr>
      <w:r>
        <w:rPr>
          <w:rFonts w:ascii="Segoe UI" w:hAnsi="Segoe UI"/>
          <w:color w:val="2C3E50"/>
          <w:sz w:val="19"/>
        </w:rPr>
        <w:t>- Môi trường UAT an toàn đã sẵn sàng phục vụ công tác nghiệm thu của PO/BA.</w:t>
      </w:r>
    </w:p>
    <w:p>
      <w:pPr>
        <w:spacing w:before="40" w:after="60"/>
      </w:pPr>
      <w:r>
        <w:rPr>
          <w:rFonts w:ascii="Segoe UI" w:hAnsi="Segoe UI"/>
          <w:color w:val="2C3E50"/>
          <w:sz w:val="19"/>
        </w:rPr>
        <w:t>2. **Kiến nghị Hành động**:</w:t>
      </w:r>
    </w:p>
    <w:p>
      <w:pPr>
        <w:spacing w:before="40" w:after="60"/>
      </w:pPr>
      <w:r>
        <w:rPr>
          <w:rFonts w:ascii="Segoe UI" w:hAnsi="Segoe UI"/>
          <w:color w:val="2C3E50"/>
          <w:sz w:val="19"/>
        </w:rPr>
        <w:t>- Kính đề nghị PO và BA tiến hành đăng nhập trình duyệt trên môi trường UAT để trực tiếp thao tác 4 luồng nghiệp vụ.</w:t>
      </w:r>
    </w:p>
    <w:p>
      <w:pPr>
        <w:spacing w:before="40" w:after="60"/>
      </w:pPr>
      <w:r>
        <w:rPr>
          <w:rFonts w:ascii="Segoe UI" w:hAnsi="Segoe UI"/>
          <w:color w:val="2C3E50"/>
          <w:sz w:val="19"/>
        </w:rPr>
        <w:t>- Sau khi PO/BA hoàn tất UAT và ký duyệt văn bản nghiệm thu chính thức, DEV sẽ phối hợp thực hiện quy trình mở phát hành `REL-006` theo đúng quy định.</w:t>
      </w:r>
    </w:p>
    <w:p>
      <w:pPr>
        <w:spacing w:before="40" w:after="60"/>
      </w:pPr>
      <w:r>
        <w:rPr>
          <w:rFonts w:ascii="Segoe UI" w:hAnsi="Segoe UI"/>
          <w:color w:val="2C3E50"/>
          <w:sz w:val="19"/>
        </w:rPr>
        <w:t>**ĐẠI DIỆN ĐỘI NGŨ PHÁT TRIỂN (DEV TEAM)**</w:t>
      </w:r>
    </w:p>
    <w:p>
      <w:pPr>
        <w:spacing w:before="40" w:after="60"/>
      </w:pPr>
      <w:r>
        <w:rPr>
          <w:rFonts w:ascii="Segoe UI" w:hAnsi="Segoe UI"/>
          <w:color w:val="2C3E50"/>
          <w:sz w:val="19"/>
        </w:rPr>
        <w:t>*Principal Software Engineer / System Architect*</w:t>
      </w:r>
    </w:p>
    <w:p>
      <w:pPr>
        <w:spacing w:before="40" w:after="60"/>
      </w:pPr>
      <w:r>
        <w:rPr>
          <w:rFonts w:ascii="Segoe UI" w:hAnsi="Segoe UI"/>
          <w:color w:val="2C3E50"/>
          <w:sz w:val="19"/>
        </w:rPr>
        <w:t>*Ngày xác nhận: 22/10/2026*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