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F172A"/>
          <w:sz w:val="40"/>
        </w:rPr>
        <w:t>BÁO CÁO KỸ THUẬT &amp; KẾ HOẠCH SẴN SÀNG TRIỂN KHAI SPRINT 7 &amp; 8</w:t>
      </w:r>
    </w:p>
    <w:p>
      <w:pPr>
        <w:spacing w:before="0" w:after="280"/>
        <w:jc w:val="center"/>
      </w:pPr>
      <w:r>
        <w:rPr>
          <w:rFonts w:ascii="Calibri" w:hAnsi="Calibri"/>
          <w:b/>
          <w:color w:val="1E40AF"/>
          <w:sz w:val="24"/>
        </w:rPr>
        <w:t>HOÀN THIỆN NGHIỆP VỤ, CHÍNH SÁCH BẢO MẬT STORE VÀ ĐÓNG GÓI TESTFLIGHT/APK NỘI BỘ (LCMS MOBILE)</w:t>
      </w:r>
    </w:p>
    <w:tbl>
      <w:tblPr>
        <w:tblW w:type="auto" w:w="0"/>
        <w:jc w:val="center"/>
        <w:tblLayout w:type="fixed"/>
        <w:tblLook w:firstColumn="1" w:firstRow="1" w:lastColumn="0" w:lastRow="0" w:noHBand="0" w:noVBand="1" w:val="04A0"/>
      </w:tblPr>
      <w:tblGrid>
        <w:gridCol w:w="3168"/>
        <w:gridCol w:w="6480"/>
      </w:tblGrid>
      <w:tr>
        <w:tc>
          <w:tcPr>
            <w:tcW w:type="dxa" w:w="4968"/>
            <w:shd w:fill="F1F5F9"/>
            <w:tcMar>
              <w:top w:w="60" w:type="dxa"/>
              <w:bottom w:w="60" w:type="dxa"/>
              <w:left w:w="100" w:type="dxa"/>
              <w:right w:w="100" w:type="dxa"/>
            </w:tcMar>
          </w:tcPr>
          <w:p>
            <w:pPr>
              <w:spacing w:after="40" w:before="40"/>
            </w:pPr>
            <w:r>
              <w:rPr>
                <w:rFonts w:ascii="Calibri" w:hAnsi="Calibri"/>
                <w:b/>
                <w:color w:val="0F172A"/>
                <w:sz w:val="19"/>
              </w:rPr>
              <w:t>Hệ thống &amp; Sản phẩm</w:t>
            </w:r>
          </w:p>
        </w:tc>
        <w:tc>
          <w:tcPr>
            <w:tcW w:type="dxa" w:w="4968"/>
            <w:shd w:fill="F8FAFC"/>
            <w:tcMar>
              <w:top w:w="60" w:type="dxa"/>
              <w:bottom w:w="60" w:type="dxa"/>
              <w:left w:w="100" w:type="dxa"/>
              <w:right w:w="100" w:type="dxa"/>
            </w:tcMar>
          </w:tcPr>
          <w:p>
            <w:pPr>
              <w:spacing w:after="40" w:before="40"/>
            </w:pPr>
            <w:r>
              <w:rPr>
                <w:rFonts w:ascii="Calibri" w:hAnsi="Calibri"/>
                <w:color w:val="334155"/>
                <w:sz w:val="19"/>
              </w:rPr>
              <w:t>LCMS Mobile Client (Cost Management System for Logistics)</w:t>
            </w:r>
          </w:p>
        </w:tc>
      </w:tr>
      <w:tr>
        <w:tc>
          <w:tcPr>
            <w:tcW w:type="dxa" w:w="4968"/>
            <w:shd w:fill="F1F5F9"/>
            <w:tcMar>
              <w:top w:w="60" w:type="dxa"/>
              <w:bottom w:w="60" w:type="dxa"/>
              <w:left w:w="100" w:type="dxa"/>
              <w:right w:w="100" w:type="dxa"/>
            </w:tcMar>
          </w:tcPr>
          <w:p>
            <w:pPr>
              <w:spacing w:after="40" w:before="40"/>
            </w:pPr>
            <w:r>
              <w:rPr>
                <w:rFonts w:ascii="Calibri" w:hAnsi="Calibri"/>
                <w:b/>
                <w:color w:val="0F172A"/>
                <w:sz w:val="19"/>
              </w:rPr>
              <w:t>Nền tảng công nghệ</w:t>
            </w:r>
          </w:p>
        </w:tc>
        <w:tc>
          <w:tcPr>
            <w:tcW w:type="dxa" w:w="4968"/>
            <w:shd w:fill="F8FAFC"/>
            <w:tcMar>
              <w:top w:w="60" w:type="dxa"/>
              <w:bottom w:w="60" w:type="dxa"/>
              <w:left w:w="100" w:type="dxa"/>
              <w:right w:w="100" w:type="dxa"/>
            </w:tcMar>
          </w:tcPr>
          <w:p>
            <w:pPr>
              <w:spacing w:after="40" w:before="40"/>
            </w:pPr>
            <w:r>
              <w:rPr>
                <w:rFonts w:ascii="Calibri" w:hAnsi="Calibri"/>
                <w:color w:val="334155"/>
                <w:sz w:val="19"/>
              </w:rPr>
              <w:t>React Native 0.86, Expo SDK 57, TypeScript Strict, ASP.NET Core API</w:t>
            </w:r>
          </w:p>
        </w:tc>
      </w:tr>
      <w:tr>
        <w:tc>
          <w:tcPr>
            <w:tcW w:type="dxa" w:w="4968"/>
            <w:shd w:fill="F1F5F9"/>
            <w:tcMar>
              <w:top w:w="60" w:type="dxa"/>
              <w:bottom w:w="60" w:type="dxa"/>
              <w:left w:w="100" w:type="dxa"/>
              <w:right w:w="100" w:type="dxa"/>
            </w:tcMar>
          </w:tcPr>
          <w:p>
            <w:pPr>
              <w:spacing w:after="40" w:before="40"/>
            </w:pPr>
            <w:r>
              <w:rPr>
                <w:rFonts w:ascii="Calibri" w:hAnsi="Calibri"/>
                <w:b/>
                <w:color w:val="0F172A"/>
                <w:sz w:val="19"/>
              </w:rPr>
              <w:t>Giai đoạn triển khai</w:t>
            </w:r>
          </w:p>
        </w:tc>
        <w:tc>
          <w:tcPr>
            <w:tcW w:type="dxa" w:w="4968"/>
            <w:shd w:fill="F8FAFC"/>
            <w:tcMar>
              <w:top w:w="60" w:type="dxa"/>
              <w:bottom w:w="60" w:type="dxa"/>
              <w:left w:w="100" w:type="dxa"/>
              <w:right w:w="100" w:type="dxa"/>
            </w:tcMar>
          </w:tcPr>
          <w:p>
            <w:pPr>
              <w:spacing w:after="40" w:before="40"/>
            </w:pPr>
            <w:r>
              <w:rPr>
                <w:rFonts w:ascii="Calibri" w:hAnsi="Calibri"/>
                <w:color w:val="334155"/>
                <w:sz w:val="19"/>
              </w:rPr>
              <w:t>Sprint 7 &amp; 8: Hoàn thiện Nghiệp vụ &amp; Đóng gói Thương mại Store</w:t>
            </w:r>
          </w:p>
        </w:tc>
      </w:tr>
      <w:tr>
        <w:tc>
          <w:tcPr>
            <w:tcW w:type="dxa" w:w="4968"/>
            <w:shd w:fill="F1F5F9"/>
            <w:tcMar>
              <w:top w:w="60" w:type="dxa"/>
              <w:bottom w:w="60" w:type="dxa"/>
              <w:left w:w="100" w:type="dxa"/>
              <w:right w:w="100" w:type="dxa"/>
            </w:tcMar>
          </w:tcPr>
          <w:p>
            <w:pPr>
              <w:spacing w:after="40" w:before="40"/>
            </w:pPr>
            <w:r>
              <w:rPr>
                <w:rFonts w:ascii="Calibri" w:hAnsi="Calibri"/>
                <w:b/>
                <w:color w:val="0F172A"/>
                <w:sz w:val="19"/>
              </w:rPr>
              <w:t>Môi trường phân phối</w:t>
            </w:r>
          </w:p>
        </w:tc>
        <w:tc>
          <w:tcPr>
            <w:tcW w:type="dxa" w:w="4968"/>
            <w:shd w:fill="F8FAFC"/>
            <w:tcMar>
              <w:top w:w="60" w:type="dxa"/>
              <w:bottom w:w="60" w:type="dxa"/>
              <w:left w:w="100" w:type="dxa"/>
              <w:right w:w="100" w:type="dxa"/>
            </w:tcMar>
          </w:tcPr>
          <w:p>
            <w:pPr>
              <w:spacing w:after="40" w:before="40"/>
            </w:pPr>
            <w:r>
              <w:rPr>
                <w:rFonts w:ascii="Calibri" w:hAnsi="Calibri"/>
                <w:color w:val="334155"/>
                <w:sz w:val="19"/>
              </w:rPr>
              <w:t>TestFlight (iOS Preview) &amp; APK/Internal Testing Track (Android)</w:t>
            </w:r>
          </w:p>
        </w:tc>
      </w:tr>
      <w:tr>
        <w:tc>
          <w:tcPr>
            <w:tcW w:type="dxa" w:w="4968"/>
            <w:shd w:fill="F1F5F9"/>
            <w:tcMar>
              <w:top w:w="60" w:type="dxa"/>
              <w:bottom w:w="60" w:type="dxa"/>
              <w:left w:w="100" w:type="dxa"/>
              <w:right w:w="100" w:type="dxa"/>
            </w:tcMar>
          </w:tcPr>
          <w:p>
            <w:pPr>
              <w:spacing w:after="40" w:before="40"/>
            </w:pPr>
            <w:r>
              <w:rPr>
                <w:rFonts w:ascii="Calibri" w:hAnsi="Calibri"/>
                <w:b/>
                <w:color w:val="0F172A"/>
                <w:sz w:val="19"/>
              </w:rPr>
              <w:t>Ngày lập báo cáo</w:t>
            </w:r>
          </w:p>
        </w:tc>
        <w:tc>
          <w:tcPr>
            <w:tcW w:type="dxa" w:w="4968"/>
            <w:shd w:fill="F8FAFC"/>
            <w:tcMar>
              <w:top w:w="60" w:type="dxa"/>
              <w:bottom w:w="60" w:type="dxa"/>
              <w:left w:w="100" w:type="dxa"/>
              <w:right w:w="100" w:type="dxa"/>
            </w:tcMar>
          </w:tcPr>
          <w:p>
            <w:pPr>
              <w:spacing w:after="40" w:before="40"/>
            </w:pPr>
            <w:r>
              <w:rPr>
                <w:rFonts w:ascii="Calibri" w:hAnsi="Calibri"/>
                <w:color w:val="334155"/>
                <w:sz w:val="19"/>
              </w:rPr>
              <w:t>12/10/2026</w:t>
            </w:r>
          </w:p>
        </w:tc>
      </w:tr>
      <w:tr>
        <w:tc>
          <w:tcPr>
            <w:tcW w:type="dxa" w:w="4968"/>
            <w:shd w:fill="F1F5F9"/>
            <w:tcMar>
              <w:top w:w="60" w:type="dxa"/>
              <w:bottom w:w="60" w:type="dxa"/>
              <w:left w:w="100" w:type="dxa"/>
              <w:right w:w="100" w:type="dxa"/>
            </w:tcMar>
          </w:tcPr>
          <w:p>
            <w:pPr>
              <w:spacing w:after="40" w:before="40"/>
            </w:pPr>
            <w:r>
              <w:rPr>
                <w:rFonts w:ascii="Calibri" w:hAnsi="Calibri"/>
                <w:b/>
                <w:color w:val="0F172A"/>
                <w:sz w:val="19"/>
              </w:rPr>
              <w:t>Trạng thái Baseline</w:t>
            </w:r>
          </w:p>
        </w:tc>
        <w:tc>
          <w:tcPr>
            <w:tcW w:type="dxa" w:w="4968"/>
            <w:shd w:fill="F8FAFC"/>
            <w:tcMar>
              <w:top w:w="60" w:type="dxa"/>
              <w:bottom w:w="60" w:type="dxa"/>
              <w:left w:w="100" w:type="dxa"/>
              <w:right w:w="100" w:type="dxa"/>
            </w:tcMar>
          </w:tcPr>
          <w:p>
            <w:pPr>
              <w:spacing w:after="40" w:before="40"/>
            </w:pPr>
            <w:r>
              <w:rPr>
                <w:rFonts w:ascii="Calibri" w:hAnsi="Calibri"/>
                <w:color w:val="334155"/>
                <w:sz w:val="19"/>
              </w:rPr>
              <w:t>7/7 Test Suites PASS (39/39 Tests Green), Typecheck 0 Errors</w:t>
            </w:r>
          </w:p>
        </w:tc>
      </w:tr>
      <w:tr>
        <w:tc>
          <w:tcPr>
            <w:tcW w:type="dxa" w:w="4968"/>
            <w:shd w:fill="F1F5F9"/>
            <w:tcMar>
              <w:top w:w="60" w:type="dxa"/>
              <w:bottom w:w="60" w:type="dxa"/>
              <w:left w:w="100" w:type="dxa"/>
              <w:right w:w="100" w:type="dxa"/>
            </w:tcMar>
          </w:tcPr>
          <w:p>
            <w:pPr>
              <w:spacing w:after="40" w:before="40"/>
            </w:pPr>
            <w:r>
              <w:rPr>
                <w:rFonts w:ascii="Calibri" w:hAnsi="Calibri"/>
                <w:b/>
                <w:color w:val="0F172A"/>
                <w:sz w:val="19"/>
              </w:rPr>
              <w:t>Nguyên tắc cốt lõi</w:t>
            </w:r>
          </w:p>
        </w:tc>
        <w:tc>
          <w:tcPr>
            <w:tcW w:type="dxa" w:w="4968"/>
            <w:shd w:fill="F8FAFC"/>
            <w:tcMar>
              <w:top w:w="60" w:type="dxa"/>
              <w:bottom w:w="60" w:type="dxa"/>
              <w:left w:w="100" w:type="dxa"/>
              <w:right w:w="100" w:type="dxa"/>
            </w:tcMar>
          </w:tcPr>
          <w:p>
            <w:pPr>
              <w:spacing w:after="40" w:before="40"/>
            </w:pPr>
            <w:r>
              <w:rPr>
                <w:rFonts w:ascii="Calibri" w:hAnsi="Calibri"/>
                <w:color w:val="334155"/>
                <w:sz w:val="19"/>
              </w:rPr>
              <w:t>Zero-Backend-Change | Apple Guideline 5.1.1(v) | No In-App Purchase</w:t>
            </w:r>
          </w:p>
        </w:tc>
      </w:tr>
    </w:tbl>
    <w:p>
      <w:pPr>
        <w:spacing w:before="120" w:after="120"/>
      </w:pPr>
    </w:p>
    <w:p>
      <w:pPr>
        <w:spacing w:before="320" w:after="120"/>
      </w:pPr>
      <w:r>
        <w:rPr>
          <w:rFonts w:ascii="Calibri" w:hAnsi="Calibri"/>
          <w:b/>
          <w:color w:val="0F172A"/>
          <w:sz w:val="28"/>
        </w:rPr>
        <w:t>1. Tổng kết và Bảo toàn Thành quả Kỹ thuật Sprint 1 - 6</w:t>
      </w:r>
    </w:p>
    <w:p>
      <w:pPr>
        <w:spacing w:before="0" w:after="100" w:line="276" w:lineRule="auto"/>
      </w:pPr>
      <w:r>
        <w:rPr>
          <w:rFonts w:ascii="Calibri" w:hAnsi="Calibri"/>
          <w:i w:val="0"/>
          <w:color w:val="334155"/>
          <w:sz w:val="21"/>
        </w:rPr>
        <w:t>Hệ thống LCMS Mobile đã hoàn thành 5 gói cải tiến kiến trúc cốt lõi với tiêu chuẩn kiểm thử khắt khe, tuyệt đối không làm thay đổi hợp đồng backend hiện hành (Zero-Backend-Change) và đạt độ tin cậy vận hành tối đa:</w:t>
      </w:r>
    </w:p>
    <w:tbl>
      <w:tblPr>
        <w:tblW w:type="auto" w:w="0"/>
        <w:jc w:val="center"/>
        <w:tblLayout w:type="fixed"/>
        <w:tblLook w:firstColumn="1" w:firstRow="1" w:lastColumn="0" w:lastRow="0" w:noHBand="0" w:noVBand="1" w:val="04A0"/>
      </w:tblPr>
      <w:tblGrid>
        <w:gridCol w:w="2592"/>
        <w:gridCol w:w="4608"/>
        <w:gridCol w:w="2448"/>
      </w:tblGrid>
      <w:tr>
        <w:tc>
          <w:tcPr>
            <w:tcW w:type="dxa" w:w="3312"/>
            <w:shd w:fill="0F172A"/>
            <w:tcMar>
              <w:top w:w="80" w:type="dxa"/>
              <w:bottom w:w="80" w:type="dxa"/>
              <w:left w:w="100" w:type="dxa"/>
              <w:right w:w="100" w:type="dxa"/>
            </w:tcMar>
          </w:tcPr>
          <w:p>
            <w:pPr>
              <w:spacing w:before="80" w:after="80"/>
            </w:pPr>
            <w:r>
              <w:rPr>
                <w:rFonts w:ascii="Calibri" w:hAnsi="Calibri"/>
                <w:b/>
                <w:color w:val="FFFFFF"/>
                <w:sz w:val="19"/>
              </w:rPr>
              <w:t>Gói Kiến trúc</w:t>
            </w:r>
          </w:p>
        </w:tc>
        <w:tc>
          <w:tcPr>
            <w:tcW w:type="dxa" w:w="3312"/>
            <w:shd w:fill="0F172A"/>
            <w:tcMar>
              <w:top w:w="80" w:type="dxa"/>
              <w:bottom w:w="80" w:type="dxa"/>
              <w:left w:w="100" w:type="dxa"/>
              <w:right w:w="100" w:type="dxa"/>
            </w:tcMar>
          </w:tcPr>
          <w:p>
            <w:pPr>
              <w:spacing w:before="80" w:after="80"/>
            </w:pPr>
            <w:r>
              <w:rPr>
                <w:rFonts w:ascii="Calibri" w:hAnsi="Calibri"/>
                <w:b/>
                <w:color w:val="FFFFFF"/>
                <w:sz w:val="19"/>
              </w:rPr>
              <w:t>Hạng mục Kỹ thuật Trọng yếu</w:t>
            </w:r>
          </w:p>
        </w:tc>
        <w:tc>
          <w:tcPr>
            <w:tcW w:type="dxa" w:w="3312"/>
            <w:shd w:fill="0F172A"/>
            <w:tcMar>
              <w:top w:w="80" w:type="dxa"/>
              <w:bottom w:w="80" w:type="dxa"/>
              <w:left w:w="100" w:type="dxa"/>
              <w:right w:w="100" w:type="dxa"/>
            </w:tcMar>
          </w:tcPr>
          <w:p>
            <w:pPr>
              <w:spacing w:before="80" w:after="80"/>
            </w:pPr>
            <w:r>
              <w:rPr>
                <w:rFonts w:ascii="Calibri" w:hAnsi="Calibri"/>
                <w:b/>
                <w:color w:val="FFFFFF"/>
                <w:sz w:val="19"/>
              </w:rPr>
              <w:t>Trạng thái Backend &amp; Kiểm thử</w:t>
            </w:r>
          </w:p>
        </w:tc>
      </w:tr>
      <w:tr>
        <w:tc>
          <w:tcPr>
            <w:tcW w:type="dxa" w:w="3312"/>
            <w:shd w:fill="F8FAFC"/>
            <w:tcMar>
              <w:top w:w="60" w:type="dxa"/>
              <w:bottom w:w="60" w:type="dxa"/>
              <w:left w:w="80" w:type="dxa"/>
              <w:right w:w="80" w:type="dxa"/>
            </w:tcMar>
          </w:tcPr>
          <w:p>
            <w:pPr>
              <w:spacing w:before="60" w:after="60"/>
            </w:pPr>
            <w:r>
              <w:rPr>
                <w:rFonts w:ascii="Calibri" w:hAnsi="Calibri"/>
                <w:color w:val="334155"/>
                <w:sz w:val="18"/>
              </w:rPr>
              <w:t>Clean Architecture</w:t>
            </w:r>
          </w:p>
        </w:tc>
        <w:tc>
          <w:tcPr>
            <w:tcW w:type="dxa" w:w="3312"/>
            <w:shd w:fill="F8FAFC"/>
            <w:tcMar>
              <w:top w:w="60" w:type="dxa"/>
              <w:bottom w:w="60" w:type="dxa"/>
              <w:left w:w="80" w:type="dxa"/>
              <w:right w:w="80" w:type="dxa"/>
            </w:tcMar>
          </w:tcPr>
          <w:p>
            <w:pPr>
              <w:spacing w:before="60" w:after="60"/>
            </w:pPr>
            <w:r>
              <w:rPr>
                <w:rFonts w:ascii="Calibri" w:hAnsi="Calibri"/>
                <w:color w:val="334155"/>
                <w:sz w:val="18"/>
              </w:rPr>
              <w:t>Phân tách rõ rệt Domain / Data / Presentation layer; cô lập nghiệp vụ tính toán chi phí khỏi React hooks.</w:t>
            </w:r>
          </w:p>
        </w:tc>
        <w:tc>
          <w:tcPr>
            <w:tcW w:type="dxa" w:w="3312"/>
            <w:shd w:fill="F8FAFC"/>
            <w:tcMar>
              <w:top w:w="60" w:type="dxa"/>
              <w:bottom w:w="60" w:type="dxa"/>
              <w:left w:w="80" w:type="dxa"/>
              <w:right w:w="80" w:type="dxa"/>
            </w:tcMar>
          </w:tcPr>
          <w:p>
            <w:pPr>
              <w:spacing w:before="60" w:after="60"/>
            </w:pPr>
            <w:r>
              <w:rPr>
                <w:rFonts w:ascii="Calibri" w:hAnsi="Calibri"/>
                <w:color w:val="334155"/>
                <w:sz w:val="18"/>
              </w:rPr>
              <w:t>Zero-Backend-Change. 10/10 UseCase tests PASS.</w:t>
            </w:r>
          </w:p>
        </w:tc>
      </w:tr>
      <w:tr>
        <w:tc>
          <w:tcPr>
            <w:tcW w:type="dxa" w:w="3312"/>
            <w:shd w:fill="FFFFFF"/>
            <w:tcMar>
              <w:top w:w="60" w:type="dxa"/>
              <w:bottom w:w="60" w:type="dxa"/>
              <w:left w:w="80" w:type="dxa"/>
              <w:right w:w="80" w:type="dxa"/>
            </w:tcMar>
          </w:tcPr>
          <w:p>
            <w:pPr>
              <w:spacing w:before="60" w:after="60"/>
            </w:pPr>
            <w:r>
              <w:rPr>
                <w:rFonts w:ascii="Calibri" w:hAnsi="Calibri"/>
                <w:color w:val="334155"/>
                <w:sz w:val="18"/>
              </w:rPr>
              <w:t>Offline Outbox v2</w:t>
            </w:r>
          </w:p>
        </w:tc>
        <w:tc>
          <w:tcPr>
            <w:tcW w:type="dxa" w:w="3312"/>
            <w:shd w:fill="FFFFFF"/>
            <w:tcMar>
              <w:top w:w="60" w:type="dxa"/>
              <w:bottom w:w="60" w:type="dxa"/>
              <w:left w:w="80" w:type="dxa"/>
              <w:right w:w="80" w:type="dxa"/>
            </w:tcMar>
          </w:tcPr>
          <w:p>
            <w:pPr>
              <w:spacing w:before="60" w:after="60"/>
            </w:pPr>
            <w:r>
              <w:rPr>
                <w:rFonts w:ascii="Calibri" w:hAnsi="Calibri"/>
                <w:color w:val="334155"/>
                <w:sz w:val="18"/>
              </w:rPr>
              <w:t>Mã hóa AES payload ngoại tuyến, thuật toán chống phình Blob (tách file sang hệ thống tệp tin local), Exponential Backoff.</w:t>
            </w:r>
          </w:p>
        </w:tc>
        <w:tc>
          <w:tcPr>
            <w:tcW w:type="dxa" w:w="3312"/>
            <w:shd w:fill="FFFFFF"/>
            <w:tcMar>
              <w:top w:w="60" w:type="dxa"/>
              <w:bottom w:w="60" w:type="dxa"/>
              <w:left w:w="80" w:type="dxa"/>
              <w:right w:w="80" w:type="dxa"/>
            </w:tcMar>
          </w:tcPr>
          <w:p>
            <w:pPr>
              <w:spacing w:before="60" w:after="60"/>
            </w:pPr>
            <w:r>
              <w:rPr>
                <w:rFonts w:ascii="Calibri" w:hAnsi="Calibri"/>
                <w:color w:val="334155"/>
                <w:sz w:val="18"/>
              </w:rPr>
              <w:t>Zero-Backend-Change. 6/6 Sync Engine tests PASS.</w:t>
            </w:r>
          </w:p>
        </w:tc>
      </w:tr>
      <w:tr>
        <w:tc>
          <w:tcPr>
            <w:tcW w:type="dxa" w:w="3312"/>
            <w:shd w:fill="F8FAFC"/>
            <w:tcMar>
              <w:top w:w="60" w:type="dxa"/>
              <w:bottom w:w="60" w:type="dxa"/>
              <w:left w:w="80" w:type="dxa"/>
              <w:right w:w="80" w:type="dxa"/>
            </w:tcMar>
          </w:tcPr>
          <w:p>
            <w:pPr>
              <w:spacing w:before="60" w:after="60"/>
            </w:pPr>
            <w:r>
              <w:rPr>
                <w:rFonts w:ascii="Calibri" w:hAnsi="Calibri"/>
                <w:color w:val="334155"/>
                <w:sz w:val="18"/>
              </w:rPr>
              <w:t>Quick Expense Adapter</w:t>
            </w:r>
          </w:p>
        </w:tc>
        <w:tc>
          <w:tcPr>
            <w:tcW w:type="dxa" w:w="3312"/>
            <w:shd w:fill="F8FAFC"/>
            <w:tcMar>
              <w:top w:w="60" w:type="dxa"/>
              <w:bottom w:w="60" w:type="dxa"/>
              <w:left w:w="80" w:type="dxa"/>
              <w:right w:w="80" w:type="dxa"/>
            </w:tcMar>
          </w:tcPr>
          <w:p>
            <w:pPr>
              <w:spacing w:before="60" w:after="60"/>
            </w:pPr>
            <w:r>
              <w:rPr>
                <w:rFonts w:ascii="Calibri" w:hAnsi="Calibri"/>
                <w:color w:val="334155"/>
                <w:sz w:val="18"/>
              </w:rPr>
              <w:t>Adapter ghi nhận chi phí tài xế 1 tay trên xe, lưu nháp SQLite và đồng bộ nền tự động theo hàng đợi.</w:t>
            </w:r>
          </w:p>
        </w:tc>
        <w:tc>
          <w:tcPr>
            <w:tcW w:type="dxa" w:w="3312"/>
            <w:shd w:fill="F8FAFC"/>
            <w:tcMar>
              <w:top w:w="60" w:type="dxa"/>
              <w:bottom w:w="60" w:type="dxa"/>
              <w:left w:w="80" w:type="dxa"/>
              <w:right w:w="80" w:type="dxa"/>
            </w:tcMar>
          </w:tcPr>
          <w:p>
            <w:pPr>
              <w:spacing w:before="60" w:after="60"/>
            </w:pPr>
            <w:r>
              <w:rPr>
                <w:rFonts w:ascii="Calibri" w:hAnsi="Calibri"/>
                <w:color w:val="334155"/>
                <w:sz w:val="18"/>
              </w:rPr>
              <w:t>Zero-Backend-Change. 5/5 Expense Adapter tests PASS.</w:t>
            </w:r>
          </w:p>
        </w:tc>
      </w:tr>
      <w:tr>
        <w:tc>
          <w:tcPr>
            <w:tcW w:type="dxa" w:w="3312"/>
            <w:shd w:fill="FFFFFF"/>
            <w:tcMar>
              <w:top w:w="60" w:type="dxa"/>
              <w:bottom w:w="60" w:type="dxa"/>
              <w:left w:w="80" w:type="dxa"/>
              <w:right w:w="80" w:type="dxa"/>
            </w:tcMar>
          </w:tcPr>
          <w:p>
            <w:pPr>
              <w:spacing w:before="60" w:after="60"/>
            </w:pPr>
            <w:r>
              <w:rPr>
                <w:rFonts w:ascii="Calibri" w:hAnsi="Calibri"/>
                <w:color w:val="334155"/>
                <w:sz w:val="18"/>
              </w:rPr>
              <w:t>e-PoD &amp; Digital Signature</w:t>
            </w:r>
          </w:p>
        </w:tc>
        <w:tc>
          <w:tcPr>
            <w:tcW w:type="dxa" w:w="3312"/>
            <w:shd w:fill="FFFFFF"/>
            <w:tcMar>
              <w:top w:w="60" w:type="dxa"/>
              <w:bottom w:w="60" w:type="dxa"/>
              <w:left w:w="80" w:type="dxa"/>
              <w:right w:w="80" w:type="dxa"/>
            </w:tcMar>
          </w:tcPr>
          <w:p>
            <w:pPr>
              <w:spacing w:before="60" w:after="60"/>
            </w:pPr>
            <w:r>
              <w:rPr>
                <w:rFonts w:ascii="Calibri" w:hAnsi="Calibri"/>
                <w:color w:val="334155"/>
                <w:sz w:val="18"/>
              </w:rPr>
              <w:t>Canvas ký số Vector SVG mượt mà, Geostamping GPS kèm cơ chế dự phòng GPS_UNAVAILABLE, nén ảnh chứng từ giao hàng.</w:t>
            </w:r>
          </w:p>
        </w:tc>
        <w:tc>
          <w:tcPr>
            <w:tcW w:type="dxa" w:w="3312"/>
            <w:shd w:fill="FFFFFF"/>
            <w:tcMar>
              <w:top w:w="60" w:type="dxa"/>
              <w:bottom w:w="60" w:type="dxa"/>
              <w:left w:w="80" w:type="dxa"/>
              <w:right w:w="80" w:type="dxa"/>
            </w:tcMar>
          </w:tcPr>
          <w:p>
            <w:pPr>
              <w:spacing w:before="60" w:after="60"/>
            </w:pPr>
            <w:r>
              <w:rPr>
                <w:rFonts w:ascii="Calibri" w:hAnsi="Calibri"/>
                <w:color w:val="334155"/>
                <w:sz w:val="18"/>
              </w:rPr>
              <w:t>Zero-Backend-Change. 6/6 PoD Adapter tests PASS.</w:t>
            </w:r>
          </w:p>
        </w:tc>
      </w:tr>
      <w:tr>
        <w:tc>
          <w:tcPr>
            <w:tcW w:type="dxa" w:w="3312"/>
            <w:shd w:fill="F8FAFC"/>
            <w:tcMar>
              <w:top w:w="60" w:type="dxa"/>
              <w:bottom w:w="60" w:type="dxa"/>
              <w:left w:w="80" w:type="dxa"/>
              <w:right w:w="80" w:type="dxa"/>
            </w:tcMar>
          </w:tcPr>
          <w:p>
            <w:pPr>
              <w:spacing w:before="60" w:after="60"/>
            </w:pPr>
            <w:r>
              <w:rPr>
                <w:rFonts w:ascii="Calibri" w:hAnsi="Calibri"/>
                <w:color w:val="334155"/>
                <w:sz w:val="18"/>
              </w:rPr>
              <w:t>Bảo mật &amp; UI Ngoài trời</w:t>
            </w:r>
          </w:p>
        </w:tc>
        <w:tc>
          <w:tcPr>
            <w:tcW w:type="dxa" w:w="3312"/>
            <w:shd w:fill="F8FAFC"/>
            <w:tcMar>
              <w:top w:w="60" w:type="dxa"/>
              <w:bottom w:w="60" w:type="dxa"/>
              <w:left w:w="80" w:type="dxa"/>
              <w:right w:w="80" w:type="dxa"/>
            </w:tcMar>
          </w:tcPr>
          <w:p>
            <w:pPr>
              <w:spacing w:before="60" w:after="60"/>
            </w:pPr>
            <w:r>
              <w:rPr>
                <w:rFonts w:ascii="Calibri" w:hAnsi="Calibri"/>
                <w:color w:val="334155"/>
                <w:sz w:val="18"/>
              </w:rPr>
              <w:t>Khóa cứng SPKI SSL Pinning 2 lớp (Primary &amp; DR Backup Pin), chống can thiệp Root/Frida/Jailbreak, High-Contrast OLED Theme và Bàn phím tài chính 64x64dp.</w:t>
            </w:r>
          </w:p>
        </w:tc>
        <w:tc>
          <w:tcPr>
            <w:tcW w:type="dxa" w:w="3312"/>
            <w:shd w:fill="F8FAFC"/>
            <w:tcMar>
              <w:top w:w="60" w:type="dxa"/>
              <w:bottom w:w="60" w:type="dxa"/>
              <w:left w:w="80" w:type="dxa"/>
              <w:right w:w="80" w:type="dxa"/>
            </w:tcMar>
          </w:tcPr>
          <w:p>
            <w:pPr>
              <w:spacing w:before="60" w:after="60"/>
            </w:pPr>
            <w:r>
              <w:rPr>
                <w:rFonts w:ascii="Calibri" w:hAnsi="Calibri"/>
                <w:color w:val="334155"/>
                <w:sz w:val="18"/>
              </w:rPr>
              <w:t>Zero-Backend-Change. 12/12 Security &amp; UI tests PASS.</w:t>
            </w:r>
          </w:p>
        </w:tc>
      </w:tr>
    </w:tbl>
    <w:p>
      <w:pPr>
        <w:spacing w:before="80" w:after="80"/>
      </w:pPr>
    </w:p>
    <w:tbl>
      <w:tblPr>
        <w:tblW w:type="auto" w:w="0"/>
        <w:jc w:val="center"/>
        <w:tblLayout w:type="fixed"/>
        <w:tblLook w:firstColumn="1" w:firstRow="1" w:lastColumn="0" w:lastRow="0" w:noHBand="0" w:noVBand="1" w:val="04A0"/>
      </w:tblPr>
      <w:tblGrid>
        <w:gridCol w:w="9648"/>
      </w:tblGrid>
      <w:tr>
        <w:tc>
          <w:tcPr>
            <w:tcW w:type="dxa" w:w="9936"/>
            <w:shd w:fill="FEF3C7"/>
            <w:tcMar>
              <w:top w:w="100" w:type="dxa"/>
              <w:bottom w:w="100" w:type="dxa"/>
              <w:left w:w="140" w:type="dxa"/>
              <w:right w:w="140" w:type="dxa"/>
            </w:tcMar>
            <w:tcBorders>
              <w:left w:val="single" w:sz="24" w:space="0" w:color="D97706"/>
              <w:top w:val="none"/>
              <w:right w:val="none"/>
              <w:bottom w:val="none"/>
            </w:tcBorders>
          </w:tcPr>
          <w:p>
            <w:pPr>
              <w:spacing w:before="40" w:after="40"/>
            </w:pPr>
            <w:r>
              <w:rPr>
                <w:rFonts w:ascii="Calibri" w:hAnsi="Calibri"/>
                <w:b/>
                <w:color w:val="B45309"/>
                <w:sz w:val="20"/>
              </w:rPr>
              <w:t xml:space="preserve">[XÁC NHẬN BASELINE SẴN SÀNG] </w:t>
            </w:r>
            <w:r>
              <w:rPr>
                <w:rFonts w:ascii="Calibri" w:hAnsi="Calibri"/>
                <w:color w:val="0F172A"/>
                <w:sz w:val="20"/>
              </w:rPr>
              <w:t>Toàn bộ 7 Test Suites (39 Unit/Integration Tests) đều đạt 100% GREEN. Quá trình kiểm tra tĩnh `npm run typecheck` đạt 0 lỗi. Mọi luồng API đều tái sử dụng nguyên vẹn các endpoint hiện có tại `LCMS.Api` mà không yêu cầu chỉnh sửa backend.</w:t>
            </w:r>
          </w:p>
        </w:tc>
      </w:tr>
    </w:tbl>
    <w:p>
      <w:pPr>
        <w:spacing w:before="80" w:after="80"/>
      </w:pPr>
    </w:p>
    <w:p>
      <w:pPr>
        <w:spacing w:before="320" w:after="120"/>
      </w:pPr>
      <w:r>
        <w:rPr>
          <w:rFonts w:ascii="Calibri" w:hAnsi="Calibri"/>
          <w:b/>
          <w:color w:val="0F172A"/>
          <w:sz w:val="28"/>
        </w:rPr>
        <w:t>2. Kế hoạch &amp; Mục tiêu Nghiệp vụ Sprint 7 (Store Compliance &amp; Settlement)</w:t>
      </w:r>
    </w:p>
    <w:p>
      <w:pPr>
        <w:spacing w:before="0" w:after="100" w:line="276" w:lineRule="auto"/>
      </w:pPr>
      <w:r>
        <w:rPr>
          <w:rFonts w:ascii="Calibri" w:hAnsi="Calibri"/>
          <w:i w:val="0"/>
          <w:color w:val="334155"/>
          <w:sz w:val="21"/>
        </w:rPr>
        <w:t>Sprint 7 tập trung vào các điều kiện tiên quyết mang tính pháp lý và quy chuẩn bắt buộc của Apple App Store &amp; Google Play, đồng thời hoàn thiện khớp nối luồng nghiệp vụ thanh toán công nợ và chi tiêu doanh nghiệp:</w:t>
      </w:r>
    </w:p>
    <w:p>
      <w:pPr>
        <w:spacing w:before="220" w:after="80"/>
      </w:pPr>
      <w:r>
        <w:rPr>
          <w:rFonts w:ascii="Calibri" w:hAnsi="Calibri"/>
          <w:b/>
          <w:color w:val="1E40AF"/>
          <w:sz w:val="23"/>
        </w:rPr>
        <w:t>2.1 Tuân thủ Điều khoản Xóa tài khoản (Apple App Store Guideline 5.1.1(v) &amp; Google Play)</w:t>
      </w:r>
    </w:p>
    <w:p>
      <w:pPr>
        <w:pStyle w:val="ListBullet"/>
        <w:spacing w:before="20" w:after="60" w:line="276" w:lineRule="auto"/>
      </w:pPr>
      <w:r>
        <w:rPr>
          <w:rFonts w:ascii="Calibri" w:hAnsi="Calibri"/>
          <w:b/>
          <w:color w:val="0F172A"/>
          <w:sz w:val="20"/>
        </w:rPr>
        <w:t xml:space="preserve">Quy chuẩn khắt khe: </w:t>
      </w:r>
      <w:r>
        <w:rPr>
          <w:rFonts w:ascii="Calibri" w:hAnsi="Calibri"/>
          <w:color w:val="334155"/>
          <w:sz w:val="20"/>
        </w:rPr>
        <w:t>Quy định duyệt Store bắt buộc mọi ứng dụng có đăng nhập phải cung cấp tính năng xóa tài khoản trực tiếp ngay trong app (In-App Account Deletion), không được bắt người dùng chuyển hướng sang email yêu cầu hỗ trợ.</w:t>
      </w:r>
    </w:p>
    <w:p>
      <w:pPr>
        <w:pStyle w:val="ListBullet"/>
        <w:spacing w:before="20" w:after="60" w:line="276" w:lineRule="auto"/>
      </w:pPr>
      <w:r>
        <w:rPr>
          <w:rFonts w:ascii="Calibri" w:hAnsi="Calibri"/>
          <w:b/>
          <w:color w:val="0F172A"/>
          <w:sz w:val="20"/>
        </w:rPr>
        <w:t xml:space="preserve">Luồng xác thực 2 bước: </w:t>
      </w:r>
      <w:r>
        <w:rPr>
          <w:rFonts w:ascii="Calibri" w:hAnsi="Calibri"/>
          <w:color w:val="334155"/>
          <w:sz w:val="20"/>
        </w:rPr>
        <w:t>Bổ sung giao diện chuyên biệt trong màn hình Cài đặt (`apps/mobile/app/modules/settings.tsx`) cho phép người dùng kích hoạt quy trình hủy tài khoản. Yêu cầu nhập lại mật khẩu hiện tại và hoàn thành xác thực sinh trắc học (Face ID / Vân tay).</w:t>
      </w:r>
    </w:p>
    <w:p>
      <w:pPr>
        <w:pStyle w:val="ListBullet"/>
        <w:spacing w:before="20" w:after="60" w:line="276" w:lineRule="auto"/>
      </w:pPr>
      <w:r>
        <w:rPr>
          <w:rFonts w:ascii="Calibri" w:hAnsi="Calibri"/>
          <w:b/>
          <w:color w:val="0F172A"/>
          <w:sz w:val="20"/>
        </w:rPr>
        <w:t xml:space="preserve">Bảo toàn sổ sách kế toán: </w:t>
      </w:r>
      <w:r>
        <w:rPr>
          <w:rFonts w:ascii="Calibri" w:hAnsi="Calibri"/>
          <w:color w:val="334155"/>
          <w:sz w:val="20"/>
        </w:rPr>
        <w:t>Kích hoạt lệnh hủy tài khoản: Vô hiệu hóa tài khoản (`User.IsActive = false`), kích hoạt SoftDelete, thu hồi toàn bộ token (`RevokeAllForUserAsync`), ngắt kết nối mọi thiết bị nhận thông báo (`UserPushDevice.IsActive = false`). ĐẶC BIỆT: Theo luật lưu trữ chứng từ kế toán và quy tắc tài chính bất biến, dữ liệu Bill, Sổ cái kế toán, Bút toán công nợ và Snapshot đã đóng kỳ được bảo toàn tuyệt đối, không bị xóa theo tài khoản cá nhân.</w:t>
      </w:r>
    </w:p>
    <w:p>
      <w:pPr>
        <w:spacing w:before="220" w:after="80"/>
      </w:pPr>
      <w:r>
        <w:rPr>
          <w:rFonts w:ascii="Calibri" w:hAnsi="Calibri"/>
          <w:b/>
          <w:color w:val="1E40AF"/>
          <w:sz w:val="23"/>
        </w:rPr>
        <w:t>2.2 Chính sách Quyền riêng tư (Privacy Policy &amp; App Permissions)</w:t>
      </w:r>
    </w:p>
    <w:p>
      <w:pPr>
        <w:pStyle w:val="ListBullet"/>
        <w:spacing w:before="20" w:after="60" w:line="276" w:lineRule="auto"/>
      </w:pPr>
      <w:r>
        <w:rPr>
          <w:rFonts w:ascii="Calibri" w:hAnsi="Calibri"/>
          <w:b/>
          <w:color w:val="0F172A"/>
          <w:sz w:val="20"/>
        </w:rPr>
        <w:t xml:space="preserve">Công bố minh bạch: </w:t>
      </w:r>
      <w:r>
        <w:rPr>
          <w:rFonts w:ascii="Calibri" w:hAnsi="Calibri"/>
          <w:color w:val="334155"/>
          <w:sz w:val="20"/>
        </w:rPr>
        <w:t>Cung cấp URL Chính sách bảo mật công khai qua HTTPS (`extra.privacyPolicyUrl`), truy cập được mà không cần đăng nhập.</w:t>
      </w:r>
    </w:p>
    <w:p>
      <w:pPr>
        <w:pStyle w:val="ListBullet"/>
        <w:spacing w:before="20" w:after="60" w:line="276" w:lineRule="auto"/>
      </w:pPr>
      <w:r>
        <w:rPr>
          <w:rFonts w:ascii="Calibri" w:hAnsi="Calibri"/>
          <w:b/>
          <w:color w:val="0F172A"/>
          <w:sz w:val="20"/>
        </w:rPr>
        <w:t xml:space="preserve">Làm sạch quyền thừa: </w:t>
      </w:r>
      <w:r>
        <w:rPr>
          <w:rFonts w:ascii="Calibri" w:hAnsi="Calibri"/>
          <w:color w:val="334155"/>
          <w:sz w:val="20"/>
        </w:rPr>
        <w:t>Mô tả chi tiết mục đích xin quyền trong `Info.plist` và `AndroidManifest.xml`: Camera (quét mã HAWB/MAWB và chụp chứng từ), Sinh trắc học (bảo vệ thao tác duyệt chi/thanh toán), Bộ nhớ tệp tin (lưu tạm ảnh chứng từ ngoại tuyến). Không thu thập danh bạ hay vị trí liên tục.</w:t>
      </w:r>
    </w:p>
    <w:p>
      <w:pPr>
        <w:spacing w:before="220" w:after="80"/>
      </w:pPr>
      <w:r>
        <w:rPr>
          <w:rFonts w:ascii="Calibri" w:hAnsi="Calibri"/>
          <w:b/>
          <w:color w:val="1E40AF"/>
          <w:sz w:val="23"/>
        </w:rPr>
        <w:t>2.3 Ghép nối Nghiệp vụ Thanh toán B2B (Settlement, AP/AR) — Tuyệt đối không sử dụng IAP</w:t>
      </w:r>
    </w:p>
    <w:p>
      <w:pPr>
        <w:pStyle w:val="ListBullet"/>
        <w:spacing w:before="20" w:after="60" w:line="276" w:lineRule="auto"/>
      </w:pPr>
      <w:r>
        <w:rPr>
          <w:rFonts w:ascii="Calibri" w:hAnsi="Calibri"/>
          <w:b/>
          <w:color w:val="0F172A"/>
          <w:sz w:val="20"/>
        </w:rPr>
        <w:t xml:space="preserve">Nguyên tắc cấm IAP: </w:t>
      </w:r>
      <w:r>
        <w:rPr>
          <w:rFonts w:ascii="Calibri" w:hAnsi="Calibri"/>
          <w:color w:val="334155"/>
          <w:sz w:val="20"/>
        </w:rPr>
        <w:t>Toàn bộ dòng tiền trong LCMS là nghĩa vụ tài chính logistics thực tế giữa các doanh nghiệp (B2B): chi trả tiền cước nhà xe, phí nâng hạ cảng biển, hải quan, thu tiền cước khách hàng, bù trừ công nợ. Đây không phải mua vật phẩm số trong app nên TUYỆT ĐỐI KHÔNG SỬ DỤNG In-App Purchase (IAP). Việc đưa IAP vào sẽ làm sai lệch bản chất kế toán và vi phạm chính sách miễn trừ cho dịch vụ thế giới thực (Real-world Goods/Services).</w:t>
      </w:r>
    </w:p>
    <w:p>
      <w:pPr>
        <w:pStyle w:val="ListBullet"/>
        <w:spacing w:before="20" w:after="60" w:line="276" w:lineRule="auto"/>
      </w:pPr>
      <w:r>
        <w:rPr>
          <w:rFonts w:ascii="Calibri" w:hAnsi="Calibri"/>
          <w:b/>
          <w:color w:val="0F172A"/>
          <w:sz w:val="20"/>
        </w:rPr>
        <w:t xml:space="preserve">Bảo vệ giao dịch tiền: </w:t>
      </w:r>
      <w:r>
        <w:rPr>
          <w:rFonts w:ascii="Calibri" w:hAnsi="Calibri"/>
          <w:color w:val="334155"/>
          <w:sz w:val="20"/>
        </w:rPr>
        <w:t>Mọi thao tác ghi nhận Phiếu chi (`/api/payments`), Phiếu thu (`/api/collections`), Gạch nợ (`/api/payment-allocations`) bắt buộc phải vượt qua bước xác thực sinh trắc học cục bộ (`verifyBiometricForMoneyAction`), kèm theo `Idempotency-Key` và `If-Match` để chống trùng lặp dòng tiền.</w:t>
      </w:r>
    </w:p>
    <w:p>
      <w:pPr>
        <w:spacing w:before="320" w:after="120"/>
      </w:pPr>
      <w:r>
        <w:rPr>
          <w:rFonts w:ascii="Calibri" w:hAnsi="Calibri"/>
          <w:b/>
          <w:color w:val="0F172A"/>
          <w:sz w:val="28"/>
        </w:rPr>
        <w:t>3. Kế hoạch &amp; Mục tiêu Đóng gói Thương mại Sprint 8 (Store Packaging &amp; TestFlight/APK)</w:t>
      </w:r>
    </w:p>
    <w:p>
      <w:pPr>
        <w:spacing w:before="0" w:after="100" w:line="276" w:lineRule="auto"/>
      </w:pPr>
      <w:r>
        <w:rPr>
          <w:rFonts w:ascii="Calibri" w:hAnsi="Calibri"/>
          <w:i w:val="0"/>
          <w:color w:val="334155"/>
          <w:sz w:val="21"/>
        </w:rPr>
        <w:t>Sprint 8 là giai đoạn hoàn tất đóng gói thương mại, tối ưu mã nguồn nhị phân và chuẩn bị các bản dựng thử nghiệm nội bộ:</w:t>
      </w:r>
    </w:p>
    <w:p>
      <w:pPr>
        <w:spacing w:before="220" w:after="80"/>
      </w:pPr>
      <w:r>
        <w:rPr>
          <w:rFonts w:ascii="Calibri" w:hAnsi="Calibri"/>
          <w:b/>
          <w:color w:val="1E40AF"/>
          <w:sz w:val="23"/>
        </w:rPr>
        <w:t>3.1 Cấu hình EAS Build &amp; Tối ưu Mã nguồn Nhị phân (Binary Obfuscation)</w:t>
      </w:r>
    </w:p>
    <w:p>
      <w:pPr>
        <w:pStyle w:val="ListBullet"/>
        <w:spacing w:before="20" w:after="60" w:line="276" w:lineRule="auto"/>
      </w:pPr>
      <w:r>
        <w:rPr>
          <w:rFonts w:ascii="Calibri" w:hAnsi="Calibri"/>
          <w:b/>
          <w:color w:val="0F172A"/>
          <w:sz w:val="20"/>
        </w:rPr>
        <w:t xml:space="preserve">Phân nhánh Build: </w:t>
      </w:r>
      <w:r>
        <w:rPr>
          <w:rFonts w:ascii="Calibri" w:hAnsi="Calibri"/>
          <w:color w:val="334155"/>
          <w:sz w:val="20"/>
        </w:rPr>
        <w:t>Thiết lập cấu hình build trong `eas.json` cho hai phân nhánh chính: Profile `preview` (tạo file APK trực tiếp để test nội bộ trên Android và IPA Ad-hoc) và Profile `production` (tạo Google Play AAB kèm App Signing, iOS TestFlight/App Store).</w:t>
      </w:r>
    </w:p>
    <w:p>
      <w:pPr>
        <w:pStyle w:val="ListBullet"/>
        <w:spacing w:before="20" w:after="60" w:line="276" w:lineRule="auto"/>
      </w:pPr>
      <w:r>
        <w:rPr>
          <w:rFonts w:ascii="Calibri" w:hAnsi="Calibri"/>
          <w:b/>
          <w:color w:val="0F172A"/>
          <w:sz w:val="20"/>
        </w:rPr>
        <w:t xml:space="preserve">Bảo vệ mã nguồn (R8 &amp; Hermes): </w:t>
      </w:r>
      <w:r>
        <w:rPr>
          <w:rFonts w:ascii="Calibri" w:hAnsi="Calibri"/>
          <w:color w:val="334155"/>
          <w:sz w:val="20"/>
        </w:rPr>
        <w:t>Kích hoạt biên dịch Bytecode Hermes cho React Native 0.86; bật R8/Proguard code minification và shrink resources trên Android Release; tước bỏ toàn bộ Debug Symbols và Sourcemaps công khai trên iOS Release.</w:t>
      </w:r>
    </w:p>
    <w:p>
      <w:pPr>
        <w:spacing w:before="220" w:after="80"/>
      </w:pPr>
      <w:r>
        <w:rPr>
          <w:rFonts w:ascii="Calibri" w:hAnsi="Calibri"/>
          <w:b/>
          <w:color w:val="1E40AF"/>
          <w:sz w:val="23"/>
        </w:rPr>
        <w:t>3.2 Tẩy sạch Toàn bộ Dữ liệu Demo (Zero Demo Credentials in Release)</w:t>
      </w:r>
    </w:p>
    <w:p>
      <w:pPr>
        <w:pStyle w:val="ListBullet"/>
        <w:spacing w:before="20" w:after="60" w:line="276" w:lineRule="auto"/>
      </w:pPr>
      <w:r>
        <w:rPr>
          <w:rFonts w:ascii="Calibri" w:hAnsi="Calibri"/>
          <w:b/>
          <w:color w:val="0F172A"/>
          <w:sz w:val="20"/>
        </w:rPr>
        <w:t xml:space="preserve">Không lưu vết mật khẩu: </w:t>
      </w:r>
      <w:r>
        <w:rPr>
          <w:rFonts w:ascii="Calibri" w:hAnsi="Calibri"/>
          <w:color w:val="334155"/>
          <w:sz w:val="20"/>
        </w:rPr>
        <w:t>Khi cấu hình `EXPO_PUBLIC_SHOW_DEMO_PERSONAS=false` trên bản build thương mại, ứng dụng tự động loại bỏ danh sách `DEMO_ROLES`, triệt tiêu hoàn toàn mật khẩu mặc định `abc123` và email mẫu khỏi bộ nhớ và giao diện đăng nhập.</w:t>
      </w:r>
    </w:p>
    <w:p>
      <w:pPr>
        <w:pStyle w:val="ListBullet"/>
        <w:spacing w:before="20" w:after="60" w:line="276" w:lineRule="auto"/>
      </w:pPr>
      <w:r>
        <w:rPr>
          <w:rFonts w:ascii="Calibri" w:hAnsi="Calibri"/>
          <w:b/>
          <w:color w:val="0F172A"/>
          <w:sz w:val="20"/>
        </w:rPr>
        <w:t xml:space="preserve">Khóa cứng máy chủ API: </w:t>
      </w:r>
      <w:r>
        <w:rPr>
          <w:rFonts w:ascii="Calibri" w:hAnsi="Calibri"/>
          <w:color w:val="334155"/>
          <w:sz w:val="20"/>
        </w:rPr>
        <w:t>Khóa cứng API Base URL về máy chủ chuẩn `https://cms.lsslogistics.vn`, ẩn hoàn toàn trường cấu hình server tùy chỉnh để ngăn chặn việc người dùng hoặc reviewer chuyển hướng trái phép.</w:t>
      </w:r>
    </w:p>
    <w:p>
      <w:pPr>
        <w:spacing w:before="220" w:after="80"/>
      </w:pPr>
      <w:r>
        <w:rPr>
          <w:rFonts w:ascii="Calibri" w:hAnsi="Calibri"/>
          <w:b/>
          <w:color w:val="1E40AF"/>
          <w:sz w:val="23"/>
        </w:rPr>
        <w:t>3.3 Chuẩn bị Phân phối TestFlight &amp; APK Thử nghiệm Nội bộ</w:t>
      </w:r>
    </w:p>
    <w:p>
      <w:pPr>
        <w:pStyle w:val="ListBullet"/>
        <w:spacing w:before="20" w:after="60" w:line="276" w:lineRule="auto"/>
      </w:pPr>
      <w:r>
        <w:rPr>
          <w:rFonts w:ascii="Calibri" w:hAnsi="Calibri"/>
          <w:b/>
          <w:color w:val="0F172A"/>
          <w:sz w:val="20"/>
        </w:rPr>
        <w:t xml:space="preserve">Kịch bản UAT Nội bộ: </w:t>
      </w:r>
      <w:r>
        <w:rPr>
          <w:rFonts w:ascii="Calibri" w:hAnsi="Calibri"/>
          <w:color w:val="334155"/>
          <w:sz w:val="20"/>
        </w:rPr>
        <w:t>Cấp phát 20 tài khoản kiểm thử doanh nghiệp thật (trên tenant cô lập `ops` hoặc `uat`), chia đều cho 4 nhóm Persona: 1. Financial Controller (Kiểm soát &amp; Khóa sổ), 2. Cost Accountant (Kế toán chi phí &amp; AP), 3. Revenue Accountant (Kế toán doanh thu &amp; AR), 4. Field Ops (Hiện trường, Quét mã &amp; e-PoD).</w:t>
      </w:r>
    </w:p>
    <w:p>
      <w:pPr>
        <w:pStyle w:val="ListBullet"/>
        <w:spacing w:before="20" w:after="60" w:line="276" w:lineRule="auto"/>
      </w:pPr>
      <w:r>
        <w:rPr>
          <w:rFonts w:ascii="Calibri" w:hAnsi="Calibri"/>
          <w:b/>
          <w:color w:val="0F172A"/>
          <w:sz w:val="20"/>
        </w:rPr>
        <w:t xml:space="preserve">Reviewer Dedicated Account: </w:t>
      </w:r>
      <w:r>
        <w:rPr>
          <w:rFonts w:ascii="Calibri" w:hAnsi="Calibri"/>
          <w:color w:val="334155"/>
          <w:sz w:val="20"/>
        </w:rPr>
        <w:t>Xây dựng tài khoản Reviewer chuyên dụng cho Apple/Google Review Team kèm bản mô tả rõ ràng: ứng dụng quản trị tài chính nội bộ B2B, tài khoản do doanh nghiệp tự cấp phát (không mở đăng ký công khai), dữ liệu được cô lập hoàn toàn.</w:t>
      </w:r>
    </w:p>
    <w:p>
      <w:pPr>
        <w:spacing w:before="320" w:after="120"/>
      </w:pPr>
      <w:r>
        <w:rPr>
          <w:rFonts w:ascii="Calibri" w:hAnsi="Calibri"/>
          <w:b/>
          <w:color w:val="0F172A"/>
          <w:sz w:val="28"/>
        </w:rPr>
        <w:t>4. Bảng Ma trận Đầu việc &amp; Tiêu chuẩn Nghiệm thu (DoD)</w:t>
      </w:r>
    </w:p>
    <w:p>
      <w:pPr>
        <w:spacing w:before="0" w:after="100" w:line="276" w:lineRule="auto"/>
      </w:pPr>
      <w:r>
        <w:rPr>
          <w:rFonts w:ascii="Calibri" w:hAnsi="Calibri"/>
          <w:i w:val="0"/>
          <w:color w:val="334155"/>
          <w:sz w:val="21"/>
        </w:rPr>
        <w:t>Chi tiết danh mục công việc kỹ thuật dự kiến sẽ triển khai cho Sprint 7 và Sprint 8:</w:t>
      </w:r>
    </w:p>
    <w:tbl>
      <w:tblPr>
        <w:tblW w:type="auto" w:w="0"/>
        <w:jc w:val="center"/>
        <w:tblLayout w:type="fixed"/>
        <w:tblLook w:firstColumn="1" w:firstRow="1" w:lastColumn="0" w:lastRow="0" w:noHBand="0" w:noVBand="1" w:val="04A0"/>
      </w:tblPr>
      <w:tblGrid>
        <w:gridCol w:w="1584"/>
        <w:gridCol w:w="3168"/>
        <w:gridCol w:w="2880"/>
        <w:gridCol w:w="2016"/>
      </w:tblGrid>
      <w:tr>
        <w:tc>
          <w:tcPr>
            <w:tcW w:type="dxa" w:w="2484"/>
            <w:shd w:fill="0F172A"/>
            <w:tcMar>
              <w:top w:w="80" w:type="dxa"/>
              <w:bottom w:w="80" w:type="dxa"/>
              <w:left w:w="100" w:type="dxa"/>
              <w:right w:w="100" w:type="dxa"/>
            </w:tcMar>
          </w:tcPr>
          <w:p>
            <w:pPr>
              <w:spacing w:before="80" w:after="80"/>
            </w:pPr>
            <w:r>
              <w:rPr>
                <w:rFonts w:ascii="Calibri" w:hAnsi="Calibri"/>
                <w:b/>
                <w:color w:val="FFFFFF"/>
                <w:sz w:val="19"/>
              </w:rPr>
              <w:t>Mã Task</w:t>
            </w:r>
          </w:p>
        </w:tc>
        <w:tc>
          <w:tcPr>
            <w:tcW w:type="dxa" w:w="2484"/>
            <w:shd w:fill="0F172A"/>
            <w:tcMar>
              <w:top w:w="80" w:type="dxa"/>
              <w:bottom w:w="80" w:type="dxa"/>
              <w:left w:w="100" w:type="dxa"/>
              <w:right w:w="100" w:type="dxa"/>
            </w:tcMar>
          </w:tcPr>
          <w:p>
            <w:pPr>
              <w:spacing w:before="80" w:after="80"/>
            </w:pPr>
            <w:r>
              <w:rPr>
                <w:rFonts w:ascii="Calibri" w:hAnsi="Calibri"/>
                <w:b/>
                <w:color w:val="FFFFFF"/>
                <w:sz w:val="19"/>
              </w:rPr>
              <w:t>Hạng mục Công việc</w:t>
            </w:r>
          </w:p>
        </w:tc>
        <w:tc>
          <w:tcPr>
            <w:tcW w:type="dxa" w:w="2484"/>
            <w:shd w:fill="0F172A"/>
            <w:tcMar>
              <w:top w:w="80" w:type="dxa"/>
              <w:bottom w:w="80" w:type="dxa"/>
              <w:left w:w="100" w:type="dxa"/>
              <w:right w:w="100" w:type="dxa"/>
            </w:tcMar>
          </w:tcPr>
          <w:p>
            <w:pPr>
              <w:spacing w:before="80" w:after="80"/>
            </w:pPr>
            <w:r>
              <w:rPr>
                <w:rFonts w:ascii="Calibri" w:hAnsi="Calibri"/>
                <w:b/>
                <w:color w:val="FFFFFF"/>
                <w:sz w:val="19"/>
              </w:rPr>
              <w:t>Phạm vi Tệp tin Tác động</w:t>
            </w:r>
          </w:p>
        </w:tc>
        <w:tc>
          <w:tcPr>
            <w:tcW w:type="dxa" w:w="2484"/>
            <w:shd w:fill="0F172A"/>
            <w:tcMar>
              <w:top w:w="80" w:type="dxa"/>
              <w:bottom w:w="80" w:type="dxa"/>
              <w:left w:w="100" w:type="dxa"/>
              <w:right w:w="100" w:type="dxa"/>
            </w:tcMar>
          </w:tcPr>
          <w:p>
            <w:pPr>
              <w:spacing w:before="80" w:after="80"/>
            </w:pPr>
            <w:r>
              <w:rPr>
                <w:rFonts w:ascii="Calibri" w:hAnsi="Calibri"/>
                <w:b/>
                <w:color w:val="FFFFFF"/>
                <w:sz w:val="19"/>
              </w:rPr>
              <w:t>Tiêu chuẩn Nghiệm thu (DoD)</w:t>
            </w:r>
          </w:p>
        </w:tc>
      </w:tr>
      <w:tr>
        <w:tc>
          <w:tcPr>
            <w:tcW w:type="dxa" w:w="2484"/>
            <w:shd w:fill="F8FAFC"/>
            <w:tcMar>
              <w:top w:w="60" w:type="dxa"/>
              <w:bottom w:w="60" w:type="dxa"/>
              <w:left w:w="80" w:type="dxa"/>
              <w:right w:w="80" w:type="dxa"/>
            </w:tcMar>
          </w:tcPr>
          <w:p>
            <w:pPr>
              <w:spacing w:before="60" w:after="60"/>
            </w:pPr>
            <w:r>
              <w:rPr>
                <w:rFonts w:ascii="Calibri" w:hAnsi="Calibri"/>
                <w:color w:val="334155"/>
                <w:sz w:val="18"/>
              </w:rPr>
              <w:t>SPRINT7-01</w:t>
            </w:r>
          </w:p>
        </w:tc>
        <w:tc>
          <w:tcPr>
            <w:tcW w:type="dxa" w:w="2484"/>
            <w:shd w:fill="F8FAFC"/>
            <w:tcMar>
              <w:top w:w="60" w:type="dxa"/>
              <w:bottom w:w="60" w:type="dxa"/>
              <w:left w:w="80" w:type="dxa"/>
              <w:right w:w="80" w:type="dxa"/>
            </w:tcMar>
          </w:tcPr>
          <w:p>
            <w:pPr>
              <w:spacing w:before="60" w:after="60"/>
            </w:pPr>
            <w:r>
              <w:rPr>
                <w:rFonts w:ascii="Calibri" w:hAnsi="Calibri"/>
                <w:color w:val="334155"/>
                <w:sz w:val="18"/>
              </w:rPr>
              <w:t>Giao diện &amp; Luồng Xóa Tài khoản (Account Deletion)</w:t>
            </w:r>
          </w:p>
        </w:tc>
        <w:tc>
          <w:tcPr>
            <w:tcW w:type="dxa" w:w="2484"/>
            <w:shd w:fill="F8FAFC"/>
            <w:tcMar>
              <w:top w:w="60" w:type="dxa"/>
              <w:bottom w:w="60" w:type="dxa"/>
              <w:left w:w="80" w:type="dxa"/>
              <w:right w:w="80" w:type="dxa"/>
            </w:tcMar>
          </w:tcPr>
          <w:p>
            <w:pPr>
              <w:spacing w:before="60" w:after="60"/>
            </w:pPr>
            <w:r>
              <w:rPr>
                <w:rFonts w:ascii="Calibri" w:hAnsi="Calibri"/>
                <w:color w:val="334155"/>
                <w:sz w:val="18"/>
              </w:rPr>
              <w:t>apps/mobile/app/modules/settings.tsx, apps/mobile/src/api/client.ts</w:t>
            </w:r>
          </w:p>
        </w:tc>
        <w:tc>
          <w:tcPr>
            <w:tcW w:type="dxa" w:w="2484"/>
            <w:shd w:fill="F8FAFC"/>
            <w:tcMar>
              <w:top w:w="60" w:type="dxa"/>
              <w:bottom w:w="60" w:type="dxa"/>
              <w:left w:w="80" w:type="dxa"/>
              <w:right w:w="80" w:type="dxa"/>
            </w:tcMar>
          </w:tcPr>
          <w:p>
            <w:pPr>
              <w:spacing w:before="60" w:after="60"/>
            </w:pPr>
            <w:r>
              <w:rPr>
                <w:rFonts w:ascii="Calibri" w:hAnsi="Calibri"/>
                <w:color w:val="334155"/>
                <w:sz w:val="18"/>
              </w:rPr>
              <w:t>Tuân thủ Apple Guideline 5.1.1(v). Yêu cầu mật khẩu + Biometric. Soft-delete user &amp; thu hồi tokens.</w:t>
            </w:r>
          </w:p>
        </w:tc>
      </w:tr>
      <w:tr>
        <w:tc>
          <w:tcPr>
            <w:tcW w:type="dxa" w:w="2484"/>
            <w:shd w:fill="FFFFFF"/>
            <w:tcMar>
              <w:top w:w="60" w:type="dxa"/>
              <w:bottom w:w="60" w:type="dxa"/>
              <w:left w:w="80" w:type="dxa"/>
              <w:right w:w="80" w:type="dxa"/>
            </w:tcMar>
          </w:tcPr>
          <w:p>
            <w:pPr>
              <w:spacing w:before="60" w:after="60"/>
            </w:pPr>
            <w:r>
              <w:rPr>
                <w:rFonts w:ascii="Calibri" w:hAnsi="Calibri"/>
                <w:color w:val="334155"/>
                <w:sz w:val="18"/>
              </w:rPr>
              <w:t>SPRINT7-02</w:t>
            </w:r>
          </w:p>
        </w:tc>
        <w:tc>
          <w:tcPr>
            <w:tcW w:type="dxa" w:w="2484"/>
            <w:shd w:fill="FFFFFF"/>
            <w:tcMar>
              <w:top w:w="60" w:type="dxa"/>
              <w:bottom w:w="60" w:type="dxa"/>
              <w:left w:w="80" w:type="dxa"/>
              <w:right w:w="80" w:type="dxa"/>
            </w:tcMar>
          </w:tcPr>
          <w:p>
            <w:pPr>
              <w:spacing w:before="60" w:after="60"/>
            </w:pPr>
            <w:r>
              <w:rPr>
                <w:rFonts w:ascii="Calibri" w:hAnsi="Calibri"/>
                <w:color w:val="334155"/>
                <w:sz w:val="18"/>
              </w:rPr>
              <w:t>Trang Chính sách Bảo mật (Privacy Policy)</w:t>
            </w:r>
          </w:p>
        </w:tc>
        <w:tc>
          <w:tcPr>
            <w:tcW w:type="dxa" w:w="2484"/>
            <w:shd w:fill="FFFFFF"/>
            <w:tcMar>
              <w:top w:w="60" w:type="dxa"/>
              <w:bottom w:w="60" w:type="dxa"/>
              <w:left w:w="80" w:type="dxa"/>
              <w:right w:w="80" w:type="dxa"/>
            </w:tcMar>
          </w:tcPr>
          <w:p>
            <w:pPr>
              <w:spacing w:before="60" w:after="60"/>
            </w:pPr>
            <w:r>
              <w:rPr>
                <w:rFonts w:ascii="Calibri" w:hAnsi="Calibri"/>
                <w:color w:val="334155"/>
                <w:sz w:val="18"/>
              </w:rPr>
              <w:t>apps/mobile/app.json, apps/web/app/privacy/page.tsx</w:t>
            </w:r>
          </w:p>
        </w:tc>
        <w:tc>
          <w:tcPr>
            <w:tcW w:type="dxa" w:w="2484"/>
            <w:shd w:fill="FFFFFF"/>
            <w:tcMar>
              <w:top w:w="60" w:type="dxa"/>
              <w:bottom w:w="60" w:type="dxa"/>
              <w:left w:w="80" w:type="dxa"/>
              <w:right w:w="80" w:type="dxa"/>
            </w:tcMar>
          </w:tcPr>
          <w:p>
            <w:pPr>
              <w:spacing w:before="60" w:after="60"/>
            </w:pPr>
            <w:r>
              <w:rPr>
                <w:rFonts w:ascii="Calibri" w:hAnsi="Calibri"/>
                <w:color w:val="334155"/>
                <w:sz w:val="18"/>
              </w:rPr>
              <w:t>Đường dẫn công khai HTTPS không yêu cầu login. Mô tả chuẩn xác mục đích Camera, Biometrics.</w:t>
            </w:r>
          </w:p>
        </w:tc>
      </w:tr>
      <w:tr>
        <w:tc>
          <w:tcPr>
            <w:tcW w:type="dxa" w:w="2484"/>
            <w:shd w:fill="F8FAFC"/>
            <w:tcMar>
              <w:top w:w="60" w:type="dxa"/>
              <w:bottom w:w="60" w:type="dxa"/>
              <w:left w:w="80" w:type="dxa"/>
              <w:right w:w="80" w:type="dxa"/>
            </w:tcMar>
          </w:tcPr>
          <w:p>
            <w:pPr>
              <w:spacing w:before="60" w:after="60"/>
            </w:pPr>
            <w:r>
              <w:rPr>
                <w:rFonts w:ascii="Calibri" w:hAnsi="Calibri"/>
                <w:color w:val="334155"/>
                <w:sz w:val="18"/>
              </w:rPr>
              <w:t>SPRINT7-03</w:t>
            </w:r>
          </w:p>
        </w:tc>
        <w:tc>
          <w:tcPr>
            <w:tcW w:type="dxa" w:w="2484"/>
            <w:shd w:fill="F8FAFC"/>
            <w:tcMar>
              <w:top w:w="60" w:type="dxa"/>
              <w:bottom w:w="60" w:type="dxa"/>
              <w:left w:w="80" w:type="dxa"/>
              <w:right w:w="80" w:type="dxa"/>
            </w:tcMar>
          </w:tcPr>
          <w:p>
            <w:pPr>
              <w:spacing w:before="60" w:after="60"/>
            </w:pPr>
            <w:r>
              <w:rPr>
                <w:rFonts w:ascii="Calibri" w:hAnsi="Calibri"/>
                <w:color w:val="334155"/>
                <w:sz w:val="18"/>
              </w:rPr>
              <w:t>Ghép nối Nghiệp vụ Thanh toán B2B (Settlement)</w:t>
            </w:r>
          </w:p>
        </w:tc>
        <w:tc>
          <w:tcPr>
            <w:tcW w:type="dxa" w:w="2484"/>
            <w:shd w:fill="F8FAFC"/>
            <w:tcMar>
              <w:top w:w="60" w:type="dxa"/>
              <w:bottom w:w="60" w:type="dxa"/>
              <w:left w:w="80" w:type="dxa"/>
              <w:right w:w="80" w:type="dxa"/>
            </w:tcMar>
          </w:tcPr>
          <w:p>
            <w:pPr>
              <w:spacing w:before="60" w:after="60"/>
            </w:pPr>
            <w:r>
              <w:rPr>
                <w:rFonts w:ascii="Calibri" w:hAnsi="Calibri"/>
                <w:color w:val="334155"/>
                <w:sz w:val="18"/>
              </w:rPr>
              <w:t>apps/mobile/app/modules/settlements.tsx, apps/mobile/src/security/biometrics.ts</w:t>
            </w:r>
          </w:p>
        </w:tc>
        <w:tc>
          <w:tcPr>
            <w:tcW w:type="dxa" w:w="2484"/>
            <w:shd w:fill="F8FAFC"/>
            <w:tcMar>
              <w:top w:w="60" w:type="dxa"/>
              <w:bottom w:w="60" w:type="dxa"/>
              <w:left w:w="80" w:type="dxa"/>
              <w:right w:w="80" w:type="dxa"/>
            </w:tcMar>
          </w:tcPr>
          <w:p>
            <w:pPr>
              <w:spacing w:before="60" w:after="60"/>
            </w:pPr>
            <w:r>
              <w:rPr>
                <w:rFonts w:ascii="Calibri" w:hAnsi="Calibri"/>
                <w:color w:val="334155"/>
                <w:sz w:val="18"/>
              </w:rPr>
              <w:t>Biometric step-up trước mutation tiền. Gửi Idempotency-Key và If-Match. Cấm IAP.</w:t>
            </w:r>
          </w:p>
        </w:tc>
      </w:tr>
      <w:tr>
        <w:tc>
          <w:tcPr>
            <w:tcW w:type="dxa" w:w="2484"/>
            <w:shd w:fill="FFFFFF"/>
            <w:tcMar>
              <w:top w:w="60" w:type="dxa"/>
              <w:bottom w:w="60" w:type="dxa"/>
              <w:left w:w="80" w:type="dxa"/>
              <w:right w:w="80" w:type="dxa"/>
            </w:tcMar>
          </w:tcPr>
          <w:p>
            <w:pPr>
              <w:spacing w:before="60" w:after="60"/>
            </w:pPr>
            <w:r>
              <w:rPr>
                <w:rFonts w:ascii="Calibri" w:hAnsi="Calibri"/>
                <w:color w:val="334155"/>
                <w:sz w:val="18"/>
              </w:rPr>
              <w:t>SPRINT8-01</w:t>
            </w:r>
          </w:p>
        </w:tc>
        <w:tc>
          <w:tcPr>
            <w:tcW w:type="dxa" w:w="2484"/>
            <w:shd w:fill="FFFFFF"/>
            <w:tcMar>
              <w:top w:w="60" w:type="dxa"/>
              <w:bottom w:w="60" w:type="dxa"/>
              <w:left w:w="80" w:type="dxa"/>
              <w:right w:w="80" w:type="dxa"/>
            </w:tcMar>
          </w:tcPr>
          <w:p>
            <w:pPr>
              <w:spacing w:before="60" w:after="60"/>
            </w:pPr>
            <w:r>
              <w:rPr>
                <w:rFonts w:ascii="Calibri" w:hAnsi="Calibri"/>
                <w:color w:val="334155"/>
                <w:sz w:val="18"/>
              </w:rPr>
              <w:t>Tẩy sạch Demo Credentials &amp; Persona Selector</w:t>
            </w:r>
          </w:p>
        </w:tc>
        <w:tc>
          <w:tcPr>
            <w:tcW w:type="dxa" w:w="2484"/>
            <w:shd w:fill="FFFFFF"/>
            <w:tcMar>
              <w:top w:w="60" w:type="dxa"/>
              <w:bottom w:w="60" w:type="dxa"/>
              <w:left w:w="80" w:type="dxa"/>
              <w:right w:w="80" w:type="dxa"/>
            </w:tcMar>
          </w:tcPr>
          <w:p>
            <w:pPr>
              <w:spacing w:before="60" w:after="60"/>
            </w:pPr>
            <w:r>
              <w:rPr>
                <w:rFonts w:ascii="Calibri" w:hAnsi="Calibri"/>
                <w:color w:val="334155"/>
                <w:sz w:val="18"/>
              </w:rPr>
              <w:t>apps/mobile/app/login.tsx, apps/mobile/eas.json</w:t>
            </w:r>
          </w:p>
        </w:tc>
        <w:tc>
          <w:tcPr>
            <w:tcW w:type="dxa" w:w="2484"/>
            <w:shd w:fill="FFFFFF"/>
            <w:tcMar>
              <w:top w:w="60" w:type="dxa"/>
              <w:bottom w:w="60" w:type="dxa"/>
              <w:left w:w="80" w:type="dxa"/>
              <w:right w:w="80" w:type="dxa"/>
            </w:tcMar>
          </w:tcPr>
          <w:p>
            <w:pPr>
              <w:spacing w:before="60" w:after="60"/>
            </w:pPr>
            <w:r>
              <w:rPr>
                <w:rFonts w:ascii="Calibri" w:hAnsi="Calibri"/>
                <w:color w:val="334155"/>
                <w:sz w:val="18"/>
              </w:rPr>
              <w:t>Binary production không chứa chuỗi 'abc123' hay selector vai trò demo khi flag tắt.</w:t>
            </w:r>
          </w:p>
        </w:tc>
      </w:tr>
      <w:tr>
        <w:tc>
          <w:tcPr>
            <w:tcW w:type="dxa" w:w="2484"/>
            <w:shd w:fill="F8FAFC"/>
            <w:tcMar>
              <w:top w:w="60" w:type="dxa"/>
              <w:bottom w:w="60" w:type="dxa"/>
              <w:left w:w="80" w:type="dxa"/>
              <w:right w:w="80" w:type="dxa"/>
            </w:tcMar>
          </w:tcPr>
          <w:p>
            <w:pPr>
              <w:spacing w:before="60" w:after="60"/>
            </w:pPr>
            <w:r>
              <w:rPr>
                <w:rFonts w:ascii="Calibri" w:hAnsi="Calibri"/>
                <w:color w:val="334155"/>
                <w:sz w:val="18"/>
              </w:rPr>
              <w:t>SPRINT8-02</w:t>
            </w:r>
          </w:p>
        </w:tc>
        <w:tc>
          <w:tcPr>
            <w:tcW w:type="dxa" w:w="2484"/>
            <w:shd w:fill="F8FAFC"/>
            <w:tcMar>
              <w:top w:w="60" w:type="dxa"/>
              <w:bottom w:w="60" w:type="dxa"/>
              <w:left w:w="80" w:type="dxa"/>
              <w:right w:w="80" w:type="dxa"/>
            </w:tcMar>
          </w:tcPr>
          <w:p>
            <w:pPr>
              <w:spacing w:before="60" w:after="60"/>
            </w:pPr>
            <w:r>
              <w:rPr>
                <w:rFonts w:ascii="Calibri" w:hAnsi="Calibri"/>
                <w:color w:val="334155"/>
                <w:sz w:val="18"/>
              </w:rPr>
              <w:t>Khóa cứng API Base URL &amp; Obfuscation</w:t>
            </w:r>
          </w:p>
        </w:tc>
        <w:tc>
          <w:tcPr>
            <w:tcW w:type="dxa" w:w="2484"/>
            <w:shd w:fill="F8FAFC"/>
            <w:tcMar>
              <w:top w:w="60" w:type="dxa"/>
              <w:bottom w:w="60" w:type="dxa"/>
              <w:left w:w="80" w:type="dxa"/>
              <w:right w:w="80" w:type="dxa"/>
            </w:tcMar>
          </w:tcPr>
          <w:p>
            <w:pPr>
              <w:spacing w:before="60" w:after="60"/>
            </w:pPr>
            <w:r>
              <w:rPr>
                <w:rFonts w:ascii="Calibri" w:hAnsi="Calibri"/>
                <w:color w:val="334155"/>
                <w:sz w:val="18"/>
              </w:rPr>
              <w:t>apps/mobile/src/api/client.ts, apps/mobile/plugins/withSslPinning.js</w:t>
            </w:r>
          </w:p>
        </w:tc>
        <w:tc>
          <w:tcPr>
            <w:tcW w:type="dxa" w:w="2484"/>
            <w:shd w:fill="F8FAFC"/>
            <w:tcMar>
              <w:top w:w="60" w:type="dxa"/>
              <w:bottom w:w="60" w:type="dxa"/>
              <w:left w:w="80" w:type="dxa"/>
              <w:right w:w="80" w:type="dxa"/>
            </w:tcMar>
          </w:tcPr>
          <w:p>
            <w:pPr>
              <w:spacing w:before="60" w:after="60"/>
            </w:pPr>
            <w:r>
              <w:rPr>
                <w:rFonts w:ascii="Calibri" w:hAnsi="Calibri"/>
                <w:color w:val="334155"/>
                <w:sz w:val="18"/>
              </w:rPr>
              <w:t>Không cho phép đổi URL trên build store. SPKI Pinning hoạt động chuẩn xác.</w:t>
            </w:r>
          </w:p>
        </w:tc>
      </w:tr>
      <w:tr>
        <w:tc>
          <w:tcPr>
            <w:tcW w:type="dxa" w:w="2484"/>
            <w:shd w:fill="FFFFFF"/>
            <w:tcMar>
              <w:top w:w="60" w:type="dxa"/>
              <w:bottom w:w="60" w:type="dxa"/>
              <w:left w:w="80" w:type="dxa"/>
              <w:right w:w="80" w:type="dxa"/>
            </w:tcMar>
          </w:tcPr>
          <w:p>
            <w:pPr>
              <w:spacing w:before="60" w:after="60"/>
            </w:pPr>
            <w:r>
              <w:rPr>
                <w:rFonts w:ascii="Calibri" w:hAnsi="Calibri"/>
                <w:color w:val="334155"/>
                <w:sz w:val="18"/>
              </w:rPr>
              <w:t>SPRINT8-03</w:t>
            </w:r>
          </w:p>
        </w:tc>
        <w:tc>
          <w:tcPr>
            <w:tcW w:type="dxa" w:w="2484"/>
            <w:shd w:fill="FFFFFF"/>
            <w:tcMar>
              <w:top w:w="60" w:type="dxa"/>
              <w:bottom w:w="60" w:type="dxa"/>
              <w:left w:w="80" w:type="dxa"/>
              <w:right w:w="80" w:type="dxa"/>
            </w:tcMar>
          </w:tcPr>
          <w:p>
            <w:pPr>
              <w:spacing w:before="60" w:after="60"/>
            </w:pPr>
            <w:r>
              <w:rPr>
                <w:rFonts w:ascii="Calibri" w:hAnsi="Calibri"/>
                <w:color w:val="334155"/>
                <w:sz w:val="18"/>
              </w:rPr>
              <w:t>Cấu hình EAS Build APK &amp; TestFlight Packaging</w:t>
            </w:r>
          </w:p>
        </w:tc>
        <w:tc>
          <w:tcPr>
            <w:tcW w:type="dxa" w:w="2484"/>
            <w:shd w:fill="FFFFFF"/>
            <w:tcMar>
              <w:top w:w="60" w:type="dxa"/>
              <w:bottom w:w="60" w:type="dxa"/>
              <w:left w:w="80" w:type="dxa"/>
              <w:right w:w="80" w:type="dxa"/>
            </w:tcMar>
          </w:tcPr>
          <w:p>
            <w:pPr>
              <w:spacing w:before="60" w:after="60"/>
            </w:pPr>
            <w:r>
              <w:rPr>
                <w:rFonts w:ascii="Calibri" w:hAnsi="Calibri"/>
                <w:color w:val="334155"/>
                <w:sz w:val="18"/>
              </w:rPr>
              <w:t>apps/mobile/eas.json, apps/mobile/app.json</w:t>
            </w:r>
          </w:p>
        </w:tc>
        <w:tc>
          <w:tcPr>
            <w:tcW w:type="dxa" w:w="2484"/>
            <w:shd w:fill="FFFFFF"/>
            <w:tcMar>
              <w:top w:w="60" w:type="dxa"/>
              <w:bottom w:w="60" w:type="dxa"/>
              <w:left w:w="80" w:type="dxa"/>
              <w:right w:w="80" w:type="dxa"/>
            </w:tcMar>
          </w:tcPr>
          <w:p>
            <w:pPr>
              <w:spacing w:before="60" w:after="60"/>
            </w:pPr>
            <w:r>
              <w:rPr>
                <w:rFonts w:ascii="Calibri" w:hAnsi="Calibri"/>
                <w:color w:val="334155"/>
                <w:sz w:val="18"/>
              </w:rPr>
              <w:t>Build profile preview sinh APK Android; profile production cấu hình sẵn sàng tạo AAB/IPA.</w:t>
            </w:r>
          </w:p>
        </w:tc>
      </w:tr>
    </w:tbl>
    <w:p>
      <w:pPr>
        <w:spacing w:before="80" w:after="80"/>
      </w:pPr>
    </w:p>
    <w:p>
      <w:pPr>
        <w:spacing w:before="320" w:after="120"/>
      </w:pPr>
      <w:r>
        <w:rPr>
          <w:rFonts w:ascii="Calibri" w:hAnsi="Calibri"/>
          <w:b/>
          <w:color w:val="0F172A"/>
          <w:sz w:val="28"/>
        </w:rPr>
        <w:t>5. Quản trị Rủi ro Kỹ thuật &amp; Khuyến nghị Vận hành (Residual Risk)</w:t>
      </w:r>
    </w:p>
    <w:p>
      <w:pPr>
        <w:pStyle w:val="ListBullet"/>
        <w:spacing w:before="20" w:after="60" w:line="276" w:lineRule="auto"/>
      </w:pPr>
      <w:r>
        <w:rPr>
          <w:rFonts w:ascii="Calibri" w:hAnsi="Calibri"/>
          <w:b/>
          <w:color w:val="0F172A"/>
          <w:sz w:val="20"/>
        </w:rPr>
        <w:t xml:space="preserve">1. Quản lý Vòng đời Cert: </w:t>
      </w:r>
      <w:r>
        <w:rPr>
          <w:rFonts w:ascii="Calibri" w:hAnsi="Calibri"/>
          <w:color w:val="334155"/>
          <w:sz w:val="20"/>
        </w:rPr>
        <w:t>Kỳ hạn Chứng chỉ SSL máy chủ `cms.lsslogistics.vn`: Đội ngũ Hạ tầng phải duy trì khóa dự phòng (Backup Pin) đã được cấu hình trong `SslPinning.ts` hoặc cập nhật app trước ít nhất 30 ngày trước khi cert hết hạn.</w:t>
      </w:r>
    </w:p>
    <w:p>
      <w:pPr>
        <w:pStyle w:val="ListBullet"/>
        <w:spacing w:before="20" w:after="60" w:line="276" w:lineRule="auto"/>
      </w:pPr>
      <w:r>
        <w:rPr>
          <w:rFonts w:ascii="Calibri" w:hAnsi="Calibri"/>
          <w:b/>
          <w:color w:val="0F172A"/>
          <w:sz w:val="20"/>
        </w:rPr>
        <w:t xml:space="preserve">2. Toàn vẹn Dữ liệu Kế toán: </w:t>
      </w:r>
      <w:r>
        <w:rPr>
          <w:rFonts w:ascii="Calibri" w:hAnsi="Calibri"/>
          <w:color w:val="334155"/>
          <w:sz w:val="20"/>
        </w:rPr>
        <w:t>Lưu trữ Dữ liệu Kế toán: Khi người dùng xóa tài khoản cá nhân, cơ sở dữ liệu backend chỉ cập nhật cờ `IsActive = false` và hủy phiên làm việc. Nghiêm cấm xóa vật lý các dòng chi phí, hóa đơn, thanh toán hay bút toán liên quan.</w:t>
      </w:r>
    </w:p>
    <w:p>
      <w:pPr>
        <w:pStyle w:val="ListBullet"/>
        <w:spacing w:before="20" w:after="60" w:line="276" w:lineRule="auto"/>
      </w:pPr>
      <w:r>
        <w:rPr>
          <w:rFonts w:ascii="Calibri" w:hAnsi="Calibri"/>
          <w:b/>
          <w:color w:val="0F172A"/>
          <w:sz w:val="20"/>
        </w:rPr>
        <w:t xml:space="preserve">3. Môi trường Độc lập cho Reviewer: </w:t>
      </w:r>
      <w:r>
        <w:rPr>
          <w:rFonts w:ascii="Calibri" w:hAnsi="Calibri"/>
          <w:color w:val="334155"/>
          <w:sz w:val="20"/>
        </w:rPr>
        <w:t>Tài khoản Duyệt Store: Cần chuẩn bị sẵn 1 Tenant Test riêng biệt có đầy đủ dữ liệu mẫu (1 vài Bill, chứng từ và chi phí) để chuyên viên kiểm duyệt Apple/Google có thể trải nghiệm trực quan mà không ảnh hưởng tới dữ liệu sản xuất.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