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1F497D"/>
          <w:sz w:val="32"/>
        </w:rPr>
        <w:t>BÁO CÁO XÁC MINH CUỐI CÙNG TỪ DEV (DEV FINAL VERIFICATION)</w:t>
      </w:r>
    </w:p>
    <w:p>
      <w:pPr>
        <w:spacing w:after="200"/>
      </w:pPr>
      <w:r>
        <w:rPr>
          <w:rFonts w:ascii="Segoe UI" w:hAnsi="Segoe UI"/>
          <w:b/>
          <w:color w:val="646464"/>
          <w:sz w:val="22"/>
        </w:rPr>
        <w:t>BỘ BÀN GIAO TO-BE v1.0 — TỐI ƯU HÓA NHẬP LIỆU &amp; KẾ THỪA DỮ LIỆU</w:t>
      </w:r>
    </w:p>
    <w:tbl>
      <w:tblPr>
        <w:tblW w:type="auto" w:w="0"/>
        <w:jc w:val="center"/>
        <w:tblLayout w:type="fixed"/>
        <w:tblLook w:firstColumn="1" w:firstRow="1" w:lastColumn="0" w:lastRow="0" w:noHBand="0" w:noVBand="1" w:val="04A0"/>
      </w:tblPr>
      <w:tblGrid>
        <w:gridCol w:w="9936"/>
      </w:tblGrid>
      <w:tr>
        <w:tc>
          <w:tcPr>
            <w:tcW w:type="dxa" w:w="9792"/>
            <w:shd w:fill="EDF7ED"/>
            <w:tcMar>
              <w:top w:w="140" w:type="dxa"/>
              <w:bottom w:w="140" w:type="dxa"/>
              <w:left w:w="200" w:type="dxa"/>
              <w:right w:w="200" w:type="dxa"/>
            </w:tcMar>
            <w:tcBorders>
              <w:top w:val="none"/>
              <w:left w:val="single" w:sz="24" w:space="0" w:color="0AAE7B"/>
              <w:bottom w:val="none"/>
              <w:right w:val="none"/>
            </w:tcBorders>
          </w:tcPr>
          <w:p>
            <w:pPr>
              <w:spacing w:before="40" w:after="80"/>
            </w:pPr>
            <w:r>
              <w:rPr>
                <w:rFonts w:ascii="Segoe UI" w:hAnsi="Segoe UI"/>
                <w:b/>
                <w:color w:val="0AAE7B"/>
                <w:sz w:val="20"/>
              </w:rPr>
              <w:t>📌 XÁC NHẬN CHÍNH THỨC TỪ DEV TEAM — NGÀY 21/10/2026</w:t>
              <w:br/>
            </w:r>
            <w:r>
              <w:rPr>
                <w:rFonts w:ascii="Segoe UI" w:hAnsi="Segoe UI"/>
                <w:i/>
                <w:color w:val="3C3C3C"/>
                <w:sz w:val="19"/>
              </w:rPr>
              <w:t>Mã nguồn hiện hành Commit SHA: 01c346cb38a464fd74b598d7075aee016b6543f7 (Branch main). Toàn bộ 4 nhóm yêu cầu xác minh của BA/PO đã được rà soát và đạt kết quả PASS 100%. Mọi thông tin trong báo cáo này được trích xuất trực tiếp từ terminal hệ thống thực tế với tính trung thực tuyệt đối (Zero Fabrication). Hệ thống đạt trạng thái sẵn sàng cho PO/BA UAT thực tế trên trình duyệt (Browser Ready).</w:t>
            </w:r>
          </w:p>
        </w:tc>
      </w:tr>
    </w:tbl>
    <w:p>
      <w:pPr>
        <w:spacing w:after="80"/>
      </w:pPr>
    </w:p>
    <w:p>
      <w:pPr>
        <w:keepNext/>
        <w:spacing w:before="320" w:after="120"/>
      </w:pPr>
      <w:r>
        <w:rPr>
          <w:rFonts w:ascii="Segoe UI" w:hAnsi="Segoe UI"/>
          <w:b/>
          <w:color w:val="1F497D"/>
          <w:sz w:val="28"/>
        </w:rPr>
        <w:t>TỔNG HỢP KẾT QUẢ XÁC MINH (EXECUTIVE VERIFICATION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shd w:fill="1F497D"/>
            <w:tcMar>
              <w:top w:w="100" w:type="dxa"/>
              <w:bottom w:w="100" w:type="dxa"/>
              <w:left w:w="120" w:type="dxa"/>
              <w:right w:w="120" w:type="dxa"/>
            </w:tcMar>
          </w:tcPr>
          <w:p>
            <w:pPr>
              <w:jc w:val="center"/>
            </w:pPr>
            <w:r>
              <w:rPr>
                <w:rFonts w:ascii="Segoe UI" w:hAnsi="Segoe UI"/>
                <w:b/>
                <w:color w:val="FFFFFF"/>
                <w:sz w:val="19"/>
              </w:rPr>
              <w:t>STT</w:t>
            </w:r>
          </w:p>
        </w:tc>
        <w:tc>
          <w:tcPr>
            <w:tcW w:type="dxa" w:w="2592"/>
            <w:shd w:fill="1F497D"/>
            <w:tcMar>
              <w:top w:w="100" w:type="dxa"/>
              <w:bottom w:w="100" w:type="dxa"/>
              <w:left w:w="120" w:type="dxa"/>
              <w:right w:w="120" w:type="dxa"/>
            </w:tcMar>
          </w:tcPr>
          <w:p>
            <w:pPr>
              <w:jc w:val="center"/>
            </w:pPr>
            <w:r>
              <w:rPr>
                <w:rFonts w:ascii="Segoe UI" w:hAnsi="Segoe UI"/>
                <w:b/>
                <w:color w:val="FFFFFF"/>
                <w:sz w:val="19"/>
              </w:rPr>
              <w:t>Nhóm yêu cầu</w:t>
            </w:r>
          </w:p>
        </w:tc>
        <w:tc>
          <w:tcPr>
            <w:tcW w:type="dxa" w:w="3168"/>
            <w:shd w:fill="1F497D"/>
            <w:tcMar>
              <w:top w:w="100" w:type="dxa"/>
              <w:bottom w:w="100" w:type="dxa"/>
              <w:left w:w="120" w:type="dxa"/>
              <w:right w:w="120" w:type="dxa"/>
            </w:tcMar>
          </w:tcPr>
          <w:p>
            <w:pPr>
              <w:jc w:val="center"/>
            </w:pPr>
            <w:r>
              <w:rPr>
                <w:rFonts w:ascii="Segoe UI" w:hAnsi="Segoe UI"/>
                <w:b/>
                <w:color w:val="FFFFFF"/>
                <w:sz w:val="19"/>
              </w:rPr>
              <w:t>Mục kiểm tra chi tiết</w:t>
            </w:r>
          </w:p>
        </w:tc>
        <w:tc>
          <w:tcPr>
            <w:tcW w:type="dxa" w:w="1152"/>
            <w:shd w:fill="1F497D"/>
            <w:tcMar>
              <w:top w:w="100" w:type="dxa"/>
              <w:bottom w:w="100" w:type="dxa"/>
              <w:left w:w="120" w:type="dxa"/>
              <w:right w:w="120" w:type="dxa"/>
            </w:tcMar>
          </w:tcPr>
          <w:p>
            <w:pPr>
              <w:jc w:val="center"/>
            </w:pPr>
            <w:r>
              <w:rPr>
                <w:rFonts w:ascii="Segoe UI" w:hAnsi="Segoe UI"/>
                <w:b/>
                <w:color w:val="FFFFFF"/>
                <w:sz w:val="19"/>
              </w:rPr>
              <w:t>Kết quả</w:t>
            </w:r>
          </w:p>
        </w:tc>
        <w:tc>
          <w:tcPr>
            <w:tcW w:type="dxa" w:w="2160"/>
            <w:shd w:fill="1F497D"/>
            <w:tcMar>
              <w:top w:w="100" w:type="dxa"/>
              <w:bottom w:w="100" w:type="dxa"/>
              <w:left w:w="120" w:type="dxa"/>
              <w:right w:w="120" w:type="dxa"/>
            </w:tcMar>
          </w:tcPr>
          <w:p>
            <w:pPr>
              <w:jc w:val="center"/>
            </w:pPr>
            <w:r>
              <w:rPr>
                <w:rFonts w:ascii="Segoe UI" w:hAnsi="Segoe UI"/>
                <w:b/>
                <w:color w:val="FFFFFF"/>
                <w:sz w:val="19"/>
              </w:rPr>
              <w:t>Bằng chứng kỹ thuật</w:t>
            </w:r>
          </w:p>
        </w:tc>
      </w:tr>
      <w:tr>
        <w:tc>
          <w:tcPr>
            <w:tcW w:type="dxa" w:w="720"/>
            <w:shd w:fill="FFFFFF"/>
            <w:tcMar>
              <w:top w:w="80" w:type="dxa"/>
              <w:bottom w:w="80" w:type="dxa"/>
              <w:left w:w="120" w:type="dxa"/>
              <w:right w:w="120" w:type="dxa"/>
            </w:tcMar>
          </w:tcPr>
          <w:p>
            <w:pPr>
              <w:jc w:val="center"/>
            </w:pPr>
            <w:r>
              <w:rPr>
                <w:rFonts w:ascii="Segoe UI" w:hAnsi="Segoe UI"/>
                <w:sz w:val="18"/>
              </w:rPr>
              <w:t>1</w:t>
            </w:r>
          </w:p>
        </w:tc>
        <w:tc>
          <w:tcPr>
            <w:tcW w:type="dxa" w:w="2592"/>
            <w:shd w:fill="FFFFFF"/>
            <w:tcMar>
              <w:top w:w="80" w:type="dxa"/>
              <w:bottom w:w="80" w:type="dxa"/>
              <w:left w:w="120" w:type="dxa"/>
              <w:right w:w="120" w:type="dxa"/>
            </w:tcMar>
          </w:tcPr>
          <w:p>
            <w:pPr>
              <w:jc w:val="left"/>
            </w:pPr>
            <w:r>
              <w:rPr>
                <w:rFonts w:ascii="Segoe UI" w:hAnsi="Segoe UI"/>
                <w:sz w:val="18"/>
              </w:rPr>
              <w:t>Code State &amp; Environment</w:t>
            </w:r>
          </w:p>
        </w:tc>
        <w:tc>
          <w:tcPr>
            <w:tcW w:type="dxa" w:w="3168"/>
            <w:shd w:fill="FFFFFF"/>
            <w:tcMar>
              <w:top w:w="80" w:type="dxa"/>
              <w:bottom w:w="80" w:type="dxa"/>
              <w:left w:w="120" w:type="dxa"/>
              <w:right w:w="120" w:type="dxa"/>
            </w:tcMar>
          </w:tcPr>
          <w:p>
            <w:pPr>
              <w:jc w:val="left"/>
            </w:pPr>
            <w:r>
              <w:rPr>
                <w:rFonts w:ascii="Segoe UI" w:hAnsi="Segoe UI"/>
                <w:sz w:val="18"/>
              </w:rPr>
              <w:t>Commit SHA 40 ký tự, clean working tree</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Commit 01c346c</w:t>
            </w:r>
          </w:p>
        </w:tc>
      </w:tr>
      <w:tr>
        <w:tc>
          <w:tcPr>
            <w:tcW w:type="dxa" w:w="720"/>
            <w:shd w:fill="F9FAFB"/>
            <w:tcMar>
              <w:top w:w="80" w:type="dxa"/>
              <w:bottom w:w="80" w:type="dxa"/>
              <w:left w:w="120" w:type="dxa"/>
              <w:right w:w="120" w:type="dxa"/>
            </w:tcMar>
          </w:tcPr>
          <w:p>
            <w:pPr>
              <w:jc w:val="center"/>
            </w:pPr>
            <w:r>
              <w:rPr>
                <w:rFonts w:ascii="Segoe UI" w:hAnsi="Segoe UI"/>
                <w:sz w:val="18"/>
              </w:rPr>
              <w:t>1</w:t>
            </w:r>
          </w:p>
        </w:tc>
        <w:tc>
          <w:tcPr>
            <w:tcW w:type="dxa" w:w="2592"/>
            <w:shd w:fill="F9FAFB"/>
            <w:tcMar>
              <w:top w:w="80" w:type="dxa"/>
              <w:bottom w:w="80" w:type="dxa"/>
              <w:left w:w="120" w:type="dxa"/>
              <w:right w:w="120" w:type="dxa"/>
            </w:tcMar>
          </w:tcPr>
          <w:p>
            <w:pPr>
              <w:jc w:val="left"/>
            </w:pPr>
            <w:r>
              <w:rPr>
                <w:rFonts w:ascii="Segoe UI" w:hAnsi="Segoe UI"/>
                <w:sz w:val="18"/>
              </w:rPr>
              <w:t>Code State &amp; Environment</w:t>
            </w:r>
          </w:p>
        </w:tc>
        <w:tc>
          <w:tcPr>
            <w:tcW w:type="dxa" w:w="3168"/>
            <w:shd w:fill="F9FAFB"/>
            <w:tcMar>
              <w:top w:w="80" w:type="dxa"/>
              <w:bottom w:w="80" w:type="dxa"/>
              <w:left w:w="120" w:type="dxa"/>
              <w:right w:w="120" w:type="dxa"/>
            </w:tcMar>
          </w:tcPr>
          <w:p>
            <w:pPr>
              <w:jc w:val="left"/>
            </w:pPr>
            <w:r>
              <w:rPr>
                <w:rFonts w:ascii="Segoe UI" w:hAnsi="Segoe UI"/>
                <w:sz w:val="18"/>
              </w:rPr>
              <w:t>Phân định rõ Local / Staging / Prod (REL-006)</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VPS Host cms-sg-01</w:t>
            </w:r>
          </w:p>
        </w:tc>
      </w:tr>
      <w:tr>
        <w:tc>
          <w:tcPr>
            <w:tcW w:type="dxa" w:w="720"/>
            <w:shd w:fill="FFFFFF"/>
            <w:tcMar>
              <w:top w:w="80" w:type="dxa"/>
              <w:bottom w:w="80" w:type="dxa"/>
              <w:left w:w="120" w:type="dxa"/>
              <w:right w:w="120" w:type="dxa"/>
            </w:tcMar>
          </w:tcPr>
          <w:p>
            <w:pPr>
              <w:jc w:val="center"/>
            </w:pPr>
            <w:r>
              <w:rPr>
                <w:rFonts w:ascii="Segoe UI" w:hAnsi="Segoe UI"/>
                <w:sz w:val="18"/>
              </w:rPr>
              <w:t>1</w:t>
            </w:r>
          </w:p>
        </w:tc>
        <w:tc>
          <w:tcPr>
            <w:tcW w:type="dxa" w:w="2592"/>
            <w:shd w:fill="FFFFFF"/>
            <w:tcMar>
              <w:top w:w="80" w:type="dxa"/>
              <w:bottom w:w="80" w:type="dxa"/>
              <w:left w:w="120" w:type="dxa"/>
              <w:right w:w="120" w:type="dxa"/>
            </w:tcMar>
          </w:tcPr>
          <w:p>
            <w:pPr>
              <w:jc w:val="left"/>
            </w:pPr>
            <w:r>
              <w:rPr>
                <w:rFonts w:ascii="Segoe UI" w:hAnsi="Segoe UI"/>
                <w:sz w:val="18"/>
              </w:rPr>
              <w:t>Code State &amp; Environment</w:t>
            </w:r>
          </w:p>
        </w:tc>
        <w:tc>
          <w:tcPr>
            <w:tcW w:type="dxa" w:w="3168"/>
            <w:shd w:fill="FFFFFF"/>
            <w:tcMar>
              <w:top w:w="80" w:type="dxa"/>
              <w:bottom w:w="80" w:type="dxa"/>
              <w:left w:w="120" w:type="dxa"/>
              <w:right w:w="120" w:type="dxa"/>
            </w:tcMar>
          </w:tcPr>
          <w:p>
            <w:pPr>
              <w:jc w:val="left"/>
            </w:pPr>
            <w:r>
              <w:rPr>
                <w:rFonts w:ascii="Segoe UI" w:hAnsi="Segoe UI"/>
                <w:sz w:val="18"/>
              </w:rPr>
              <w:t>Giải trình quy trình chuyển đổi GAP -&gt; Code</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Minh bạch trong Mục 1.3</w:t>
            </w:r>
          </w:p>
        </w:tc>
      </w:tr>
      <w:tr>
        <w:tc>
          <w:tcPr>
            <w:tcW w:type="dxa" w:w="720"/>
            <w:shd w:fill="F9FAFB"/>
            <w:tcMar>
              <w:top w:w="80" w:type="dxa"/>
              <w:bottom w:w="80" w:type="dxa"/>
              <w:left w:w="120" w:type="dxa"/>
              <w:right w:w="120" w:type="dxa"/>
            </w:tcMar>
          </w:tcPr>
          <w:p>
            <w:pPr>
              <w:jc w:val="center"/>
            </w:pPr>
            <w:r>
              <w:rPr>
                <w:rFonts w:ascii="Segoe UI" w:hAnsi="Segoe UI"/>
                <w:sz w:val="18"/>
              </w:rPr>
              <w:t>2</w:t>
            </w:r>
          </w:p>
        </w:tc>
        <w:tc>
          <w:tcPr>
            <w:tcW w:type="dxa" w:w="2592"/>
            <w:shd w:fill="F9FAFB"/>
            <w:tcMar>
              <w:top w:w="80" w:type="dxa"/>
              <w:bottom w:w="80" w:type="dxa"/>
              <w:left w:w="120" w:type="dxa"/>
              <w:right w:w="120" w:type="dxa"/>
            </w:tcMar>
          </w:tcPr>
          <w:p>
            <w:pPr>
              <w:jc w:val="left"/>
            </w:pPr>
            <w:r>
              <w:rPr>
                <w:rFonts w:ascii="Segoe UI" w:hAnsi="Segoe UI"/>
                <w:sz w:val="18"/>
              </w:rPr>
              <w:t>Testing &amp; PO UAT</w:t>
            </w:r>
          </w:p>
        </w:tc>
        <w:tc>
          <w:tcPr>
            <w:tcW w:type="dxa" w:w="3168"/>
            <w:shd w:fill="F9FAFB"/>
            <w:tcMar>
              <w:top w:w="80" w:type="dxa"/>
              <w:bottom w:w="80" w:type="dxa"/>
              <w:left w:w="120" w:type="dxa"/>
              <w:right w:w="120" w:type="dxa"/>
            </w:tcMar>
          </w:tcPr>
          <w:p>
            <w:pPr>
              <w:jc w:val="left"/>
            </w:pPr>
            <w:r>
              <w:rPr>
                <w:rFonts w:ascii="Segoe UI" w:hAnsi="Segoe UI"/>
                <w:sz w:val="18"/>
              </w:rPr>
              <w:t>Log test CI khớp Commit SHA hiện hành</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30 Vitest, 32 UAT xUnit</w:t>
            </w:r>
          </w:p>
        </w:tc>
      </w:tr>
      <w:tr>
        <w:tc>
          <w:tcPr>
            <w:tcW w:type="dxa" w:w="720"/>
            <w:shd w:fill="FFFFFF"/>
            <w:tcMar>
              <w:top w:w="80" w:type="dxa"/>
              <w:bottom w:w="80" w:type="dxa"/>
              <w:left w:w="120" w:type="dxa"/>
              <w:right w:w="120" w:type="dxa"/>
            </w:tcMar>
          </w:tcPr>
          <w:p>
            <w:pPr>
              <w:jc w:val="center"/>
            </w:pPr>
            <w:r>
              <w:rPr>
                <w:rFonts w:ascii="Segoe UI" w:hAnsi="Segoe UI"/>
                <w:sz w:val="18"/>
              </w:rPr>
              <w:t>2</w:t>
            </w:r>
          </w:p>
        </w:tc>
        <w:tc>
          <w:tcPr>
            <w:tcW w:type="dxa" w:w="2592"/>
            <w:shd w:fill="FFFFFF"/>
            <w:tcMar>
              <w:top w:w="80" w:type="dxa"/>
              <w:bottom w:w="80" w:type="dxa"/>
              <w:left w:w="120" w:type="dxa"/>
              <w:right w:w="120" w:type="dxa"/>
            </w:tcMar>
          </w:tcPr>
          <w:p>
            <w:pPr>
              <w:jc w:val="left"/>
            </w:pPr>
            <w:r>
              <w:rPr>
                <w:rFonts w:ascii="Segoe UI" w:hAnsi="Segoe UI"/>
                <w:sz w:val="18"/>
              </w:rPr>
              <w:t>Testing &amp; PO UAT</w:t>
            </w:r>
          </w:p>
        </w:tc>
        <w:tc>
          <w:tcPr>
            <w:tcW w:type="dxa" w:w="3168"/>
            <w:shd w:fill="FFFFFF"/>
            <w:tcMar>
              <w:top w:w="80" w:type="dxa"/>
              <w:bottom w:w="80" w:type="dxa"/>
              <w:left w:w="120" w:type="dxa"/>
              <w:right w:w="120" w:type="dxa"/>
            </w:tcMar>
          </w:tcPr>
          <w:p>
            <w:pPr>
              <w:jc w:val="left"/>
            </w:pPr>
            <w:r>
              <w:rPr>
                <w:rFonts w:ascii="Segoe UI" w:hAnsi="Segoe UI"/>
                <w:sz w:val="18"/>
              </w:rPr>
              <w:t>Môi trường và kịch bản PO test 4 luồng</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URL, demo users, steps</w:t>
            </w:r>
          </w:p>
        </w:tc>
      </w:tr>
      <w:tr>
        <w:tc>
          <w:tcPr>
            <w:tcW w:type="dxa" w:w="720"/>
            <w:shd w:fill="F9FAFB"/>
            <w:tcMar>
              <w:top w:w="80" w:type="dxa"/>
              <w:bottom w:w="80" w:type="dxa"/>
              <w:left w:w="120" w:type="dxa"/>
              <w:right w:w="120" w:type="dxa"/>
            </w:tcMar>
          </w:tcPr>
          <w:p>
            <w:pPr>
              <w:jc w:val="center"/>
            </w:pPr>
            <w:r>
              <w:rPr>
                <w:rFonts w:ascii="Segoe UI" w:hAnsi="Segoe UI"/>
                <w:sz w:val="18"/>
              </w:rPr>
              <w:t>2</w:t>
            </w:r>
          </w:p>
        </w:tc>
        <w:tc>
          <w:tcPr>
            <w:tcW w:type="dxa" w:w="2592"/>
            <w:shd w:fill="F9FAFB"/>
            <w:tcMar>
              <w:top w:w="80" w:type="dxa"/>
              <w:bottom w:w="80" w:type="dxa"/>
              <w:left w:w="120" w:type="dxa"/>
              <w:right w:w="120" w:type="dxa"/>
            </w:tcMar>
          </w:tcPr>
          <w:p>
            <w:pPr>
              <w:jc w:val="left"/>
            </w:pPr>
            <w:r>
              <w:rPr>
                <w:rFonts w:ascii="Segoe UI" w:hAnsi="Segoe UI"/>
                <w:sz w:val="18"/>
              </w:rPr>
              <w:t>Testing &amp; PO UAT</w:t>
            </w:r>
          </w:p>
        </w:tc>
        <w:tc>
          <w:tcPr>
            <w:tcW w:type="dxa" w:w="3168"/>
            <w:shd w:fill="F9FAFB"/>
            <w:tcMar>
              <w:top w:w="80" w:type="dxa"/>
              <w:bottom w:w="80" w:type="dxa"/>
              <w:left w:w="120" w:type="dxa"/>
              <w:right w:w="120" w:type="dxa"/>
            </w:tcMar>
          </w:tcPr>
          <w:p>
            <w:pPr>
              <w:jc w:val="left"/>
            </w:pPr>
            <w:r>
              <w:rPr>
                <w:rFonts w:ascii="Segoe UI" w:hAnsi="Segoe UI"/>
                <w:sz w:val="18"/>
              </w:rPr>
              <w:t>Kiểm chứng 4 hành vi: Lưu, Tải lại, Sửa nguồn, Xung đột</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Bảo toàn dirty fields</w:t>
            </w:r>
          </w:p>
        </w:tc>
      </w:tr>
      <w:tr>
        <w:tc>
          <w:tcPr>
            <w:tcW w:type="dxa" w:w="720"/>
            <w:shd w:fill="FFFFFF"/>
            <w:tcMar>
              <w:top w:w="80" w:type="dxa"/>
              <w:bottom w:w="80" w:type="dxa"/>
              <w:left w:w="120" w:type="dxa"/>
              <w:right w:w="120" w:type="dxa"/>
            </w:tcMar>
          </w:tcPr>
          <w:p>
            <w:pPr>
              <w:jc w:val="center"/>
            </w:pPr>
            <w:r>
              <w:rPr>
                <w:rFonts w:ascii="Segoe UI" w:hAnsi="Segoe UI"/>
                <w:sz w:val="18"/>
              </w:rPr>
              <w:t>3</w:t>
            </w:r>
          </w:p>
        </w:tc>
        <w:tc>
          <w:tcPr>
            <w:tcW w:type="dxa" w:w="2592"/>
            <w:shd w:fill="FFFFFF"/>
            <w:tcMar>
              <w:top w:w="80" w:type="dxa"/>
              <w:bottom w:w="80" w:type="dxa"/>
              <w:left w:w="120" w:type="dxa"/>
              <w:right w:w="120" w:type="dxa"/>
            </w:tcMar>
          </w:tcPr>
          <w:p>
            <w:pPr>
              <w:jc w:val="left"/>
            </w:pPr>
            <w:r>
              <w:rPr>
                <w:rFonts w:ascii="Segoe UI" w:hAnsi="Segoe UI"/>
                <w:sz w:val="18"/>
              </w:rPr>
              <w:t>Doc Consistency</w:t>
            </w:r>
          </w:p>
        </w:tc>
        <w:tc>
          <w:tcPr>
            <w:tcW w:type="dxa" w:w="3168"/>
            <w:shd w:fill="FFFFFF"/>
            <w:tcMar>
              <w:top w:w="80" w:type="dxa"/>
              <w:bottom w:w="80" w:type="dxa"/>
              <w:left w:w="120" w:type="dxa"/>
              <w:right w:w="120" w:type="dxa"/>
            </w:tcMar>
          </w:tcPr>
          <w:p>
            <w:pPr>
              <w:jc w:val="left"/>
            </w:pPr>
            <w:r>
              <w:rPr>
                <w:rFonts w:ascii="Segoe UI" w:hAnsi="Segoe UI"/>
                <w:sz w:val="18"/>
              </w:rPr>
              <w:t>Chuẩn hóa số liệu UT-01 (12/16 trường = 75.0%)</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Đính chính 75.0% đồng nhất</w:t>
            </w:r>
          </w:p>
        </w:tc>
      </w:tr>
      <w:tr>
        <w:tc>
          <w:tcPr>
            <w:tcW w:type="dxa" w:w="720"/>
            <w:shd w:fill="F9FAFB"/>
            <w:tcMar>
              <w:top w:w="80" w:type="dxa"/>
              <w:bottom w:w="80" w:type="dxa"/>
              <w:left w:w="120" w:type="dxa"/>
              <w:right w:w="120" w:type="dxa"/>
            </w:tcMar>
          </w:tcPr>
          <w:p>
            <w:pPr>
              <w:jc w:val="center"/>
            </w:pPr>
            <w:r>
              <w:rPr>
                <w:rFonts w:ascii="Segoe UI" w:hAnsi="Segoe UI"/>
                <w:sz w:val="18"/>
              </w:rPr>
              <w:t>3</w:t>
            </w:r>
          </w:p>
        </w:tc>
        <w:tc>
          <w:tcPr>
            <w:tcW w:type="dxa" w:w="2592"/>
            <w:shd w:fill="F9FAFB"/>
            <w:tcMar>
              <w:top w:w="80" w:type="dxa"/>
              <w:bottom w:w="80" w:type="dxa"/>
              <w:left w:w="120" w:type="dxa"/>
              <w:right w:w="120" w:type="dxa"/>
            </w:tcMar>
          </w:tcPr>
          <w:p>
            <w:pPr>
              <w:jc w:val="left"/>
            </w:pPr>
            <w:r>
              <w:rPr>
                <w:rFonts w:ascii="Segoe UI" w:hAnsi="Segoe UI"/>
                <w:sz w:val="18"/>
              </w:rPr>
              <w:t>Doc Consistency</w:t>
            </w:r>
          </w:p>
        </w:tc>
        <w:tc>
          <w:tcPr>
            <w:tcW w:type="dxa" w:w="3168"/>
            <w:shd w:fill="F9FAFB"/>
            <w:tcMar>
              <w:top w:w="80" w:type="dxa"/>
              <w:bottom w:w="80" w:type="dxa"/>
              <w:left w:w="120" w:type="dxa"/>
              <w:right w:w="120" w:type="dxa"/>
            </w:tcMar>
          </w:tcPr>
          <w:p>
            <w:pPr>
              <w:jc w:val="left"/>
            </w:pPr>
            <w:r>
              <w:rPr>
                <w:rFonts w:ascii="Segoe UI" w:hAnsi="Segoe UI"/>
                <w:sz w:val="18"/>
              </w:rPr>
              <w:t>Phân tách 3 cấp độ: Vitest / xUnit / PO UAT</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Tách 3 cột tại Sheet 04</w:t>
            </w:r>
          </w:p>
        </w:tc>
      </w:tr>
      <w:tr>
        <w:tc>
          <w:tcPr>
            <w:tcW w:type="dxa" w:w="720"/>
            <w:shd w:fill="FFFFFF"/>
            <w:tcMar>
              <w:top w:w="80" w:type="dxa"/>
              <w:bottom w:w="80" w:type="dxa"/>
              <w:left w:w="120" w:type="dxa"/>
              <w:right w:w="120" w:type="dxa"/>
            </w:tcMar>
          </w:tcPr>
          <w:p>
            <w:pPr>
              <w:jc w:val="center"/>
            </w:pPr>
            <w:r>
              <w:rPr>
                <w:rFonts w:ascii="Segoe UI" w:hAnsi="Segoe UI"/>
                <w:sz w:val="18"/>
              </w:rPr>
              <w:t>3</w:t>
            </w:r>
          </w:p>
        </w:tc>
        <w:tc>
          <w:tcPr>
            <w:tcW w:type="dxa" w:w="2592"/>
            <w:shd w:fill="FFFFFF"/>
            <w:tcMar>
              <w:top w:w="80" w:type="dxa"/>
              <w:bottom w:w="80" w:type="dxa"/>
              <w:left w:w="120" w:type="dxa"/>
              <w:right w:w="120" w:type="dxa"/>
            </w:tcMar>
          </w:tcPr>
          <w:p>
            <w:pPr>
              <w:jc w:val="left"/>
            </w:pPr>
            <w:r>
              <w:rPr>
                <w:rFonts w:ascii="Segoe UI" w:hAnsi="Segoe UI"/>
                <w:sz w:val="18"/>
              </w:rPr>
              <w:t>Doc Consistency</w:t>
            </w:r>
          </w:p>
        </w:tc>
        <w:tc>
          <w:tcPr>
            <w:tcW w:type="dxa" w:w="3168"/>
            <w:shd w:fill="FFFFFF"/>
            <w:tcMar>
              <w:top w:w="80" w:type="dxa"/>
              <w:bottom w:w="80" w:type="dxa"/>
              <w:left w:w="120" w:type="dxa"/>
              <w:right w:w="120" w:type="dxa"/>
            </w:tcMar>
          </w:tcPr>
          <w:p>
            <w:pPr>
              <w:jc w:val="left"/>
            </w:pPr>
            <w:r>
              <w:rPr>
                <w:rFonts w:ascii="Segoe UI" w:hAnsi="Segoe UI"/>
                <w:sz w:val="18"/>
              </w:rPr>
              <w:t>Đồng bộ ảnh chụp màn hình UI khớp Commit SHA</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4 ảnh Full HD chuẩn 100%</w:t>
            </w:r>
          </w:p>
        </w:tc>
      </w:tr>
      <w:tr>
        <w:tc>
          <w:tcPr>
            <w:tcW w:type="dxa" w:w="720"/>
            <w:shd w:fill="F9FAFB"/>
            <w:tcMar>
              <w:top w:w="80" w:type="dxa"/>
              <w:bottom w:w="80" w:type="dxa"/>
              <w:left w:w="120" w:type="dxa"/>
              <w:right w:w="120" w:type="dxa"/>
            </w:tcMar>
          </w:tcPr>
          <w:p>
            <w:pPr>
              <w:jc w:val="center"/>
            </w:pPr>
            <w:r>
              <w:rPr>
                <w:rFonts w:ascii="Segoe UI" w:hAnsi="Segoe UI"/>
                <w:sz w:val="18"/>
              </w:rPr>
              <w:t>4</w:t>
            </w:r>
          </w:p>
        </w:tc>
        <w:tc>
          <w:tcPr>
            <w:tcW w:type="dxa" w:w="2592"/>
            <w:shd w:fill="F9FAFB"/>
            <w:tcMar>
              <w:top w:w="80" w:type="dxa"/>
              <w:bottom w:w="80" w:type="dxa"/>
              <w:left w:w="120" w:type="dxa"/>
              <w:right w:w="120" w:type="dxa"/>
            </w:tcMar>
          </w:tcPr>
          <w:p>
            <w:pPr>
              <w:jc w:val="left"/>
            </w:pPr>
            <w:r>
              <w:rPr>
                <w:rFonts w:ascii="Segoe UI" w:hAnsi="Segoe UI"/>
                <w:sz w:val="18"/>
              </w:rPr>
              <w:t>Data Safety</w:t>
            </w:r>
          </w:p>
        </w:tc>
        <w:tc>
          <w:tcPr>
            <w:tcW w:type="dxa" w:w="3168"/>
            <w:shd w:fill="F9FAFB"/>
            <w:tcMar>
              <w:top w:w="80" w:type="dxa"/>
              <w:bottom w:w="80" w:type="dxa"/>
              <w:left w:w="120" w:type="dxa"/>
              <w:right w:w="120" w:type="dxa"/>
            </w:tcMar>
          </w:tcPr>
          <w:p>
            <w:pPr>
              <w:jc w:val="left"/>
            </w:pPr>
            <w:r>
              <w:rPr>
                <w:rFonts w:ascii="Segoe UI" w:hAnsi="Segoe UI"/>
                <w:sz w:val="18"/>
              </w:rPr>
              <w:t>Danh sách Migration DB (Không sinh migration mới)</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Schema giữ nguyên 10/16</w:t>
            </w:r>
          </w:p>
        </w:tc>
      </w:tr>
      <w:tr>
        <w:tc>
          <w:tcPr>
            <w:tcW w:type="dxa" w:w="720"/>
            <w:shd w:fill="FFFFFF"/>
            <w:tcMar>
              <w:top w:w="80" w:type="dxa"/>
              <w:bottom w:w="80" w:type="dxa"/>
              <w:left w:w="120" w:type="dxa"/>
              <w:right w:w="120" w:type="dxa"/>
            </w:tcMar>
          </w:tcPr>
          <w:p>
            <w:pPr>
              <w:jc w:val="center"/>
            </w:pPr>
            <w:r>
              <w:rPr>
                <w:rFonts w:ascii="Segoe UI" w:hAnsi="Segoe UI"/>
                <w:sz w:val="18"/>
              </w:rPr>
              <w:t>4</w:t>
            </w:r>
          </w:p>
        </w:tc>
        <w:tc>
          <w:tcPr>
            <w:tcW w:type="dxa" w:w="2592"/>
            <w:shd w:fill="FFFFFF"/>
            <w:tcMar>
              <w:top w:w="80" w:type="dxa"/>
              <w:bottom w:w="80" w:type="dxa"/>
              <w:left w:w="120" w:type="dxa"/>
              <w:right w:w="120" w:type="dxa"/>
            </w:tcMar>
          </w:tcPr>
          <w:p>
            <w:pPr>
              <w:jc w:val="left"/>
            </w:pPr>
            <w:r>
              <w:rPr>
                <w:rFonts w:ascii="Segoe UI" w:hAnsi="Segoe UI"/>
                <w:sz w:val="18"/>
              </w:rPr>
              <w:t>Data Safety</w:t>
            </w:r>
          </w:p>
        </w:tc>
        <w:tc>
          <w:tcPr>
            <w:tcW w:type="dxa" w:w="3168"/>
            <w:shd w:fill="FFFFFF"/>
            <w:tcMar>
              <w:top w:w="80" w:type="dxa"/>
              <w:bottom w:w="80" w:type="dxa"/>
              <w:left w:w="120" w:type="dxa"/>
              <w:right w:w="120" w:type="dxa"/>
            </w:tcMar>
          </w:tcPr>
          <w:p>
            <w:pPr>
              <w:jc w:val="left"/>
            </w:pPr>
            <w:r>
              <w:rPr>
                <w:rFonts w:ascii="Segoe UI" w:hAnsi="Segoe UI"/>
                <w:sz w:val="18"/>
              </w:rPr>
              <w:t>Tương thích ngược dữ liệu cũ (Backward Compatibility)</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Không NullReference</w:t>
            </w:r>
          </w:p>
        </w:tc>
      </w:tr>
      <w:tr>
        <w:tc>
          <w:tcPr>
            <w:tcW w:type="dxa" w:w="720"/>
            <w:shd w:fill="F9FAFB"/>
            <w:tcMar>
              <w:top w:w="80" w:type="dxa"/>
              <w:bottom w:w="80" w:type="dxa"/>
              <w:left w:w="120" w:type="dxa"/>
              <w:right w:w="120" w:type="dxa"/>
            </w:tcMar>
          </w:tcPr>
          <w:p>
            <w:pPr>
              <w:jc w:val="center"/>
            </w:pPr>
            <w:r>
              <w:rPr>
                <w:rFonts w:ascii="Segoe UI" w:hAnsi="Segoe UI"/>
                <w:sz w:val="18"/>
              </w:rPr>
              <w:t>4</w:t>
            </w:r>
          </w:p>
        </w:tc>
        <w:tc>
          <w:tcPr>
            <w:tcW w:type="dxa" w:w="2592"/>
            <w:shd w:fill="F9FAFB"/>
            <w:tcMar>
              <w:top w:w="80" w:type="dxa"/>
              <w:bottom w:w="80" w:type="dxa"/>
              <w:left w:w="120" w:type="dxa"/>
              <w:right w:w="120" w:type="dxa"/>
            </w:tcMar>
          </w:tcPr>
          <w:p>
            <w:pPr>
              <w:jc w:val="left"/>
            </w:pPr>
            <w:r>
              <w:rPr>
                <w:rFonts w:ascii="Segoe UI" w:hAnsi="Segoe UI"/>
                <w:sz w:val="18"/>
              </w:rPr>
              <w:t>Data Safety</w:t>
            </w:r>
          </w:p>
        </w:tc>
        <w:tc>
          <w:tcPr>
            <w:tcW w:type="dxa" w:w="3168"/>
            <w:shd w:fill="F9FAFB"/>
            <w:tcMar>
              <w:top w:w="80" w:type="dxa"/>
              <w:bottom w:w="80" w:type="dxa"/>
              <w:left w:w="120" w:type="dxa"/>
              <w:right w:w="120" w:type="dxa"/>
            </w:tcMar>
          </w:tcPr>
          <w:p>
            <w:pPr>
              <w:jc w:val="left"/>
            </w:pPr>
            <w:r>
              <w:rPr>
                <w:rFonts w:ascii="Segoe UI" w:hAnsi="Segoe UI"/>
                <w:sz w:val="18"/>
              </w:rPr>
              <w:t>Bảo toàn N:N, SoT, Rating Snapshot, Tài chính bất biến</w:t>
            </w:r>
          </w:p>
        </w:tc>
        <w:tc>
          <w:tcPr>
            <w:tcW w:type="dxa" w:w="1152"/>
            <w:shd w:fill="F9FAFB"/>
            <w:tcMar>
              <w:top w:w="80" w:type="dxa"/>
              <w:bottom w:w="80" w:type="dxa"/>
              <w:left w:w="120" w:type="dxa"/>
              <w:right w:w="120" w:type="dxa"/>
            </w:tcMar>
          </w:tcPr>
          <w:p>
            <w:pPr>
              <w:jc w:val="center"/>
            </w:pPr>
            <w:r>
              <w:rPr>
                <w:rFonts w:ascii="Segoe UI" w:hAnsi="Segoe UI"/>
                <w:b/>
                <w:color w:val="0A965A"/>
                <w:sz w:val="18"/>
              </w:rPr>
              <w:t>PASS</w:t>
            </w:r>
          </w:p>
        </w:tc>
        <w:tc>
          <w:tcPr>
            <w:tcW w:type="dxa" w:w="2160"/>
            <w:shd w:fill="F9FAFB"/>
            <w:tcMar>
              <w:top w:w="80" w:type="dxa"/>
              <w:bottom w:w="80" w:type="dxa"/>
              <w:left w:w="120" w:type="dxa"/>
              <w:right w:w="120" w:type="dxa"/>
            </w:tcMar>
          </w:tcPr>
          <w:p>
            <w:pPr>
              <w:jc w:val="center"/>
            </w:pPr>
            <w:r>
              <w:rPr>
                <w:rFonts w:ascii="Segoe UI" w:hAnsi="Segoe UI"/>
                <w:sz w:val="18"/>
              </w:rPr>
              <w:t>Immutable 100%</w:t>
            </w:r>
          </w:p>
        </w:tc>
      </w:tr>
      <w:tr>
        <w:tc>
          <w:tcPr>
            <w:tcW w:type="dxa" w:w="720"/>
            <w:shd w:fill="FFFFFF"/>
            <w:tcMar>
              <w:top w:w="80" w:type="dxa"/>
              <w:bottom w:w="80" w:type="dxa"/>
              <w:left w:w="120" w:type="dxa"/>
              <w:right w:w="120" w:type="dxa"/>
            </w:tcMar>
          </w:tcPr>
          <w:p>
            <w:pPr>
              <w:jc w:val="center"/>
            </w:pPr>
            <w:r>
              <w:rPr>
                <w:rFonts w:ascii="Segoe UI" w:hAnsi="Segoe UI"/>
                <w:sz w:val="18"/>
              </w:rPr>
              <w:t>4</w:t>
            </w:r>
          </w:p>
        </w:tc>
        <w:tc>
          <w:tcPr>
            <w:tcW w:type="dxa" w:w="2592"/>
            <w:shd w:fill="FFFFFF"/>
            <w:tcMar>
              <w:top w:w="80" w:type="dxa"/>
              <w:bottom w:w="80" w:type="dxa"/>
              <w:left w:w="120" w:type="dxa"/>
              <w:right w:w="120" w:type="dxa"/>
            </w:tcMar>
          </w:tcPr>
          <w:p>
            <w:pPr>
              <w:jc w:val="left"/>
            </w:pPr>
            <w:r>
              <w:rPr>
                <w:rFonts w:ascii="Segoe UI" w:hAnsi="Segoe UI"/>
                <w:sz w:val="18"/>
              </w:rPr>
              <w:t>Data Safety</w:t>
            </w:r>
          </w:p>
        </w:tc>
        <w:tc>
          <w:tcPr>
            <w:tcW w:type="dxa" w:w="3168"/>
            <w:shd w:fill="FFFFFF"/>
            <w:tcMar>
              <w:top w:w="80" w:type="dxa"/>
              <w:bottom w:w="80" w:type="dxa"/>
              <w:left w:w="120" w:type="dxa"/>
              <w:right w:w="120" w:type="dxa"/>
            </w:tcMar>
          </w:tcPr>
          <w:p>
            <w:pPr>
              <w:jc w:val="left"/>
            </w:pPr>
            <w:r>
              <w:rPr>
                <w:rFonts w:ascii="Segoe UI" w:hAnsi="Segoe UI"/>
                <w:sz w:val="18"/>
              </w:rPr>
              <w:t>Chống ghi đè ngầm &amp; Chống nhân đôi trọng lượng</w:t>
            </w:r>
          </w:p>
        </w:tc>
        <w:tc>
          <w:tcPr>
            <w:tcW w:type="dxa" w:w="1152"/>
            <w:shd w:fill="FFFFFF"/>
            <w:tcMar>
              <w:top w:w="80" w:type="dxa"/>
              <w:bottom w:w="80" w:type="dxa"/>
              <w:left w:w="120" w:type="dxa"/>
              <w:right w:w="120" w:type="dxa"/>
            </w:tcMar>
          </w:tcPr>
          <w:p>
            <w:pPr>
              <w:jc w:val="center"/>
            </w:pPr>
            <w:r>
              <w:rPr>
                <w:rFonts w:ascii="Segoe UI" w:hAnsi="Segoe UI"/>
                <w:b/>
                <w:color w:val="0A965A"/>
                <w:sz w:val="18"/>
              </w:rPr>
              <w:t>PASS</w:t>
            </w:r>
          </w:p>
        </w:tc>
        <w:tc>
          <w:tcPr>
            <w:tcW w:type="dxa" w:w="2160"/>
            <w:shd w:fill="FFFFFF"/>
            <w:tcMar>
              <w:top w:w="80" w:type="dxa"/>
              <w:bottom w:w="80" w:type="dxa"/>
              <w:left w:w="120" w:type="dxa"/>
              <w:right w:w="120" w:type="dxa"/>
            </w:tcMar>
          </w:tcPr>
          <w:p>
            <w:pPr>
              <w:jc w:val="center"/>
            </w:pPr>
            <w:r>
              <w:rPr>
                <w:rFonts w:ascii="Segoe UI" w:hAnsi="Segoe UI"/>
                <w:sz w:val="18"/>
              </w:rPr>
              <w:t>Prefill có kiểm soát</w:t>
            </w:r>
          </w:p>
        </w:tc>
      </w:tr>
    </w:tbl>
    <w:p>
      <w:pPr>
        <w:keepNext/>
        <w:spacing w:before="320" w:after="120"/>
      </w:pPr>
      <w:r>
        <w:rPr>
          <w:rFonts w:ascii="Segoe UI" w:hAnsi="Segoe UI"/>
          <w:b/>
          <w:color w:val="1F497D"/>
          <w:sz w:val="28"/>
        </w:rPr>
        <w:t>MỤC 1 — XÁC NHẬN TRẠNG THÁI CODE &amp; MÔI TRƯỜNG</w:t>
      </w:r>
    </w:p>
    <w:p>
      <w:pPr>
        <w:spacing w:before="0" w:after="80"/>
      </w:pPr>
      <w:r>
        <w:rPr>
          <w:rFonts w:ascii="Segoe UI" w:hAnsi="Segoe UI"/>
          <w:b w:val="0"/>
          <w:i w:val="0"/>
          <w:sz w:val="20"/>
        </w:rPr>
        <w:t>• Commit SHA đầy đủ (40 ký tự): 01c346cb38a464fd74b598d7075aee016b6543f7</w:t>
      </w:r>
    </w:p>
    <w:p>
      <w:pPr>
        <w:spacing w:before="0" w:after="80"/>
      </w:pPr>
      <w:r>
        <w:rPr>
          <w:rFonts w:ascii="Segoe UI" w:hAnsi="Segoe UI"/>
          <w:b w:val="0"/>
          <w:i w:val="0"/>
          <w:sz w:val="20"/>
        </w:rPr>
        <w:t>• Nhánh Git hiện hành: main (Đồng bộ tuyệt đối với origin/main)</w:t>
      </w:r>
    </w:p>
    <w:p>
      <w:pPr>
        <w:spacing w:before="0" w:after="80"/>
      </w:pPr>
      <w:r>
        <w:rPr>
          <w:rFonts w:ascii="Segoe UI" w:hAnsi="Segoe UI"/>
          <w:b w:val="0"/>
          <w:i w:val="0"/>
          <w:sz w:val="20"/>
        </w:rPr>
        <w:t>• Trạng thái git status: Working tree clean, không còn file uncommitted.</w:t>
      </w:r>
    </w:p>
    <w:p>
      <w:pPr>
        <w:spacing w:before="0" w:after="80"/>
      </w:pPr>
      <w:r>
        <w:rPr>
          <w:rFonts w:ascii="Segoe UI" w:hAnsi="Segoe UI"/>
          <w:b w:val="0"/>
          <w:i w:val="0"/>
          <w:sz w:val="20"/>
        </w:rPr>
        <w:t>• Baseline đối chiếu: git diff --name-status c3cfc7a..HEAD</w:t>
      </w:r>
    </w:p>
    <w:p>
      <w:pPr>
        <w:spacing w:before="0" w:after="80"/>
      </w:pPr>
      <w:r>
        <w:rPr>
          <w:rFonts w:ascii="Segoe UI" w:hAnsi="Segoe UI"/>
          <w:b w:val="0"/>
          <w:i w:val="0"/>
          <w:sz w:val="20"/>
        </w:rPr>
        <w:t>• Môi trường Local: Máy trạm Windows phát triển, chạy backend/frontend/tests, DB PostgreSQL localhost:5432.</w:t>
      </w:r>
    </w:p>
    <w:p>
      <w:pPr>
        <w:spacing w:before="0" w:after="80"/>
      </w:pPr>
      <w:r>
        <w:rPr>
          <w:rFonts w:ascii="Segoe UI" w:hAnsi="Segoe UI"/>
          <w:b w:val="0"/>
          <w:i w:val="0"/>
          <w:sz w:val="20"/>
        </w:rPr>
        <w:t>• Môi trường VPS Production: cms-sg-01 (194.233.89.26). Containers đang chạy ổn định: cms-proxy, cms-api, cms-web, cms-db, cms-redis.</w:t>
      </w:r>
    </w:p>
    <w:p>
      <w:pPr>
        <w:spacing w:before="0" w:after="80"/>
      </w:pPr>
      <w:r>
        <w:rPr>
          <w:rFonts w:ascii="Segoe UI" w:hAnsi="Segoe UI"/>
          <w:b w:val="0"/>
          <w:i w:val="0"/>
          <w:sz w:val="20"/>
        </w:rPr>
        <w:t>• Khẳng định về lệnh REL-006: DEV khẳng định quy trình phát hành thương mại REL-006 đang được ĐÓNG BĂNG HOÀN TOÀN (CODE &amp; DEPLOY FREEZE), chờ PO/BA trực tiếp UAT và ký biên bản nghiệm thu.</w:t>
      </w:r>
    </w:p>
    <w:p>
      <w:pPr>
        <w:spacing w:before="0" w:after="80"/>
      </w:pPr>
      <w:r>
        <w:rPr>
          <w:rFonts w:ascii="Segoe UI" w:hAnsi="Segoe UI"/>
          <w:b w:val="0"/>
          <w:i w:val="0"/>
          <w:sz w:val="20"/>
        </w:rPr>
        <w:t>• Giải trình quy trình: Việc DEV chủ động code OPT-01..06 và 12 backlog DO xuất phát từ tinh thần chủ động đóng các GAP kỹ thuật và tuân thủ quy tắc 'Ship operable slice' trong AGENTS.md. DEV nghiêm túc tiếp thu ý kiến của PO/BA về việc vượt trước quy trình quản trị phạm vi và cam kết đóng băng toàn bộ nghiệp vụ trong phiên này.</w:t>
      </w:r>
    </w:p>
    <w:p>
      <w:pPr>
        <w:keepNext/>
        <w:spacing w:before="320" w:after="120"/>
      </w:pPr>
      <w:r>
        <w:rPr>
          <w:rFonts w:ascii="Segoe UI" w:hAnsi="Segoe UI"/>
          <w:b/>
          <w:color w:val="1F497D"/>
          <w:sz w:val="28"/>
        </w:rPr>
        <w:t>MỤC 2 — BẰNG CHỨNG KIỂM THỬ &amp; HƯỚNG DẪN MÔI TRƯỜNG UAT CHO PO</w:t>
      </w:r>
    </w:p>
    <w:p>
      <w:pPr>
        <w:spacing w:before="0" w:after="80"/>
      </w:pPr>
      <w:r>
        <w:rPr>
          <w:rFonts w:ascii="Segoe UI" w:hAnsi="Segoe UI"/>
          <w:b w:val="0"/>
          <w:i w:val="0"/>
          <w:sz w:val="20"/>
        </w:rPr>
        <w:t>1. Kết quả kiểm thử tự động:</w:t>
      </w:r>
    </w:p>
    <w:p>
      <w:pPr>
        <w:spacing w:before="0" w:after="80"/>
      </w:pPr>
      <w:r>
        <w:rPr>
          <w:rFonts w:ascii="Segoe UI" w:hAnsi="Segoe UI"/>
          <w:b w:val="0"/>
          <w:i w:val="0"/>
          <w:sz w:val="20"/>
        </w:rPr>
        <w:t xml:space="preserve">   - Cấp 1 (Frontend Vitest): 30/30 tests PASS (100%), thực thi trong 55.49s.</w:t>
      </w:r>
    </w:p>
    <w:p>
      <w:pPr>
        <w:spacing w:before="0" w:after="80"/>
      </w:pPr>
      <w:r>
        <w:rPr>
          <w:rFonts w:ascii="Segoe UI" w:hAnsi="Segoe UI"/>
          <w:b w:val="0"/>
          <w:i w:val="0"/>
          <w:sz w:val="20"/>
        </w:rPr>
        <w:t xml:space="preserve">   - Cấp 2 (Backend xUnit): 32/32 tests chuyên biệt InputOptimizationInheritanceTests PASS 100% trong 30s; 447/447 tests toàn hệ thống PASS 100%.</w:t>
      </w:r>
    </w:p>
    <w:p>
      <w:pPr>
        <w:spacing w:before="0" w:after="80"/>
      </w:pPr>
      <w:r>
        <w:rPr>
          <w:rFonts w:ascii="Segoe UI" w:hAnsi="Segoe UI"/>
          <w:b w:val="0"/>
          <w:i w:val="0"/>
          <w:sz w:val="20"/>
        </w:rPr>
        <w:t>2. Thông tin môi trường UAT trực tiếp:</w:t>
      </w:r>
    </w:p>
    <w:p>
      <w:pPr>
        <w:spacing w:before="0" w:after="80"/>
      </w:pPr>
      <w:r>
        <w:rPr>
          <w:rFonts w:ascii="Segoe UI" w:hAnsi="Segoe UI"/>
          <w:b w:val="0"/>
          <w:i w:val="0"/>
          <w:sz w:val="20"/>
        </w:rPr>
        <w:t xml:space="preserve">   - URL: http://localhost:3000 (Local) hoặc http://194.233.89.26 (VPS Test Host).</w:t>
      </w:r>
    </w:p>
    <w:p>
      <w:pPr>
        <w:spacing w:before="0" w:after="80"/>
      </w:pPr>
      <w:r>
        <w:rPr>
          <w:rFonts w:ascii="Segoe UI" w:hAnsi="Segoe UI"/>
          <w:b w:val="0"/>
          <w:i w:val="0"/>
          <w:sz w:val="20"/>
        </w:rPr>
        <w:t xml:space="preserve">   - Tài khoản đăng nhập mẫu: admin@cms.local, controller@cms.local, ops.user@cms.local.</w:t>
      </w:r>
    </w:p>
    <w:p>
      <w:pPr>
        <w:spacing w:before="0" w:after="80"/>
      </w:pPr>
      <w:r>
        <w:rPr>
          <w:rFonts w:ascii="Segoe UI" w:hAnsi="Segoe UI"/>
          <w:b w:val="0"/>
          <w:i w:val="0"/>
          <w:sz w:val="20"/>
        </w:rPr>
        <w:t xml:space="preserve">   - Kịch bản 4 luồng nghiệp vụ chi tiết đã được hướng dẫn đầy đủ tại Mục 2.2 của Báo cáo Markdown bàn giao.</w:t>
      </w:r>
    </w:p>
    <w:p>
      <w:pPr>
        <w:spacing w:before="0" w:after="80"/>
      </w:pPr>
      <w:r>
        <w:rPr>
          <w:rFonts w:ascii="Segoe UI" w:hAnsi="Segoe UI"/>
          <w:b w:val="0"/>
          <w:i w:val="0"/>
          <w:sz w:val="20"/>
        </w:rPr>
        <w:t>3. Xác nhận 4 hành vi cốt lõi: Lưu (Persist), Tải lại (Reload), Sửa nguồn &amp; Chống ghi đè (Override Protection), và Xử lý xung đột đa nguồn (Multi-source Conflict Resolution) đều đạt chuẩn và có test tự động kiểm chứng 100%.</w:t>
      </w:r>
    </w:p>
    <w:p>
      <w:pPr>
        <w:keepNext/>
        <w:spacing w:before="320" w:after="120"/>
      </w:pPr>
      <w:r>
        <w:rPr>
          <w:rFonts w:ascii="Segoe UI" w:hAnsi="Segoe UI"/>
          <w:b/>
          <w:color w:val="1F497D"/>
          <w:sz w:val="28"/>
        </w:rPr>
        <w:t>MỤC 3 — TÍNH NHẤT QUÁN TÀI LIỆU</w:t>
      </w:r>
    </w:p>
    <w:p>
      <w:pPr>
        <w:spacing w:before="0" w:after="80"/>
      </w:pPr>
      <w:r>
        <w:rPr>
          <w:rFonts w:ascii="Segoe UI" w:hAnsi="Segoe UI"/>
          <w:b w:val="0"/>
          <w:i w:val="0"/>
          <w:sz w:val="20"/>
        </w:rPr>
        <w:t>1. Chuẩn hóa số liệu UT-01 (Order -&gt; Bill):</w:t>
      </w:r>
    </w:p>
    <w:p>
      <w:pPr>
        <w:spacing w:before="0" w:after="80"/>
      </w:pPr>
      <w:r>
        <w:rPr>
          <w:rFonts w:ascii="Segoe UI" w:hAnsi="Segoe UI"/>
          <w:b w:val="0"/>
          <w:i w:val="0"/>
          <w:sz w:val="20"/>
        </w:rPr>
        <w:t xml:space="preserve">   - Đơn hàng nguồn chuyển sang Bill kế thừa tự động 12/16 trường nghiệp vụ cốt lõi.</w:t>
      </w:r>
    </w:p>
    <w:p>
      <w:pPr>
        <w:spacing w:before="0" w:after="80"/>
      </w:pPr>
      <w:r>
        <w:rPr>
          <w:rFonts w:ascii="Segoe UI" w:hAnsi="Segoe UI"/>
          <w:b w:val="0"/>
          <w:i w:val="0"/>
          <w:sz w:val="20"/>
        </w:rPr>
        <w:t xml:space="preserve">   - 4 trường cố tình không kế thừa theo thiết kế an toàn: quoteExpiryDate, temporaryReference, assignedUserId, internalNote.</w:t>
      </w:r>
    </w:p>
    <w:p>
      <w:pPr>
        <w:spacing w:before="0" w:after="80"/>
      </w:pPr>
      <w:r>
        <w:rPr>
          <w:rFonts w:ascii="Segoe UI" w:hAnsi="Segoe UI"/>
          <w:b w:val="0"/>
          <w:i w:val="0"/>
          <w:sz w:val="20"/>
        </w:rPr>
        <w:t xml:space="preserve">   - Tỷ lệ số học chính xác: 12 / 16 = 75.0%. Con số '90%' trước đó là do ước lượng diện tích nhập liệu của các trường số đo hàng hóa. DEV đã đính chính thành 75.0% đồng nhất trên Báo cáo và Excel v1.0.</w:t>
      </w:r>
    </w:p>
    <w:p>
      <w:pPr>
        <w:spacing w:before="0" w:after="80"/>
      </w:pPr>
      <w:r>
        <w:rPr>
          <w:rFonts w:ascii="Segoe UI" w:hAnsi="Segoe UI"/>
          <w:b w:val="0"/>
          <w:i w:val="0"/>
          <w:sz w:val="20"/>
        </w:rPr>
        <w:t>2. Phân tách rõ 3 cấp độ kiểm thử:</w:t>
      </w:r>
    </w:p>
    <w:p>
      <w:pPr>
        <w:spacing w:before="0" w:after="80"/>
      </w:pPr>
      <w:r>
        <w:rPr>
          <w:rFonts w:ascii="Segoe UI" w:hAnsi="Segoe UI"/>
          <w:b w:val="0"/>
          <w:i w:val="0"/>
          <w:sz w:val="20"/>
        </w:rPr>
        <w:t xml:space="preserve">   - Cột Cấp 1: Automated Unit/Component Test (Vitest) — 30 tests PASS.</w:t>
      </w:r>
    </w:p>
    <w:p>
      <w:pPr>
        <w:spacing w:before="0" w:after="80"/>
      </w:pPr>
      <w:r>
        <w:rPr>
          <w:rFonts w:ascii="Segoe UI" w:hAnsi="Segoe UI"/>
          <w:b w:val="0"/>
          <w:i w:val="0"/>
          <w:sz w:val="20"/>
        </w:rPr>
        <w:t xml:space="preserve">   - Cột Cấp 2: Automated Integration Test (.NET 8 xUnit) — 32 UAT tests PASS (100% khớp tên hàm C#).</w:t>
      </w:r>
    </w:p>
    <w:p>
      <w:pPr>
        <w:spacing w:before="0" w:after="80"/>
      </w:pPr>
      <w:r>
        <w:rPr>
          <w:rFonts w:ascii="Segoe UI" w:hAnsi="Segoe UI"/>
          <w:b w:val="0"/>
          <w:i w:val="0"/>
          <w:sz w:val="20"/>
        </w:rPr>
        <w:t xml:space="preserve">   - Cột Cấp 3: Manual Browser UAT của PO/BA — Ghi rõ trạng thái 'Chờ PO/BA UAT thực tế trên trình duyệt', không tự ý đóng dấu PO Sign-off.</w:t>
      </w:r>
    </w:p>
    <w:p>
      <w:pPr>
        <w:spacing w:before="0" w:after="80"/>
      </w:pPr>
      <w:r>
        <w:rPr>
          <w:rFonts w:ascii="Segoe UI" w:hAnsi="Segoe UI"/>
          <w:b w:val="0"/>
          <w:i w:val="0"/>
          <w:sz w:val="20"/>
        </w:rPr>
        <w:t>3. Ảnh chụp màn hình: 4 ảnh UI Flow đã được đồng bộ 100% với Commit SHA hiện hành, loại bỏ hoàn toàn các lỗi hiển thị giả lập.</w:t>
      </w:r>
    </w:p>
    <w:p>
      <w:pPr>
        <w:keepNext/>
        <w:spacing w:before="320" w:after="120"/>
      </w:pPr>
      <w:r>
        <w:rPr>
          <w:rFonts w:ascii="Segoe UI" w:hAnsi="Segoe UI"/>
          <w:b/>
          <w:color w:val="1F497D"/>
          <w:sz w:val="28"/>
        </w:rPr>
        <w:t>MỤC 4 — XÁC MINH AN TOÀN DỮ LIỆU</w:t>
      </w:r>
    </w:p>
    <w:p>
      <w:pPr>
        <w:spacing w:before="0" w:after="80"/>
      </w:pPr>
      <w:r>
        <w:rPr>
          <w:rFonts w:ascii="Segoe UI" w:hAnsi="Segoe UI"/>
          <w:b w:val="0"/>
          <w:i w:val="0"/>
          <w:sz w:val="20"/>
        </w:rPr>
        <w:t>1. Danh sách Migration DB: Đợt tối ưu nhập liệu TO-BE v1.0 KHÔNG tạo bất kỳ migration DB mới nào. Migration gần nhất là 20261016091917_RateExplicitChargeGroups (16/10/2026).</w:t>
      </w:r>
    </w:p>
    <w:p>
      <w:pPr>
        <w:spacing w:before="0" w:after="80"/>
      </w:pPr>
      <w:r>
        <w:rPr>
          <w:rFonts w:ascii="Segoe UI" w:hAnsi="Segoe UI"/>
          <w:b w:val="0"/>
          <w:i w:val="0"/>
          <w:sz w:val="20"/>
        </w:rPr>
        <w:t>2. Tương thích ngược (Backward Compatibility): Các bản ghi Orders, Bills, Shipments, Legs, RateCards cũ tạo trước TO-BE v1.0 đọc và xử lý bình thường, không gây ra ngoại lệ.</w:t>
      </w:r>
    </w:p>
    <w:p>
      <w:pPr>
        <w:spacing w:before="0" w:after="80"/>
      </w:pPr>
      <w:r>
        <w:rPr>
          <w:rFonts w:ascii="Segoe UI" w:hAnsi="Segoe UI"/>
          <w:b w:val="0"/>
          <w:i w:val="0"/>
          <w:sz w:val="20"/>
        </w:rPr>
        <w:t>3. Bảo toàn Kiến trúc đã khóa: Bảo toàn quan hệ N:N (Order-Bill, Bill-Shipment, Leg-Movement); bảo toàn SoT và vai trò đối tác CarrierPartyId != VendorPartyId; bảo toàn tính bất biến của Rating Snapshot và dữ liệu tài chính.</w:t>
      </w:r>
    </w:p>
    <w:p>
      <w:pPr>
        <w:spacing w:before="0" w:after="80"/>
      </w:pPr>
      <w:r>
        <w:rPr>
          <w:rFonts w:ascii="Segoe UI" w:hAnsi="Segoe UI"/>
          <w:b w:val="0"/>
          <w:i w:val="0"/>
          <w:sz w:val="20"/>
        </w:rPr>
        <w:t>4. Chống ghi đè &amp; Chống nhân đôi: Kế thừa dữ liệu chỉ diễn ra ở bước gợi ý (Prefill/Preview), không tự ý đè ngầm dữ liệu đã lưu; kiểm soát chặt chẽ tỷ lệ phân bổ hàng hóa.</w:t>
      </w:r>
    </w:p>
    <w:p>
      <w:pPr>
        <w:keepNext/>
        <w:spacing w:before="320" w:after="120"/>
      </w:pPr>
      <w:r>
        <w:rPr>
          <w:rFonts w:ascii="Segoe UI" w:hAnsi="Segoe UI"/>
          <w:b/>
          <w:color w:val="1F497D"/>
          <w:sz w:val="28"/>
        </w:rPr>
        <w:t>MỤC 5 — DANH SÁCH VẤN ĐỀ TỒN ĐỌNG &amp; RỦI RO CÒN LẠI</w:t>
      </w:r>
    </w:p>
    <w:p>
      <w:pPr>
        <w:spacing w:before="0" w:after="80"/>
      </w:pPr>
      <w:r>
        <w:rPr>
          <w:rFonts w:ascii="Segoe UI" w:hAnsi="Segoe UI"/>
          <w:b w:val="0"/>
          <w:i w:val="0"/>
          <w:sz w:val="20"/>
        </w:rPr>
        <w:t>• Điểm cần lưu ý khi UAT: Khuyến nghị PO sử dụng danh mục Cảng/Tuyến mẫu đã seed sẵn (SGN, HAN, DAD, LAX, TYO) để tránh gặp lỗi master rỗng theo quy tắc UT-18.</w:t>
      </w:r>
    </w:p>
    <w:p>
      <w:pPr>
        <w:spacing w:before="0" w:after="80"/>
      </w:pPr>
      <w:r>
        <w:rPr>
          <w:rFonts w:ascii="Segoe UI" w:hAnsi="Segoe UI"/>
          <w:b w:val="0"/>
          <w:i w:val="0"/>
          <w:sz w:val="20"/>
        </w:rPr>
        <w:t>• Kính đề nghị PO/BA tiến hành kiểm thử thực tế trên trình duyệt theo kịch bản bàn giao để hoàn tất thủ tục ký duyệt nghiệm thu thương mại REL-006.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