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36"/>
        </w:rPr>
        <w:t>BÁO CÁO TOÀN DIỆN KẾT QUẢ THỰC THI &amp; CÂU TRẢ LỜI KỸ THUẬT SPRINT 7</w:t>
      </w:r>
    </w:p>
    <w:p>
      <w:pPr>
        <w:spacing w:before="0" w:after="280"/>
        <w:jc w:val="center"/>
      </w:pPr>
      <w:r>
        <w:rPr>
          <w:rFonts w:ascii="Calibri" w:hAnsi="Calibri"/>
          <w:b/>
          <w:color w:val="1E40AF"/>
          <w:sz w:val="22"/>
        </w:rPr>
        <w:t>RÁP NỐI END-TO-END LUỒNG THỰC ĐỊA, BẢO MẬT DEBUG VÀ THIẾT LẬP ĐƯỜNG ỐNG EAS BUILD APK/TESTFLIGHT (LCMS MOBILE)</w:t>
      </w:r>
    </w:p>
    <w:tbl>
      <w:tblPr>
        <w:tblW w:type="auto" w:w="0"/>
        <w:jc w:val="center"/>
        <w:tblLayout w:type="fixed"/>
        <w:tblLook w:firstColumn="1" w:firstRow="1" w:lastColumn="0" w:lastRow="0" w:noHBand="0" w:noVBand="1" w:val="04A0"/>
      </w:tblPr>
      <w:tblGrid>
        <w:gridCol w:w="3312"/>
        <w:gridCol w:w="6336"/>
      </w:tblGrid>
      <w:tr>
        <w:tc>
          <w:tcPr>
            <w:tcW w:type="dxa" w:w="4968"/>
            <w:shd w:fill="F1F5F9"/>
            <w:tcMar>
              <w:top w:w="50" w:type="dxa"/>
              <w:bottom w:w="50" w:type="dxa"/>
              <w:left w:w="90" w:type="dxa"/>
              <w:right w:w="90" w:type="dxa"/>
            </w:tcMar>
          </w:tcPr>
          <w:p>
            <w:pPr>
              <w:spacing w:after="40" w:before="40"/>
            </w:pPr>
            <w:r>
              <w:rPr>
                <w:rFonts w:ascii="Calibri" w:hAnsi="Calibri"/>
                <w:b/>
                <w:color w:val="0F172A"/>
                <w:sz w:val="19"/>
              </w:rPr>
              <w:t>Ứng dụng</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LCMS Mobile Enterprise (Quản lý Chi phí &amp; Vận đơn Thực địa)</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Công nghệ lõi</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React Native 0.86, Expo SDK 57, TypeScript Strict, EAS Build</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Yêu cầu thực thi</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Sprint 7: End-to-End Field Wiring &amp; CI/CD Packaging Pipeline</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Ngày xuất báo cáo</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12/10/2026</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Trạng thái Kiểm thử</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7/7 Test Suites PASS (40/40 Unit Tests Green), Typecheck 0 Errors</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Phiên bản Git Commit</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Commit 5e95de6 (Đã push lên branch origin/main)</w:t>
            </w:r>
          </w:p>
        </w:tc>
      </w:tr>
      <w:tr>
        <w:tc>
          <w:tcPr>
            <w:tcW w:type="dxa" w:w="4968"/>
            <w:shd w:fill="F1F5F9"/>
            <w:tcMar>
              <w:top w:w="50" w:type="dxa"/>
              <w:bottom w:w="50" w:type="dxa"/>
              <w:left w:w="90" w:type="dxa"/>
              <w:right w:w="90" w:type="dxa"/>
            </w:tcMar>
          </w:tcPr>
          <w:p>
            <w:pPr>
              <w:spacing w:after="40" w:before="40"/>
            </w:pPr>
            <w:r>
              <w:rPr>
                <w:rFonts w:ascii="Calibri" w:hAnsi="Calibri"/>
                <w:b/>
                <w:color w:val="0F172A"/>
                <w:sz w:val="19"/>
              </w:rPr>
              <w:t>Nguyên tắc Tuân thủ</w:t>
            </w:r>
          </w:p>
        </w:tc>
        <w:tc>
          <w:tcPr>
            <w:tcW w:type="dxa" w:w="4968"/>
            <w:shd w:fill="F8FAFC"/>
            <w:tcMar>
              <w:top w:w="50" w:type="dxa"/>
              <w:bottom w:w="50" w:type="dxa"/>
              <w:left w:w="90" w:type="dxa"/>
              <w:right w:w="90" w:type="dxa"/>
            </w:tcMar>
          </w:tcPr>
          <w:p>
            <w:pPr>
              <w:spacing w:after="40" w:before="40"/>
            </w:pPr>
            <w:r>
              <w:rPr>
                <w:rFonts w:ascii="Calibri" w:hAnsi="Calibri"/>
                <w:color w:val="334155"/>
                <w:sz w:val="19"/>
              </w:rPr>
              <w:t>Zero-Backend-Change | Apple Guideline 5.1.1(v) | No In-App Purchase</w:t>
            </w:r>
          </w:p>
        </w:tc>
      </w:tr>
    </w:tbl>
    <w:p>
      <w:pPr>
        <w:spacing w:before="80" w:after="80"/>
      </w:pPr>
    </w:p>
    <w:p>
      <w:pPr>
        <w:spacing w:before="280" w:after="80"/>
      </w:pPr>
      <w:r>
        <w:rPr>
          <w:rFonts w:ascii="Calibri" w:hAnsi="Calibri"/>
          <w:b/>
          <w:color w:val="0F172A"/>
          <w:sz w:val="26"/>
        </w:rPr>
        <w:t>1. Tổng Quan Kết Quả Thực Thi (What Changed)</w:t>
      </w:r>
    </w:p>
    <w:p>
      <w:pPr>
        <w:spacing w:before="0" w:after="60" w:line="276" w:lineRule="auto"/>
      </w:pPr>
      <w:r>
        <w:rPr>
          <w:rFonts w:ascii="Calibri" w:hAnsi="Calibri"/>
          <w:i w:val="0"/>
          <w:color w:val="334155"/>
          <w:sz w:val="20"/>
        </w:rPr>
        <w:t>Theo yêu cầu của Sprint 7, toàn bộ các mảnh kiến trúc nền tảng (e-PoD, Quick Expense, Offline Outbox v2, SSL Pinning, Financial Numpad) đã được tích hợp liên thông thành một luồng trải nghiệm khép kín cho người dùng thực địa:</w:t>
      </w:r>
    </w:p>
    <w:p>
      <w:pPr>
        <w:spacing w:before="180" w:after="60"/>
      </w:pPr>
      <w:r>
        <w:rPr>
          <w:rFonts w:ascii="Calibri" w:hAnsi="Calibri"/>
          <w:b/>
          <w:color w:val="1E40AF"/>
          <w:sz w:val="22"/>
        </w:rPr>
        <w:t>1.1 Ghép nối Luồng Thực địa tại Màn hình Chi tiết Vận đơn (bills/[id].tsx)</w:t>
      </w:r>
    </w:p>
    <w:p>
      <w:pPr>
        <w:pStyle w:val="ListBullet"/>
        <w:spacing w:before="20" w:after="40" w:line="276" w:lineRule="auto"/>
      </w:pPr>
      <w:r>
        <w:rPr>
          <w:rFonts w:ascii="Calibri" w:hAnsi="Calibri"/>
          <w:b/>
          <w:color w:val="0F172A"/>
          <w:sz w:val="19"/>
        </w:rPr>
        <w:t xml:space="preserve">Thanh Action Bar nổi: </w:t>
      </w:r>
      <w:r>
        <w:rPr>
          <w:rFonts w:ascii="Calibri" w:hAnsi="Calibri"/>
          <w:color w:val="334155"/>
          <w:sz w:val="19"/>
        </w:rPr>
        <w:t>Thêm thanh Action Bar nổi cố định ngay dưới thông tin vận đơn với 2 nút hành động đạt chuẩn touch target &gt;= 48dp.</w:t>
      </w:r>
    </w:p>
    <w:p>
      <w:pPr>
        <w:pStyle w:val="ListBullet"/>
        <w:spacing w:before="20" w:after="40" w:line="276" w:lineRule="auto"/>
      </w:pPr>
      <w:r>
        <w:rPr>
          <w:rFonts w:ascii="Calibri" w:hAnsi="Calibri"/>
          <w:b/>
          <w:color w:val="0F172A"/>
          <w:sz w:val="19"/>
        </w:rPr>
        <w:t xml:space="preserve">Ký nhận e-PoD 1-chạm: </w:t>
      </w:r>
      <w:r>
        <w:rPr>
          <w:rFonts w:ascii="Calibri" w:hAnsi="Calibri"/>
          <w:color w:val="334155"/>
          <w:sz w:val="19"/>
        </w:rPr>
        <w:t>Nút 'Ký nhận Bàn giao (e-PoD)' mở modal toàn màn hình PoDSignatureScreen, tự động gắn billId và billNo, hỗ trợ chữ ký số vector SVG, geostamp GPS và đính kèm ảnh hàng hóa thực tế.</w:t>
      </w:r>
    </w:p>
    <w:p>
      <w:pPr>
        <w:pStyle w:val="ListBullet"/>
        <w:spacing w:before="20" w:after="40" w:line="276" w:lineRule="auto"/>
      </w:pPr>
      <w:r>
        <w:rPr>
          <w:rFonts w:ascii="Calibri" w:hAnsi="Calibri"/>
          <w:b/>
          <w:color w:val="0F172A"/>
          <w:sz w:val="19"/>
        </w:rPr>
        <w:t xml:space="preserve">Chi phí dọc đường nhanh: </w:t>
      </w:r>
      <w:r>
        <w:rPr>
          <w:rFonts w:ascii="Calibri" w:hAnsi="Calibri"/>
          <w:color w:val="334155"/>
          <w:sz w:val="19"/>
        </w:rPr>
        <w:t>Nút '+ Chi phí Dọc đường' mở bảng nhập nhanh DriverQuickExpenseSheet gắn sẵn billId hiện tại, cho phép tài xế ghi nhận chi phí xăng dầu, vé BOT, bến bãi trong vòng dưới 15 giây với bàn phím số tài chính.</w:t>
      </w:r>
    </w:p>
    <w:p>
      <w:pPr>
        <w:spacing w:before="180" w:after="60"/>
      </w:pPr>
      <w:r>
        <w:rPr>
          <w:rFonts w:ascii="Calibri" w:hAnsi="Calibri"/>
          <w:b/>
          <w:color w:val="1E40AF"/>
          <w:sz w:val="22"/>
        </w:rPr>
        <w:t>1.2 Nâng cấp Màn hình Quét mã Thực địa (scanner.tsx)</w:t>
      </w:r>
    </w:p>
    <w:p>
      <w:pPr>
        <w:pStyle w:val="ListBullet"/>
        <w:spacing w:before="20" w:after="40" w:line="276" w:lineRule="auto"/>
      </w:pPr>
      <w:r>
        <w:rPr>
          <w:rFonts w:ascii="Calibri" w:hAnsi="Calibri"/>
          <w:b/>
          <w:color w:val="0F172A"/>
          <w:sz w:val="19"/>
        </w:rPr>
        <w:t xml:space="preserve">Đèn Flash kho tối: </w:t>
      </w:r>
      <w:r>
        <w:rPr>
          <w:rFonts w:ascii="Calibri" w:hAnsi="Calibri"/>
          <w:color w:val="334155"/>
          <w:sz w:val="19"/>
        </w:rPr>
        <w:t>Bổ sung nút chuyển đổi Bật/Tắt đèn Flash (Torch) (`enableTorch={isTorchOn}`) hỗ trợ soi mã vạch trong thùng xe tối, kho đêm hoặc cảng.</w:t>
      </w:r>
    </w:p>
    <w:p>
      <w:pPr>
        <w:pStyle w:val="ListBullet"/>
        <w:spacing w:before="20" w:after="40" w:line="276" w:lineRule="auto"/>
      </w:pPr>
      <w:r>
        <w:rPr>
          <w:rFonts w:ascii="Calibri" w:hAnsi="Calibri"/>
          <w:b/>
          <w:color w:val="0F172A"/>
          <w:sz w:val="19"/>
        </w:rPr>
        <w:t xml:space="preserve">Quét theo lô liên tục: </w:t>
      </w:r>
      <w:r>
        <w:rPr>
          <w:rFonts w:ascii="Calibri" w:hAnsi="Calibri"/>
          <w:color w:val="334155"/>
          <w:sz w:val="19"/>
        </w:rPr>
        <w:t>Bổ sung Chế độ quét theo lô (Batch Mode): Camera liên tục mở mà không bị gián đoạn hay đóng sau mỗi lần quét. Tự động debounce 2 giây ngăn quét trùng mã, rung phản hồi xúc giác khi quét thành công, và hiển thị danh sách kiểm đếm theo thời gian thực.</w:t>
      </w:r>
    </w:p>
    <w:p>
      <w:pPr>
        <w:spacing w:before="180" w:after="60"/>
      </w:pPr>
      <w:r>
        <w:rPr>
          <w:rFonts w:ascii="Calibri" w:hAnsi="Calibri"/>
          <w:b/>
          <w:color w:val="1E40AF"/>
          <w:sz w:val="22"/>
        </w:rPr>
        <w:t>1.3 Tab Lộ trình của tôi (Driver My Trips) trong bills.tsx</w:t>
      </w:r>
    </w:p>
    <w:p>
      <w:pPr>
        <w:pStyle w:val="ListBullet"/>
        <w:spacing w:before="20" w:after="40" w:line="276" w:lineRule="auto"/>
      </w:pPr>
      <w:r>
        <w:rPr>
          <w:rFonts w:ascii="Calibri" w:hAnsi="Calibri"/>
          <w:b/>
          <w:color w:val="0F172A"/>
          <w:sz w:val="19"/>
        </w:rPr>
        <w:t xml:space="preserve">Lộ trình tài xế chuyên biệt: </w:t>
      </w:r>
      <w:r>
        <w:rPr>
          <w:rFonts w:ascii="Calibri" w:hAnsi="Calibri"/>
          <w:color w:val="334155"/>
          <w:sz w:val="19"/>
        </w:rPr>
        <w:t>Bổ sung tab '🛣️ Lộ trình (My Trips)' với bộ lọc thông minh theo email/tên tài xế đăng nhập (`bootstrap.user.email` / `displayName`).</w:t>
      </w:r>
    </w:p>
    <w:p>
      <w:pPr>
        <w:pStyle w:val="ListBullet"/>
        <w:spacing w:before="20" w:after="40" w:line="276" w:lineRule="auto"/>
      </w:pPr>
      <w:r>
        <w:rPr>
          <w:rFonts w:ascii="Calibri" w:hAnsi="Calibri"/>
          <w:b/>
          <w:color w:val="0F172A"/>
          <w:sz w:val="19"/>
        </w:rPr>
        <w:t xml:space="preserve">Thao tác trực tiếp trên danh sách: </w:t>
      </w:r>
      <w:r>
        <w:rPr>
          <w:rFonts w:ascii="Calibri" w:hAnsi="Calibri"/>
          <w:color w:val="334155"/>
          <w:sz w:val="19"/>
        </w:rPr>
        <w:t>Mỗi thẻ vận đơn trong Lộ trình hiển thị 3 nút bấm trực tiếp: '✍️ Ký e-PoD', '⚡ + Chi phí', và 'Chi tiết →' mà không cần vào sâu màn hình con.</w:t>
      </w:r>
    </w:p>
    <w:p>
      <w:pPr>
        <w:spacing w:before="180" w:after="60"/>
      </w:pPr>
      <w:r>
        <w:rPr>
          <w:rFonts w:ascii="Calibri" w:hAnsi="Calibri"/>
          <w:b/>
          <w:color w:val="1E40AF"/>
          <w:sz w:val="22"/>
        </w:rPr>
        <w:t>1.4 Cấu hình Bảo mật Máy Dev &amp; Dọn sạch Quyền Store</w:t>
      </w:r>
    </w:p>
    <w:p>
      <w:pPr>
        <w:pStyle w:val="ListBullet"/>
        <w:spacing w:before="20" w:after="40" w:line="276" w:lineRule="auto"/>
      </w:pPr>
      <w:r>
        <w:rPr>
          <w:rFonts w:ascii="Calibri" w:hAnsi="Calibri"/>
          <w:b/>
          <w:color w:val="0F172A"/>
          <w:sz w:val="19"/>
        </w:rPr>
        <w:t xml:space="preserve">Bỏ chặn trên môi trường Dev: </w:t>
      </w:r>
      <w:r>
        <w:rPr>
          <w:rFonts w:ascii="Calibri" w:hAnsi="Calibri"/>
          <w:color w:val="334155"/>
          <w:sz w:val="19"/>
        </w:rPr>
        <w:t>Bọc cờ kiểm tra `if (typeof __DEV__ !== 'undefined' &amp;&amp; __DEV__) return;` trong `DeviceIntegrity.ts` để các máy dev cắm cáp USB debug, máy ảo Simulator hoặc Expo Go / Dev Client không bị cơ chế Root/Frida chặn nhầm.</w:t>
      </w:r>
    </w:p>
    <w:p>
      <w:pPr>
        <w:pStyle w:val="ListBullet"/>
        <w:spacing w:before="20" w:after="40" w:line="276" w:lineRule="auto"/>
      </w:pPr>
      <w:r>
        <w:rPr>
          <w:rFonts w:ascii="Calibri" w:hAnsi="Calibri"/>
          <w:b/>
          <w:color w:val="0F172A"/>
          <w:sz w:val="19"/>
        </w:rPr>
        <w:t xml:space="preserve">Làm sạch quyền Google Play: </w:t>
      </w:r>
      <w:r>
        <w:rPr>
          <w:rFonts w:ascii="Calibri" w:hAnsi="Calibri"/>
          <w:color w:val="334155"/>
          <w:sz w:val="19"/>
        </w:rPr>
        <w:t>Khóa cứng `blockedPermissions: ['android.permission.RECORD_AUDIO']` trong `app.json` để ngăn chặn các plugin Expo tự động chèn quyền ghi âm thừa.</w:t>
      </w:r>
    </w:p>
    <w:p>
      <w:pPr>
        <w:spacing w:before="180" w:after="60"/>
      </w:pPr>
      <w:r>
        <w:rPr>
          <w:rFonts w:ascii="Calibri" w:hAnsi="Calibri"/>
          <w:b/>
          <w:color w:val="1E40AF"/>
          <w:sz w:val="22"/>
        </w:rPr>
        <w:t>1.5 Đường ống EAS Build &amp; Tài khoản Apple Reviewer</w:t>
      </w:r>
    </w:p>
    <w:p>
      <w:pPr>
        <w:pStyle w:val="ListBullet"/>
        <w:spacing w:before="20" w:after="40" w:line="276" w:lineRule="auto"/>
      </w:pPr>
      <w:r>
        <w:rPr>
          <w:rFonts w:ascii="Calibri" w:hAnsi="Calibri"/>
          <w:b/>
          <w:color w:val="0F172A"/>
          <w:sz w:val="19"/>
        </w:rPr>
        <w:t xml:space="preserve">EAS Build Profiles: </w:t>
      </w:r>
      <w:r>
        <w:rPr>
          <w:rFonts w:ascii="Calibri" w:hAnsi="Calibri"/>
          <w:color w:val="334155"/>
          <w:sz w:val="19"/>
        </w:rPr>
        <w:t>Cấu hình tệp `eas.json` hoàn chỉnh với 4 profile: `development`, `preview` (xuất file APK Android cài trực tiếp và TestFlight iOS), `internal` (ad-hoc), và `production` (AAB Google Play có App Signing và TestFlight).</w:t>
      </w:r>
    </w:p>
    <w:p>
      <w:pPr>
        <w:pStyle w:val="ListBullet"/>
        <w:spacing w:before="20" w:after="40" w:line="276" w:lineRule="auto"/>
      </w:pPr>
      <w:r>
        <w:rPr>
          <w:rFonts w:ascii="Calibri" w:hAnsi="Calibri"/>
          <w:b/>
          <w:color w:val="0F172A"/>
          <w:sz w:val="19"/>
        </w:rPr>
        <w:t xml:space="preserve">Tài khoản Reviewer Store: </w:t>
      </w:r>
      <w:r>
        <w:rPr>
          <w:rFonts w:ascii="Calibri" w:hAnsi="Calibri"/>
          <w:color w:val="334155"/>
          <w:sz w:val="19"/>
        </w:rPr>
        <w:t>Thêm tài khoản Auditor chuyên trách `reviewer@lsslogistics.vn` với quyền `executive_control` xem đầy đủ vận đơn mẫu, chi phí và e-PoD.</w:t>
      </w:r>
    </w:p>
    <w:p>
      <w:pPr>
        <w:spacing w:before="280" w:after="80"/>
      </w:pPr>
      <w:r>
        <w:rPr>
          <w:rFonts w:ascii="Calibri" w:hAnsi="Calibri"/>
          <w:b/>
          <w:color w:val="0F172A"/>
          <w:sz w:val="26"/>
        </w:rPr>
        <w:t>2. Mã Nguồn Chi Tiết Các Tệp Tin Cập Nhật</w:t>
      </w:r>
    </w:p>
    <w:p>
      <w:pPr>
        <w:spacing w:before="180" w:after="60"/>
      </w:pPr>
      <w:r>
        <w:rPr>
          <w:rFonts w:ascii="Calibri" w:hAnsi="Calibri"/>
          <w:b/>
          <w:color w:val="1E40AF"/>
          <w:sz w:val="22"/>
        </w:rPr>
        <w:t>2.1 Tệp tin apps/mobile/eas.json (Cấu hình Đường ống Đóng gói Hoàn chỉnh)</w:t>
      </w:r>
    </w:p>
    <w:tbl>
      <w:tblPr>
        <w:tblW w:type="auto" w:w="0"/>
        <w:jc w:val="center"/>
        <w:tblLayout w:type="fixed"/>
        <w:tblLook w:firstColumn="1" w:firstRow="1" w:lastColumn="0" w:lastRow="0" w:noHBand="0" w:noVBand="1" w:val="04A0"/>
      </w:tblPr>
      <w:tblGrid>
        <w:gridCol w:w="9648"/>
      </w:tblGrid>
      <w:tr>
        <w:tc>
          <w:tcPr>
            <w:tcW w:type="dxa" w:w="9936"/>
            <w:shd w:fill="F8FAFC"/>
            <w:tcMar>
              <w:top w:w="80" w:type="dxa"/>
              <w:bottom w:w="80" w:type="dxa"/>
              <w:left w:w="100" w:type="dxa"/>
              <w:right w:w="100" w:type="dxa"/>
            </w:tcMar>
            <w:tcBorders>
              <w:left w:val="single" w:sz="16" w:space="0" w:color="0F172A"/>
              <w:top w:val="single" w:sz="4" w:space="0" w:color="E2E8F0"/>
              <w:right w:val="single" w:sz="4" w:space="0" w:color="E2E8F0"/>
              <w:bottom w:val="single" w:sz="4" w:space="0" w:color="E2E8F0"/>
            </w:tcBorders>
          </w:tcPr>
          <w:p>
            <w:pPr>
              <w:spacing w:before="40" w:after="40" w:line="252" w:lineRule="auto"/>
            </w:pPr>
            <w:r>
              <w:rPr>
                <w:rFonts w:ascii="Consolas" w:hAnsi="Consolas"/>
                <w:b/>
                <w:color w:val="1E40AF"/>
                <w:sz w:val="17"/>
              </w:rPr>
              <w:t>// eas.json</w:t>
              <w:br/>
            </w:r>
            <w:r>
              <w:rPr>
                <w:rFonts w:ascii="Consolas" w:hAnsi="Consolas"/>
                <w:color w:val="1E293B"/>
                <w:sz w:val="17"/>
              </w:rPr>
              <w:t>{</w:t>
              <w:br/>
              <w:t xml:space="preserve">  "cli": {</w:t>
              <w:br/>
              <w:t xml:space="preserve">    "version": "&gt;= 12.0.0",</w:t>
              <w:br/>
              <w:t xml:space="preserve">    "appVersionSource": "remote"</w:t>
              <w:br/>
              <w:t xml:space="preserve">  },</w:t>
              <w:br/>
              <w:t xml:space="preserve">  "build": {</w:t>
              <w:br/>
              <w:t xml:space="preserve">    "development": {</w:t>
              <w:br/>
              <w:t xml:space="preserve">      "developmentClient": true,</w:t>
              <w:br/>
              <w:t xml:space="preserve">      "distribution": "internal",</w:t>
              <w:br/>
              <w:t xml:space="preserve">      "env": {</w:t>
              <w:br/>
              <w:t xml:space="preserve">        "EXPO_PUBLIC_API_URL": "https://cms.lsslogistics.vn",</w:t>
              <w:br/>
              <w:t xml:space="preserve">        "EXPO_PUBLIC_DEFAULT_TENANT": "ops",</w:t>
              <w:br/>
              <w:t xml:space="preserve">        "EXPO_PUBLIC_SHOW_DEMO_PERSONAS": "true"</w:t>
              <w:br/>
              <w:t xml:space="preserve">      }</w:t>
              <w:br/>
              <w:t xml:space="preserve">    },</w:t>
              <w:br/>
              <w:t xml:space="preserve">    "preview": {</w:t>
              <w:br/>
              <w:t xml:space="preserve">      "distribution": "internal",</w:t>
              <w:br/>
              <w:t xml:space="preserve">      "android": {</w:t>
              <w:br/>
              <w:t xml:space="preserve">        "buildType": "apk"</w:t>
              <w:br/>
              <w:t xml:space="preserve">      },</w:t>
              <w:br/>
              <w:t xml:space="preserve">      "ios": {</w:t>
              <w:br/>
              <w:t xml:space="preserve">        "simulator": false</w:t>
              <w:br/>
              <w:t xml:space="preserve">      },</w:t>
              <w:br/>
              <w:t xml:space="preserve">      "env": {</w:t>
              <w:br/>
              <w:t xml:space="preserve">        "EXPO_PUBLIC_API_URL": "https://cms.lsslogistics.vn",</w:t>
              <w:br/>
              <w:t xml:space="preserve">        "EXPO_PUBLIC_DEFAULT_TENANT": "ops",</w:t>
              <w:br/>
              <w:t xml:space="preserve">        "EXPO_PUBLIC_SHOW_DEMO_PERSONAS": "true"</w:t>
              <w:br/>
              <w:t xml:space="preserve">      }</w:t>
              <w:br/>
              <w:t xml:space="preserve">    },</w:t>
              <w:br/>
              <w:t xml:space="preserve">    "internal": {</w:t>
              <w:br/>
              <w:t xml:space="preserve">      "distribution": "internal",</w:t>
              <w:br/>
              <w:t xml:space="preserve">      "android": {</w:t>
              <w:br/>
              <w:t xml:space="preserve">        "buildType": "apk"</w:t>
              <w:br/>
              <w:t xml:space="preserve">      },</w:t>
              <w:br/>
              <w:t xml:space="preserve">      "ios": {</w:t>
              <w:br/>
              <w:t xml:space="preserve">        "simulator": false</w:t>
              <w:br/>
              <w:t xml:space="preserve">      },</w:t>
              <w:br/>
              <w:t xml:space="preserve">      "env": {</w:t>
              <w:br/>
              <w:t xml:space="preserve">        "EXPO_PUBLIC_API_URL": "https://cms.lsslogistics.vn",</w:t>
              <w:br/>
              <w:t xml:space="preserve">        "EXPO_PUBLIC_DEFAULT_TENANT": "ops",</w:t>
              <w:br/>
              <w:t xml:space="preserve">        "EXPO_PUBLIC_SHOW_DEMO_PERSONAS": "false"</w:t>
              <w:br/>
              <w:t xml:space="preserve">      }</w:t>
              <w:br/>
              <w:t xml:space="preserve">    },</w:t>
              <w:br/>
              <w:t xml:space="preserve">    "production": {</w:t>
              <w:br/>
              <w:t xml:space="preserve">      "autoIncrement": true,</w:t>
              <w:br/>
              <w:t xml:space="preserve">      "android": {</w:t>
              <w:br/>
              <w:t xml:space="preserve">        "buildType": "app-bundle"</w:t>
              <w:br/>
              <w:t xml:space="preserve">      },</w:t>
              <w:br/>
              <w:t xml:space="preserve">      "ios": {</w:t>
              <w:br/>
              <w:t xml:space="preserve">        "simulator": false</w:t>
              <w:br/>
              <w:t xml:space="preserve">      },</w:t>
              <w:br/>
              <w:t xml:space="preserve">      "env": {</w:t>
              <w:br/>
              <w:t xml:space="preserve">        "EXPO_PUBLIC_API_URL": "https://cms.lsslogistics.vn",</w:t>
              <w:br/>
              <w:t xml:space="preserve">        "EXPO_PUBLIC_DEFAULT_TENANT": "ops",</w:t>
              <w:br/>
              <w:t xml:space="preserve">        "EXPO_PUBLIC_SHOW_DEMO_PERSONAS": "false"</w:t>
              <w:br/>
              <w:t xml:space="preserve">      }</w:t>
              <w:br/>
              <w:t xml:space="preserve">    }</w:t>
              <w:br/>
              <w:t xml:space="preserve">  },</w:t>
              <w:br/>
              <w:t xml:space="preserve">  "submit": {</w:t>
              <w:br/>
              <w:t xml:space="preserve">    "production": {}</w:t>
              <w:br/>
              <w:t xml:space="preserve">  }</w:t>
              <w:br/>
              <w:t>}</w:t>
            </w:r>
          </w:p>
        </w:tc>
      </w:tr>
    </w:tbl>
    <w:p>
      <w:pPr>
        <w:spacing w:before="60" w:after="60"/>
      </w:pPr>
    </w:p>
    <w:p>
      <w:pPr>
        <w:spacing w:before="180" w:after="60"/>
      </w:pPr>
      <w:r>
        <w:rPr>
          <w:rFonts w:ascii="Calibri" w:hAnsi="Calibri"/>
          <w:b/>
          <w:color w:val="1E40AF"/>
          <w:sz w:val="22"/>
        </w:rPr>
        <w:t>2.2 Tệp tin apps/mobile/app.json (Chặn quyền thừa &amp; Chính sách bảo mật)</w:t>
      </w:r>
    </w:p>
    <w:tbl>
      <w:tblPr>
        <w:tblW w:type="auto" w:w="0"/>
        <w:jc w:val="center"/>
        <w:tblLayout w:type="fixed"/>
        <w:tblLook w:firstColumn="1" w:firstRow="1" w:lastColumn="0" w:lastRow="0" w:noHBand="0" w:noVBand="1" w:val="04A0"/>
      </w:tblPr>
      <w:tblGrid>
        <w:gridCol w:w="9648"/>
      </w:tblGrid>
      <w:tr>
        <w:tc>
          <w:tcPr>
            <w:tcW w:type="dxa" w:w="9936"/>
            <w:shd w:fill="F8FAFC"/>
            <w:tcMar>
              <w:top w:w="80" w:type="dxa"/>
              <w:bottom w:w="80" w:type="dxa"/>
              <w:left w:w="100" w:type="dxa"/>
              <w:right w:w="100" w:type="dxa"/>
            </w:tcMar>
            <w:tcBorders>
              <w:left w:val="single" w:sz="16" w:space="0" w:color="0F172A"/>
              <w:top w:val="single" w:sz="4" w:space="0" w:color="E2E8F0"/>
              <w:right w:val="single" w:sz="4" w:space="0" w:color="E2E8F0"/>
              <w:bottom w:val="single" w:sz="4" w:space="0" w:color="E2E8F0"/>
            </w:tcBorders>
          </w:tcPr>
          <w:p>
            <w:pPr>
              <w:spacing w:before="40" w:after="40" w:line="252" w:lineRule="auto"/>
            </w:pPr>
            <w:r>
              <w:rPr>
                <w:rFonts w:ascii="Consolas" w:hAnsi="Consolas"/>
                <w:b/>
                <w:color w:val="1E40AF"/>
                <w:sz w:val="17"/>
              </w:rPr>
              <w:t>// app.json - Android Permissions &amp; Privacy</w:t>
              <w:br/>
            </w:r>
            <w:r>
              <w:rPr>
                <w:rFonts w:ascii="Consolas" w:hAnsi="Consolas"/>
                <w:color w:val="1E293B"/>
                <w:sz w:val="17"/>
              </w:rPr>
              <w:t xml:space="preserve">    "android": {</w:t>
              <w:br/>
              <w:t xml:space="preserve">      "package": "lss.lcms.mobile",</w:t>
              <w:br/>
              <w:t xml:space="preserve">      "adaptiveIcon": {</w:t>
              <w:br/>
              <w:t xml:space="preserve">        "foregroundImage": "./assets/adaptive-icon.png",</w:t>
              <w:br/>
              <w:t xml:space="preserve">        "backgroundColor": "#0F172A"</w:t>
              <w:br/>
              <w:t xml:space="preserve">      },</w:t>
              <w:br/>
              <w:t xml:space="preserve">      "permissions": [</w:t>
              <w:br/>
              <w:t xml:space="preserve">        "CAMERA",</w:t>
              <w:br/>
              <w:t xml:space="preserve">        "USE_BIOMETRIC",</w:t>
              <w:br/>
              <w:t xml:space="preserve">        "USE_FINGERPRINT",</w:t>
              <w:br/>
              <w:t xml:space="preserve">        "RECEIVE_BOOT_COMPLETED",</w:t>
              <w:br/>
              <w:t xml:space="preserve">        "VIBRATE",</w:t>
              <w:br/>
              <w:t xml:space="preserve">        "android.permission.CAMERA",</w:t>
              <w:br/>
              <w:t xml:space="preserve">        "android.permission.USE_BIOMETRIC",</w:t>
              <w:br/>
              <w:t xml:space="preserve">        "android.permission.USE_FINGERPRINT"</w:t>
              <w:br/>
              <w:t xml:space="preserve">      ],</w:t>
              <w:br/>
              <w:t xml:space="preserve">      "blockedPermissions": [</w:t>
              <w:br/>
              <w:t xml:space="preserve">        "android.permission.RECORD_AUDIO"</w:t>
              <w:br/>
              <w:t xml:space="preserve">      ]</w:t>
              <w:br/>
              <w:t xml:space="preserve">    },</w:t>
              <w:br/>
              <w:t xml:space="preserve">    "extra": {</w:t>
              <w:br/>
              <w:t xml:space="preserve">      "router": {},</w:t>
              <w:br/>
              <w:t xml:space="preserve">      "privacyPolicyUrl": "https://cms.lsslogistics.vn/privacy",</w:t>
              <w:br/>
              <w:t xml:space="preserve">      "eas": {</w:t>
              <w:br/>
              <w:t xml:space="preserve">        "projectId": "4b8658c7-10a1-4969-afb2-b2a585f78c21"</w:t>
              <w:br/>
              <w:t xml:space="preserve">      }</w:t>
              <w:br/>
              <w:t xml:space="preserve">    }</w:t>
            </w:r>
          </w:p>
        </w:tc>
      </w:tr>
    </w:tbl>
    <w:p>
      <w:pPr>
        <w:spacing w:before="60" w:after="60"/>
      </w:pPr>
    </w:p>
    <w:p>
      <w:pPr>
        <w:spacing w:before="180" w:after="60"/>
      </w:pPr>
      <w:r>
        <w:rPr>
          <w:rFonts w:ascii="Calibri" w:hAnsi="Calibri"/>
          <w:b/>
          <w:color w:val="1E40AF"/>
          <w:sz w:val="22"/>
        </w:rPr>
        <w:t>2.3 Tệp tin apps/mobile/src/core/security/DeviceIntegrity.ts (Bọc cờ __DEV__)</w:t>
      </w:r>
    </w:p>
    <w:tbl>
      <w:tblPr>
        <w:tblW w:type="auto" w:w="0"/>
        <w:jc w:val="center"/>
        <w:tblLayout w:type="fixed"/>
        <w:tblLook w:firstColumn="1" w:firstRow="1" w:lastColumn="0" w:lastRow="0" w:noHBand="0" w:noVBand="1" w:val="04A0"/>
      </w:tblPr>
      <w:tblGrid>
        <w:gridCol w:w="9648"/>
      </w:tblGrid>
      <w:tr>
        <w:tc>
          <w:tcPr>
            <w:tcW w:type="dxa" w:w="9936"/>
            <w:shd w:fill="F8FAFC"/>
            <w:tcMar>
              <w:top w:w="80" w:type="dxa"/>
              <w:bottom w:w="80" w:type="dxa"/>
              <w:left w:w="100" w:type="dxa"/>
              <w:right w:w="100" w:type="dxa"/>
            </w:tcMar>
            <w:tcBorders>
              <w:left w:val="single" w:sz="16" w:space="0" w:color="0F172A"/>
              <w:top w:val="single" w:sz="4" w:space="0" w:color="E2E8F0"/>
              <w:right w:val="single" w:sz="4" w:space="0" w:color="E2E8F0"/>
              <w:bottom w:val="single" w:sz="4" w:space="0" w:color="E2E8F0"/>
            </w:tcBorders>
          </w:tcPr>
          <w:p>
            <w:pPr>
              <w:spacing w:before="40" w:after="40" w:line="252" w:lineRule="auto"/>
            </w:pPr>
            <w:r>
              <w:rPr>
                <w:rFonts w:ascii="Consolas" w:hAnsi="Consolas"/>
                <w:b/>
                <w:color w:val="1E40AF"/>
                <w:sz w:val="17"/>
              </w:rPr>
              <w:t>// DeviceIntegrity.ts - DEV Bypass</w:t>
              <w:br/>
            </w:r>
            <w:r>
              <w:rPr>
                <w:rFonts w:ascii="Consolas" w:hAnsi="Consolas"/>
                <w:color w:val="1E293B"/>
                <w:sz w:val="17"/>
              </w:rPr>
              <w:t>declare const __DEV__: boolean | undefined;</w:t>
              <w:br/>
              <w:br/>
              <w:t>export async function assertDeviceIntegrityForFinancialAction(</w:t>
              <w:br/>
              <w:t xml:space="preserve">  actionNameVi: string = 'Thao tác tài chính'</w:t>
              <w:br/>
              <w:t>): Promise&lt;void&gt; {</w:t>
              <w:br/>
              <w:t xml:space="preserve">  // Chỉ kích hoạt khóa chặn can thiệp Root/Frida trên môi trường Release/Production (!__DEV__)</w:t>
              <w:br/>
              <w:t xml:space="preserve">  // Cho phép thiết bị máy dev cắm cáp debug, máy ảo simulator hoặc Expo Go / Dev Client không bị chặn nhầm</w:t>
              <w:br/>
              <w:t xml:space="preserve">  if (typeof __DEV__ !== 'undefined' &amp;&amp; __DEV__) {</w:t>
              <w:br/>
              <w:t xml:space="preserve">    return;</w:t>
              <w:br/>
              <w:t xml:space="preserve">  }</w:t>
              <w:br/>
              <w:br/>
              <w:t xml:space="preserve">  const result = await checkDeviceIntegrity();</w:t>
              <w:br/>
              <w:br/>
              <w:t xml:space="preserve">  if (result.isCompromised) {</w:t>
              <w:br/>
              <w:t xml:space="preserve">    const threatDetails = result.reasons.join('; ');</w:t>
              <w:br/>
              <w:t xml:space="preserve">    throw new DeviceSecurityCompromisedException(</w:t>
              <w:br/>
              <w:t xml:space="preserve">      `CẢNH BÁO BẢO MẬT DOANH NGHIỆP: Thiết bị có dấu hiệu can thiệp hệ điều hành (${result.detectedThreats.join(', ')}). ` +</w:t>
              <w:br/>
              <w:t xml:space="preserve">      `Thao tác [${actionNameVi}] đã bị KHÓA TOÀN BỘ để bảo vệ dữ liệu tài chính và số dư quỹ tiền. ` +</w:t>
              <w:br/>
              <w:t xml:space="preserve">      `Chi tiết: ${threatDetails}`,</w:t>
              <w:br/>
              <w:t xml:space="preserve">      result.detectedThreats</w:t>
              <w:br/>
              <w:t xml:space="preserve">    );</w:t>
              <w:br/>
              <w:t xml:space="preserve">  }</w:t>
              <w:br/>
              <w:t>}</w:t>
            </w:r>
          </w:p>
        </w:tc>
      </w:tr>
    </w:tbl>
    <w:p>
      <w:pPr>
        <w:spacing w:before="60" w:after="60"/>
      </w:pPr>
    </w:p>
    <w:p>
      <w:pPr>
        <w:spacing w:before="180" w:after="60"/>
      </w:pPr>
      <w:r>
        <w:rPr>
          <w:rFonts w:ascii="Calibri" w:hAnsi="Calibri"/>
          <w:b/>
          <w:color w:val="1E40AF"/>
          <w:sz w:val="22"/>
        </w:rPr>
        <w:t>2.4 Trích đoạn Action Bar nổi tại apps/mobile/app/bills/[id].tsx</w:t>
      </w:r>
    </w:p>
    <w:tbl>
      <w:tblPr>
        <w:tblW w:type="auto" w:w="0"/>
        <w:jc w:val="center"/>
        <w:tblLayout w:type="fixed"/>
        <w:tblLook w:firstColumn="1" w:firstRow="1" w:lastColumn="0" w:lastRow="0" w:noHBand="0" w:noVBand="1" w:val="04A0"/>
      </w:tblPr>
      <w:tblGrid>
        <w:gridCol w:w="9648"/>
      </w:tblGrid>
      <w:tr>
        <w:tc>
          <w:tcPr>
            <w:tcW w:type="dxa" w:w="9936"/>
            <w:shd w:fill="F8FAFC"/>
            <w:tcMar>
              <w:top w:w="80" w:type="dxa"/>
              <w:bottom w:w="80" w:type="dxa"/>
              <w:left w:w="100" w:type="dxa"/>
              <w:right w:w="100" w:type="dxa"/>
            </w:tcMar>
            <w:tcBorders>
              <w:left w:val="single" w:sz="16" w:space="0" w:color="0F172A"/>
              <w:top w:val="single" w:sz="4" w:space="0" w:color="E2E8F0"/>
              <w:right w:val="single" w:sz="4" w:space="0" w:color="E2E8F0"/>
              <w:bottom w:val="single" w:sz="4" w:space="0" w:color="E2E8F0"/>
            </w:tcBorders>
          </w:tcPr>
          <w:p>
            <w:pPr>
              <w:spacing w:before="40" w:after="40" w:line="252" w:lineRule="auto"/>
            </w:pPr>
            <w:r>
              <w:rPr>
                <w:rFonts w:ascii="Consolas" w:hAnsi="Consolas"/>
                <w:b/>
                <w:color w:val="1E40AF"/>
                <w:sz w:val="17"/>
              </w:rPr>
              <w:t>// bills/[id].tsx - Action Bar Nổi</w:t>
              <w:br/>
            </w:r>
            <w:r>
              <w:rPr>
                <w:rFonts w:ascii="Consolas" w:hAnsi="Consolas"/>
                <w:color w:val="1E293B"/>
                <w:sz w:val="17"/>
              </w:rPr>
              <w:t xml:space="preserve">      {/* Field Ops Action Buttons (e-PoD &amp; Driver Quick Expense) */}</w:t>
              <w:br/>
              <w:t xml:space="preserve">      &lt;View style={styles.fieldActionBar}&gt;</w:t>
              <w:br/>
              <w:t xml:space="preserve">        &lt;TouchableOpacity</w:t>
              <w:br/>
              <w:t xml:space="preserve">          style={styles.podActionBtn}</w:t>
              <w:br/>
              <w:t xml:space="preserve">          onPress={() =&gt; setShowPoDModal(true)}</w:t>
              <w:br/>
              <w:t xml:space="preserve">          activeOpacity={0.8}</w:t>
              <w:br/>
              <w:t xml:space="preserve">        &gt;</w:t>
              <w:br/>
              <w:t xml:space="preserve">          &lt;Text style={styles.actionBtnIcon}&gt;✍️&lt;/Text&gt;</w:t>
              <w:br/>
              <w:t xml:space="preserve">          &lt;View style={styles.actionBtnTextWrap}&gt;</w:t>
              <w:br/>
              <w:t xml:space="preserve">            &lt;Text style={styles.podActionBtnText}&gt;Ký nhận Bàn giao (e-PoD)&lt;/Text&gt;</w:t>
              <w:br/>
              <w:t xml:space="preserve">            &lt;Text style={styles.actionBtnSubText}&gt;Chữ ký số SVG &amp;amp; Geostamp GPS&lt;/Text&gt;</w:t>
              <w:br/>
              <w:t xml:space="preserve">          &lt;/View&gt;</w:t>
              <w:br/>
              <w:t xml:space="preserve">        &lt;/TouchableOpacity&gt;</w:t>
              <w:br/>
              <w:br/>
              <w:t xml:space="preserve">        &lt;TouchableOpacity</w:t>
              <w:br/>
              <w:t xml:space="preserve">          style={styles.expenseActionBtn}</w:t>
              <w:br/>
              <w:t xml:space="preserve">          onPress={() =&gt; setShowExpenseSheet(true)}</w:t>
              <w:br/>
              <w:t xml:space="preserve">          activeOpacity={0.8}</w:t>
              <w:br/>
              <w:t xml:space="preserve">        &gt;</w:t>
              <w:br/>
              <w:t xml:space="preserve">          &lt;Text style={styles.actionBtnIcon}&gt;⚡&lt;/Text&gt;</w:t>
              <w:br/>
              <w:t xml:space="preserve">          &lt;View style={styles.actionBtnTextWrap}&gt;</w:t>
              <w:br/>
              <w:t xml:space="preserve">            &lt;Text style={styles.expenseActionBtnText}&gt;+ Chi phí Dọc đường&lt;/Text&gt;</w:t>
              <w:br/>
              <w:t xml:space="preserve">            &lt;Text style={styles.actionBtnSubText}&gt;Xăng dầu, BOT, bến bãi nhanh&lt;/Text&gt;</w:t>
              <w:br/>
              <w:t xml:space="preserve">          &lt;/View&gt;</w:t>
              <w:br/>
              <w:t xml:space="preserve">        &lt;/TouchableOpacity&gt;</w:t>
              <w:br/>
              <w:t xml:space="preserve">      &lt;/View&gt;</w:t>
            </w:r>
          </w:p>
        </w:tc>
      </w:tr>
    </w:tbl>
    <w:p>
      <w:pPr>
        <w:spacing w:before="60" w:after="60"/>
      </w:pPr>
    </w:p>
    <w:p>
      <w:pPr>
        <w:spacing w:before="180" w:after="60"/>
      </w:pPr>
      <w:r>
        <w:rPr>
          <w:rFonts w:ascii="Calibri" w:hAnsi="Calibri"/>
          <w:b/>
          <w:color w:val="1E40AF"/>
          <w:sz w:val="22"/>
        </w:rPr>
        <w:t>2.5 Trích đoạn Flash &amp; Batch Mode tại apps/mobile/app/(tabs)/scanner.tsx</w:t>
      </w:r>
    </w:p>
    <w:tbl>
      <w:tblPr>
        <w:tblW w:type="auto" w:w="0"/>
        <w:jc w:val="center"/>
        <w:tblLayout w:type="fixed"/>
        <w:tblLook w:firstColumn="1" w:firstRow="1" w:lastColumn="0" w:lastRow="0" w:noHBand="0" w:noVBand="1" w:val="04A0"/>
      </w:tblPr>
      <w:tblGrid>
        <w:gridCol w:w="9648"/>
      </w:tblGrid>
      <w:tr>
        <w:tc>
          <w:tcPr>
            <w:tcW w:type="dxa" w:w="9936"/>
            <w:shd w:fill="F8FAFC"/>
            <w:tcMar>
              <w:top w:w="80" w:type="dxa"/>
              <w:bottom w:w="80" w:type="dxa"/>
              <w:left w:w="100" w:type="dxa"/>
              <w:right w:w="100" w:type="dxa"/>
            </w:tcMar>
            <w:tcBorders>
              <w:left w:val="single" w:sz="16" w:space="0" w:color="0F172A"/>
              <w:top w:val="single" w:sz="4" w:space="0" w:color="E2E8F0"/>
              <w:right w:val="single" w:sz="4" w:space="0" w:color="E2E8F0"/>
              <w:bottom w:val="single" w:sz="4" w:space="0" w:color="E2E8F0"/>
            </w:tcBorders>
          </w:tcPr>
          <w:p>
            <w:pPr>
              <w:spacing w:before="40" w:after="40" w:line="252" w:lineRule="auto"/>
            </w:pPr>
            <w:r>
              <w:rPr>
                <w:rFonts w:ascii="Consolas" w:hAnsi="Consolas"/>
                <w:b/>
                <w:color w:val="1E40AF"/>
                <w:sz w:val="17"/>
              </w:rPr>
              <w:t>// scanner.tsx - Flash &amp; Batch Mode</w:t>
              <w:br/>
            </w:r>
            <w:r>
              <w:rPr>
                <w:rFonts w:ascii="Consolas" w:hAnsi="Consolas"/>
                <w:color w:val="1E293B"/>
                <w:sz w:val="17"/>
              </w:rPr>
              <w:t xml:space="preserve">      {/* Control Action Bar: Bật/Tắt Flash &amp; Chế độ Quét */}</w:t>
              <w:br/>
              <w:t xml:space="preserve">      &lt;View style={styles.controlsBar}&gt;</w:t>
              <w:br/>
              <w:t xml:space="preserve">        &lt;TouchableOpacity</w:t>
              <w:br/>
              <w:t xml:space="preserve">          style={[styles.controlBtn, isTorchOn &amp;&amp; styles.controlBtnTorchActive]}</w:t>
              <w:br/>
              <w:t xml:space="preserve">          onPress={() =&gt; setIsTorchOn((prev) =&gt; !prev)}</w:t>
              <w:br/>
              <w:t xml:space="preserve">          activeOpacity={0.8}</w:t>
              <w:br/>
              <w:t xml:space="preserve">        &gt;</w:t>
              <w:br/>
              <w:t xml:space="preserve">          &lt;Text style={styles.controlBtnIcon}&gt;{isTorchOn ? "🔦" : "💡"}&lt;/Text&gt;</w:t>
              <w:br/>
              <w:t xml:space="preserve">          &lt;Text style={[styles.controlBtnText, isTorchOn &amp;&amp; styles.controlBtnTextActive]}&gt;</w:t>
              <w:br/>
              <w:t xml:space="preserve">            Flash: {isTorchOn ? "BẬT" : "TẮT"}</w:t>
              <w:br/>
              <w:t xml:space="preserve">          &lt;/Text&gt;</w:t>
              <w:br/>
              <w:t xml:space="preserve">        &lt;/TouchableOpacity&gt;</w:t>
              <w:br/>
              <w:br/>
              <w:t xml:space="preserve">        &lt;TouchableOpacity</w:t>
              <w:br/>
              <w:t xml:space="preserve">          style={[styles.controlBtn, isBatchMode &amp;&amp; styles.controlBtnBatchActive]}</w:t>
              <w:br/>
              <w:t xml:space="preserve">          onPress={() =&gt; {</w:t>
              <w:br/>
              <w:t xml:space="preserve">            setIsBatchMode((prev) =&gt; !prev);</w:t>
              <w:br/>
              <w:t xml:space="preserve">            setScannerActive(true);</w:t>
              <w:br/>
              <w:t xml:space="preserve">          }}</w:t>
              <w:br/>
              <w:t xml:space="preserve">          activeOpacity={0.8}</w:t>
              <w:br/>
              <w:t xml:space="preserve">        &gt;</w:t>
              <w:br/>
              <w:t xml:space="preserve">          &lt;Text style={styles.controlBtnIcon}&gt;{isBatchMode ? "📦" : "🔍"}&lt;/Text&gt;</w:t>
              <w:br/>
              <w:t xml:space="preserve">          &lt;Text style={[styles.controlBtnText, isBatchMode &amp;&amp; styles.controlBtnTextActive]}&gt;</w:t>
              <w:br/>
              <w:t xml:space="preserve">            Chế độ: {isBatchMode ? "Theo lô (Batch)" : "Từng đơn"}</w:t>
              <w:br/>
              <w:t xml:space="preserve">          &lt;/Text&gt;</w:t>
              <w:br/>
              <w:t xml:space="preserve">        &lt;/TouchableOpacity&gt;</w:t>
              <w:br/>
              <w:t xml:space="preserve">      &lt;/View&gt;</w:t>
            </w:r>
          </w:p>
        </w:tc>
      </w:tr>
    </w:tbl>
    <w:p>
      <w:pPr>
        <w:spacing w:before="60" w:after="60"/>
      </w:pPr>
    </w:p>
    <w:p>
      <w:pPr>
        <w:spacing w:before="280" w:after="80"/>
      </w:pPr>
      <w:r>
        <w:rPr>
          <w:rFonts w:ascii="Calibri" w:hAnsi="Calibri"/>
          <w:b/>
          <w:color w:val="0F172A"/>
          <w:sz w:val="26"/>
        </w:rPr>
        <w:t>3. Checklist Hướng Dẫn Build File APK &amp; TestFlight cho Đội Ngũ UAT</w:t>
      </w:r>
    </w:p>
    <w:p>
      <w:pPr>
        <w:spacing w:before="0" w:after="60" w:line="276" w:lineRule="auto"/>
      </w:pPr>
      <w:r>
        <w:rPr>
          <w:rFonts w:ascii="Calibri" w:hAnsi="Calibri"/>
          <w:i w:val="0"/>
          <w:color w:val="334155"/>
          <w:sz w:val="20"/>
        </w:rPr>
        <w:t>Quy trình 5 bước thực hiện đóng gói và bàn giao bản dựng thử nghiệm nội bộ:</w:t>
      </w:r>
    </w:p>
    <w:p>
      <w:pPr>
        <w:pStyle w:val="ListBullet"/>
        <w:spacing w:before="20" w:after="40" w:line="276" w:lineRule="auto"/>
      </w:pPr>
      <w:r>
        <w:rPr>
          <w:rFonts w:ascii="Calibri" w:hAnsi="Calibri"/>
          <w:b/>
          <w:color w:val="0F172A"/>
          <w:sz w:val="19"/>
        </w:rPr>
        <w:t xml:space="preserve">Bước 1. Chuẩn bị Môi trường Build: </w:t>
      </w:r>
      <w:r>
        <w:rPr>
          <w:rFonts w:ascii="Calibri" w:hAnsi="Calibri"/>
          <w:color w:val="334155"/>
          <w:sz w:val="19"/>
        </w:rPr>
        <w:t>Cài đặt công cụ EAS CLI mới nhất: `npm install -g eas-cli` và đăng nhập tài khoản Expo: `eas login`.</w:t>
      </w:r>
    </w:p>
    <w:p>
      <w:pPr>
        <w:pStyle w:val="ListBullet"/>
        <w:spacing w:before="20" w:after="40" w:line="276" w:lineRule="auto"/>
      </w:pPr>
      <w:r>
        <w:rPr>
          <w:rFonts w:ascii="Calibri" w:hAnsi="Calibri"/>
          <w:b/>
          <w:color w:val="0F172A"/>
          <w:sz w:val="19"/>
        </w:rPr>
        <w:t xml:space="preserve">Bước 2. Xuất bản APK Android cho UAT: </w:t>
      </w:r>
      <w:r>
        <w:rPr>
          <w:rFonts w:ascii="Calibri" w:hAnsi="Calibri"/>
          <w:color w:val="334155"/>
          <w:sz w:val="19"/>
        </w:rPr>
        <w:t>Chạy lệnh: `cd apps/mobile &amp;&amp; eas build --profile preview --platform android`.</w:t>
        <w:br/>
        <w:t>-&gt; EAS Build sẽ tự động biên dịch và tạo ra file APK cài đặt trực tiếp (.apk). Sau khi build xong, tải file APK hoặc quét mã QR để cài đặt ngay trên các thiết bị Android của đội ngũ tài xế và kiểm thử viên nội bộ.</w:t>
      </w:r>
    </w:p>
    <w:p>
      <w:pPr>
        <w:pStyle w:val="ListBullet"/>
        <w:spacing w:before="20" w:after="40" w:line="276" w:lineRule="auto"/>
      </w:pPr>
      <w:r>
        <w:rPr>
          <w:rFonts w:ascii="Calibri" w:hAnsi="Calibri"/>
          <w:b/>
          <w:color w:val="0F172A"/>
          <w:sz w:val="19"/>
        </w:rPr>
        <w:t xml:space="preserve">Bước 3. Xuất bản iOS TestFlight: </w:t>
      </w:r>
      <w:r>
        <w:rPr>
          <w:rFonts w:ascii="Calibri" w:hAnsi="Calibri"/>
          <w:color w:val="334155"/>
          <w:sz w:val="19"/>
        </w:rPr>
        <w:t>Chạy lệnh: `cd apps/mobile &amp;&amp; eas build --profile production --platform ios` (hoặc profile preview với Apple Developer Account).</w:t>
        <w:br/>
        <w:t>-&gt; Bản dựng IPA sẽ được tự động tải lên Apple App Store Connect và phân phối qua TestFlight tới danh sách email kiểm thử nội bộ.</w:t>
      </w:r>
    </w:p>
    <w:p>
      <w:pPr>
        <w:pStyle w:val="ListBullet"/>
        <w:spacing w:before="20" w:after="40" w:line="276" w:lineRule="auto"/>
      </w:pPr>
      <w:r>
        <w:rPr>
          <w:rFonts w:ascii="Calibri" w:hAnsi="Calibri"/>
          <w:b/>
          <w:color w:val="0F172A"/>
          <w:sz w:val="19"/>
        </w:rPr>
        <w:t xml:space="preserve">Bước 4. Kịch bản Kiểm thử Nghiệp vụ UAT: </w:t>
      </w:r>
      <w:r>
        <w:rPr>
          <w:rFonts w:ascii="Calibri" w:hAnsi="Calibri"/>
          <w:color w:val="334155"/>
          <w:sz w:val="19"/>
        </w:rPr>
        <w:t>Thực hiện kịch bản kiểm thử thực địa:</w:t>
        <w:br/>
        <w:t xml:space="preserve">  1. Đăng nhập tài khoản tài xế (`ops.user@cms.local` hoặc `reviewer@lsslogistics.vn`).</w:t>
        <w:br/>
        <w:t xml:space="preserve">  2. Vào màn hình 'Quét', bấm nút 'Flash: BẬT', chuyển sang 'Chế độ Theo lô' và quét 3 kiện hàng liên tục.</w:t>
        <w:br/>
        <w:t xml:space="preserve">  3. Vào tab 'Lộ trình', chọn một chuyến xe, nhấn '+ Chi phí' để ghi nhận 500.000đ tiền xăng dầu bằng bàn phím số.</w:t>
        <w:br/>
        <w:t xml:space="preserve">  4. Nhấn 'Ký e-PoD', thực hiện ký tên trên màn hình cảm ứng, kiểm tra tọa độ GPS tự động lấy và nhấn 'Hoàn tất Giao hàng'.</w:t>
        <w:br/>
        <w:t xml:space="preserve">  5. Tắt kết nối mạng (Bật chế độ máy bay), thực hiện ký e-PoD -&gt; Kiểm tra dữ liệu được lưu ngoại tuyến vào Outbox SQLite và tự động đồng bộ khi bật lại mạng.</w:t>
      </w:r>
    </w:p>
    <w:p>
      <w:pPr>
        <w:pStyle w:val="ListBullet"/>
        <w:spacing w:before="20" w:after="40" w:line="276" w:lineRule="auto"/>
      </w:pPr>
      <w:r>
        <w:rPr>
          <w:rFonts w:ascii="Calibri" w:hAnsi="Calibri"/>
          <w:b/>
          <w:color w:val="0F172A"/>
          <w:sz w:val="19"/>
        </w:rPr>
        <w:t xml:space="preserve">Bước 5. Bàn giao Tài liệu Reviewer: </w:t>
      </w:r>
      <w:r>
        <w:rPr>
          <w:rFonts w:ascii="Calibri" w:hAnsi="Calibri"/>
          <w:color w:val="334155"/>
          <w:sz w:val="19"/>
        </w:rPr>
        <w:t>Gửi bản ghi chú xét duyệt (Review Notes) cho Apple/Google: Nêu rõ ứng dụng B2B nội bộ dành cho chuỗi logistics doanh nghiệp, cung cấp tài khoản `reviewer@lsslogistics.vn`, giải thích quyền Camera (quét HAWB/chụp ảnh hàng) và Face ID (duyệt chi).</w:t>
      </w:r>
    </w:p>
    <w:p>
      <w:pPr>
        <w:spacing w:before="280" w:after="80"/>
      </w:pPr>
      <w:r>
        <w:rPr>
          <w:rFonts w:ascii="Calibri" w:hAnsi="Calibri"/>
          <w:b/>
          <w:color w:val="0F172A"/>
          <w:sz w:val="26"/>
        </w:rPr>
        <w:t>4. Kết Quả Kiểm Thử &amp; Xác Minh (Verification)</w:t>
      </w:r>
    </w:p>
    <w:tbl>
      <w:tblPr>
        <w:tblW w:type="auto" w:w="0"/>
        <w:jc w:val="center"/>
        <w:tblLayout w:type="fixed"/>
        <w:tblLook w:firstColumn="1" w:firstRow="1" w:lastColumn="0" w:lastRow="0" w:noHBand="0" w:noVBand="1" w:val="04A0"/>
      </w:tblPr>
      <w:tblGrid>
        <w:gridCol w:w="2592"/>
        <w:gridCol w:w="2592"/>
        <w:gridCol w:w="3312"/>
        <w:gridCol w:w="1152"/>
      </w:tblGrid>
      <w:tr>
        <w:tc>
          <w:tcPr>
            <w:tcW w:type="dxa" w:w="2484"/>
            <w:shd w:fill="0F172A"/>
            <w:tcMar>
              <w:top w:w="60" w:type="dxa"/>
              <w:bottom w:w="60" w:type="dxa"/>
              <w:left w:w="80" w:type="dxa"/>
              <w:right w:w="80" w:type="dxa"/>
            </w:tcMar>
          </w:tcPr>
          <w:p>
            <w:pPr>
              <w:spacing w:before="60" w:after="60"/>
            </w:pPr>
            <w:r>
              <w:rPr>
                <w:rFonts w:ascii="Calibri" w:hAnsi="Calibri"/>
                <w:b/>
                <w:color w:val="FFFFFF"/>
                <w:sz w:val="18"/>
              </w:rPr>
              <w:t>Hạng mục Kiểm tra</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Công cụ / Lệnh</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Kết quả Thực tế</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Trạng thái</w:t>
            </w:r>
          </w:p>
        </w:tc>
      </w:tr>
      <w:tr>
        <w:tc>
          <w:tcPr>
            <w:tcW w:type="dxa" w:w="2484"/>
            <w:shd w:fill="F8FAFC"/>
            <w:tcMar>
              <w:top w:w="50" w:type="dxa"/>
              <w:bottom w:w="50" w:type="dxa"/>
              <w:left w:w="70" w:type="dxa"/>
              <w:right w:w="70" w:type="dxa"/>
            </w:tcMar>
          </w:tcPr>
          <w:p>
            <w:pPr>
              <w:spacing w:before="40" w:after="40"/>
            </w:pPr>
            <w:r>
              <w:rPr>
                <w:rFonts w:ascii="Calibri" w:hAnsi="Calibri"/>
                <w:color w:val="334155"/>
                <w:sz w:val="17"/>
              </w:rPr>
              <w:t>Unit Test Suites</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npm test (Jest)</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7/7 test suites PASS, 40/40 unit tests GREEN</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100% PASS</w:t>
            </w:r>
          </w:p>
        </w:tc>
      </w:tr>
      <w:tr>
        <w:tc>
          <w:tcPr>
            <w:tcW w:type="dxa" w:w="2484"/>
            <w:shd w:fill="FFFFFF"/>
            <w:tcMar>
              <w:top w:w="50" w:type="dxa"/>
              <w:bottom w:w="50" w:type="dxa"/>
              <w:left w:w="70" w:type="dxa"/>
              <w:right w:w="70" w:type="dxa"/>
            </w:tcMar>
          </w:tcPr>
          <w:p>
            <w:pPr>
              <w:spacing w:before="40" w:after="40"/>
            </w:pPr>
            <w:r>
              <w:rPr>
                <w:rFonts w:ascii="Calibri" w:hAnsi="Calibri"/>
                <w:color w:val="334155"/>
                <w:sz w:val="17"/>
              </w:rPr>
              <w:t>Kiểm tra kiểu dữ liệu</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npm run typecheck</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tsc --noEmit: 0 lỗi tĩnh (Strict Mode)</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100% PASS</w:t>
            </w:r>
          </w:p>
        </w:tc>
      </w:tr>
      <w:tr>
        <w:tc>
          <w:tcPr>
            <w:tcW w:type="dxa" w:w="2484"/>
            <w:shd w:fill="F8FAFC"/>
            <w:tcMar>
              <w:top w:w="50" w:type="dxa"/>
              <w:bottom w:w="50" w:type="dxa"/>
              <w:left w:w="70" w:type="dxa"/>
              <w:right w:w="70" w:type="dxa"/>
            </w:tcMar>
          </w:tcPr>
          <w:p>
            <w:pPr>
              <w:spacing w:before="40" w:after="40"/>
            </w:pPr>
            <w:r>
              <w:rPr>
                <w:rFonts w:ascii="Calibri" w:hAnsi="Calibri"/>
                <w:color w:val="334155"/>
                <w:sz w:val="17"/>
              </w:rPr>
              <w:t>Bảo vệ Máy Dev (__DEV__)</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DeviceIntegrity.test.ts</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Bypass thành công khi __DEV__ = true</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PASS</w:t>
            </w:r>
          </w:p>
        </w:tc>
      </w:tr>
      <w:tr>
        <w:tc>
          <w:tcPr>
            <w:tcW w:type="dxa" w:w="2484"/>
            <w:shd w:fill="FFFFFF"/>
            <w:tcMar>
              <w:top w:w="50" w:type="dxa"/>
              <w:bottom w:w="50" w:type="dxa"/>
              <w:left w:w="70" w:type="dxa"/>
              <w:right w:w="70" w:type="dxa"/>
            </w:tcMar>
          </w:tcPr>
          <w:p>
            <w:pPr>
              <w:spacing w:before="40" w:after="40"/>
            </w:pPr>
            <w:r>
              <w:rPr>
                <w:rFonts w:ascii="Calibri" w:hAnsi="Calibri"/>
                <w:color w:val="334155"/>
                <w:sz w:val="17"/>
              </w:rPr>
              <w:t>Native Config &amp; Quyền</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app.json &amp; withSslPinning</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Xóa sạch RECORD_AUDIO, blockedPermissions hoạt động</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PASS</w:t>
            </w:r>
          </w:p>
        </w:tc>
      </w:tr>
      <w:tr>
        <w:tc>
          <w:tcPr>
            <w:tcW w:type="dxa" w:w="2484"/>
            <w:shd w:fill="F8FAFC"/>
            <w:tcMar>
              <w:top w:w="50" w:type="dxa"/>
              <w:bottom w:w="50" w:type="dxa"/>
              <w:left w:w="70" w:type="dxa"/>
              <w:right w:w="70" w:type="dxa"/>
            </w:tcMar>
          </w:tcPr>
          <w:p>
            <w:pPr>
              <w:spacing w:before="40" w:after="40"/>
            </w:pPr>
            <w:r>
              <w:rPr>
                <w:rFonts w:ascii="Calibri" w:hAnsi="Calibri"/>
                <w:color w:val="334155"/>
                <w:sz w:val="17"/>
              </w:rPr>
              <w:t>Quản lý Phiên bản Git</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git push origin main</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Commit 5e95de6 đã đẩy lên repository GitHub</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PASS</w:t>
            </w:r>
          </w:p>
        </w:tc>
      </w:tr>
    </w:tbl>
    <w:p>
      <w:pPr>
        <w:spacing w:before="60" w:after="60"/>
      </w:pPr>
    </w:p>
    <w:p>
      <w:pPr>
        <w:spacing w:before="280" w:after="80"/>
      </w:pPr>
      <w:r>
        <w:rPr>
          <w:rFonts w:ascii="Calibri" w:hAnsi="Calibri"/>
          <w:b/>
          <w:color w:val="0F172A"/>
          <w:sz w:val="26"/>
        </w:rPr>
        <w:t>5. Quản Trị Rủi Ro Còn Lại (Residual Risk)</w:t>
      </w:r>
    </w:p>
    <w:p>
      <w:pPr>
        <w:pStyle w:val="ListBullet"/>
        <w:spacing w:before="20" w:after="40" w:line="276" w:lineRule="auto"/>
      </w:pPr>
      <w:r>
        <w:rPr>
          <w:rFonts w:ascii="Calibri" w:hAnsi="Calibri"/>
          <w:b/>
          <w:color w:val="0F172A"/>
          <w:sz w:val="19"/>
        </w:rPr>
        <w:t xml:space="preserve">1. Quản lý Keystore EAS: </w:t>
      </w:r>
      <w:r>
        <w:rPr>
          <w:rFonts w:ascii="Calibri" w:hAnsi="Calibri"/>
          <w:color w:val="334155"/>
          <w:sz w:val="19"/>
        </w:rPr>
        <w:t>Keystore Android &amp; Profile iOS: Khi chạy EAS Build lần đầu, đội ngũ cần cấu hình Keystore tự sinh từ Expo (`Generate new keystore`) hoặc cung cấp Keystore đã lưu của doanh nghiệp để đảm bảo tính nhất quán của chữ ký số ứng dụng.</w:t>
      </w:r>
    </w:p>
    <w:p>
      <w:pPr>
        <w:pStyle w:val="ListBullet"/>
        <w:spacing w:before="20" w:after="40" w:line="276" w:lineRule="auto"/>
      </w:pPr>
      <w:r>
        <w:rPr>
          <w:rFonts w:ascii="Calibri" w:hAnsi="Calibri"/>
          <w:b/>
          <w:color w:val="0F172A"/>
          <w:sz w:val="19"/>
        </w:rPr>
        <w:t xml:space="preserve">2. Cơ chế Dự phòng GPS: </w:t>
      </w:r>
      <w:r>
        <w:rPr>
          <w:rFonts w:ascii="Calibri" w:hAnsi="Calibri"/>
          <w:color w:val="334155"/>
          <w:sz w:val="19"/>
        </w:rPr>
        <w:t>Định vị GPS tại vùng sóng yếu: Nếu tài xế giao hàng tại tầng hầm hoặc kho kín mất tín hiệu GPS, màn hình `PoDSignatureScreen` tự động kích hoạt cơ chế fallback `GPS_UNAVAILABLE` cho phép bàn giao bình thường kèm ghi chú cảnh báo mà không làm gián đoạn công việc.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