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A832" w14:textId="77777777" w:rsidR="001B7D6A" w:rsidRPr="001B7D6A" w:rsidRDefault="001B7D6A" w:rsidP="001B7D6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 w:rsidRPr="001B7D6A">
        <w:rPr>
          <w:sz w:val="40"/>
          <w:szCs w:val="40"/>
        </w:rPr>
        <w:t>The graph below shows the proportion of four different materials that were recycled from 1982 to 2010 in a particular country.</w:t>
      </w:r>
    </w:p>
    <w:p w14:paraId="07B26B8C" w14:textId="77777777" w:rsidR="001B7D6A" w:rsidRPr="001B7D6A" w:rsidRDefault="001B7D6A" w:rsidP="001B7D6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</w:p>
    <w:p w14:paraId="0B31D187" w14:textId="08219022" w:rsidR="001B7D6A" w:rsidRPr="001B7D6A" w:rsidRDefault="001B7D6A" w:rsidP="001B7D6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802069" wp14:editId="17B0CE05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7572375" cy="450486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450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B7D6A">
        <w:rPr>
          <w:sz w:val="40"/>
          <w:szCs w:val="40"/>
        </w:rPr>
        <w:t>Summarise</w:t>
      </w:r>
      <w:proofErr w:type="spellEnd"/>
      <w:r w:rsidRPr="001B7D6A">
        <w:rPr>
          <w:sz w:val="40"/>
          <w:szCs w:val="40"/>
        </w:rPr>
        <w:t xml:space="preserve"> the information by selecting and reporting the main features, and make comparisons where relevant.</w:t>
      </w:r>
    </w:p>
    <w:sectPr w:rsidR="001B7D6A" w:rsidRPr="001B7D6A" w:rsidSect="001B7D6A">
      <w:pgSz w:w="12240" w:h="11520" w:code="1"/>
      <w:pgMar w:top="72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6A"/>
    <w:rsid w:val="000C4808"/>
    <w:rsid w:val="001B7D6A"/>
    <w:rsid w:val="0021226F"/>
    <w:rsid w:val="00BF0B10"/>
    <w:rsid w:val="00CC07C9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CC7C0"/>
  <w15:chartTrackingRefBased/>
  <w15:docId w15:val="{5ACC10C9-3227-43BE-B97F-A6F09DD0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200</Characters>
  <Application>Microsoft Office Word</Application>
  <DocSecurity>0</DocSecurity>
  <Lines>5</Lines>
  <Paragraphs>2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2024-08-07T02:50:00Z</dcterms:created>
  <dcterms:modified xsi:type="dcterms:W3CDTF">2024-08-07T02:52:00Z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fcacb815-8903-4be2-b253-65af3d4bd213</vt:lpwstr>
  </property>
</Properties>
</file>