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762500" cy="666750"/>
            <wp:effectExtent b="0" l="0" r="0" t="0"/>
            <wp:docPr descr="Logo_500x70px.png" id="1" name="image01.png"/>
            <a:graphic>
              <a:graphicData uri="http://schemas.openxmlformats.org/drawingml/2006/picture">
                <pic:pic>
                  <pic:nvPicPr>
                    <pic:cNvPr descr="Logo_500x70px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highlight w:val="white"/>
          <w:u w:val="single"/>
          <w:rtl w:val="0"/>
        </w:rPr>
        <w:t xml:space="preserve">Application Programming</w:t>
      </w:r>
      <w:r w:rsidDel="00000000" w:rsidR="00000000" w:rsidRPr="00000000">
        <w:rPr>
          <w:u w:val="single"/>
          <w:rtl w:val="0"/>
        </w:rPr>
        <w:t xml:space="preserve"> - FPT Academy International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 Test Portal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4605"/>
        <w:gridCol w:w="1395"/>
        <w:tblGridChange w:id="0">
          <w:tblGrid>
            <w:gridCol w:w="3029"/>
            <w:gridCol w:w="4605"/>
            <w:gridCol w:w="13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Tính năng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Mô tả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Điểm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Quản lý đề và câu hỏi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CRUD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Tạo các 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Load đề theo mã đề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Submit câu trả lời và trả về số điểm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Tạo client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Console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hoặc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Window form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hoặc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Web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Đáp án chỉ cẩn: chọn 1 trong 4 hoặc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Created by Lecturer: Hoàng Thành Đạt -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datht2@fpt.edu.vn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datht2@fpt.edu.vn" TargetMode="External"/></Relationships>
</file>