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spacing w:before="240" w:after="240" w:line="360" w:lineRule="auto"/>
        <w:ind w:left="0" w:firstLine="0"/>
      </w:pPr>
      <w:r>
        <w:rPr>
          <w:rFonts w:ascii="Times New Roman" w:hAnsi="Times New Roman" w:eastAsia="Times New Roman"/>
          <w:sz w:val="32"/>
          <w:szCs w:val="32"/>
          <w:b/>
          <w:bCs/>
        </w:rPr>
        <w:t xml:space="preserve">CHƯƠNG 3. GIẢI PHÁP CHO BÀI TOÁN</w:t>
      </w:r>
    </w:p>
    <w:p>
      <w:pPr>
        <w:pStyle w:val="Heading1"/>
        <w:jc w:val="center"/>
        <w:spacing w:before="120" w:after="80" w:line="360" w:lineRule="auto"/>
        <w:ind w:left="0" w:firstLine="0"/>
      </w:pPr>
      <w:r>
        <w:rPr>
          <w:rFonts w:ascii="Times New Roman" w:hAnsi="Times New Roman" w:eastAsia="Times New Roman"/>
          <w:sz w:val="28"/>
          <w:szCs w:val="28"/>
          <w:b/>
          <w:bCs/>
        </w:rPr>
        <w:t xml:space="preserve">MỤC LỤC</w:t>
      </w:r>
    </w:p>
    <w:p>
      <w:pPr>
        <w:jc w:val="left"/>
        <w:spacing w:after="120"/>
      </w:pPr>
      <w:r>
        <w:fldChar w:fldCharType="begin" w:dirty="true"/>
      </w:r>
      <w:r>
        <w:instrText xml:space="preserve"> TOC \o "1-3" \h \z \u </w:instrText>
      </w:r>
      <w:r>
        <w:fldChar w:fldCharType="separate"/>
      </w:r>
      <w:r>
        <w:t>Cập nhật mục lục trong Word bằng phím F9.</w:t>
      </w:r>
      <w:r>
        <w:fldChar w:fldCharType="end"/>
      </w:r>
    </w:p>
    <w:p>
      <w:r>
        <w:br w:type="page"/>
      </w:r>
    </w:p>
    <w:p>
      <w:pPr>
        <w:pStyle w:val="Heading1"/>
        <w:jc w:val="left"/>
        <w:spacing w:before="240" w:after="120" w:line="360" w:lineRule="auto"/>
        <w:ind w:left="0" w:firstLine="0"/>
      </w:pPr>
      <w:r>
        <w:rPr>
          <w:rFonts w:ascii="Times New Roman" w:hAnsi="Times New Roman" w:eastAsia="Times New Roman"/>
          <w:sz w:val="28"/>
          <w:szCs w:val="28"/>
          <w:b/>
          <w:bCs/>
        </w:rPr>
        <w:t xml:space="preserve">3.1. Phát biểu bài toán</w:t>
      </w:r>
    </w:p>
    <w:p>
      <w:pPr>
        <w:pStyle w:val="Heading2"/>
        <w:jc w:val="left"/>
        <w:spacing w:before="180" w:after="100" w:line="360" w:lineRule="auto"/>
        <w:ind w:left="0" w:firstLine="0"/>
      </w:pPr>
      <w:r>
        <w:rPr>
          <w:rFonts w:ascii="Times New Roman" w:hAnsi="Times New Roman" w:eastAsia="Times New Roman"/>
          <w:sz w:val="26"/>
          <w:szCs w:val="26"/>
          <w:b/>
          <w:bCs/>
        </w:rPr>
        <w:t xml:space="preserve">3.1.1. Bối cảnh và vấn đề nghiên cứu</w:t>
      </w:r>
    </w:p>
    <w:p>
      <w:pPr>
        <w:pStyle w:val="Normal"/>
        <w:jc w:val="both"/>
        <w:spacing w:before="0" w:after="120" w:line="360" w:lineRule="auto"/>
        <w:ind w:left="0" w:firstLine="720"/>
      </w:pPr>
      <w:r>
        <w:rPr>
          <w:rFonts w:ascii="Times New Roman" w:hAnsi="Times New Roman" w:eastAsia="Times New Roman"/>
          <w:sz w:val="26"/>
          <w:szCs w:val="26"/>
        </w:rPr>
        <w:t xml:space="preserve">Trong đào tạo đại học theo tiếp cận chuẩn đầu ra (Outcome-Based Education – OBE), hoạt động đánh giá không chỉ nhằm tạo ra một điểm số tổng kết mà còn phải cung cấp được bằng chứng về mức độ đạt chuẩn đầu ra học phần (Course Learning Outcome – CLO) của người học. Theo hướng tiếp cận này, mỗi nhiệm vụ đánh giá cần được liên kết với một hoặc nhiều CLO; kết quả đánh giá phải có khả năng truy nguyên từ bài làm, tiêu chí, mức thể hiện đến chuẩn đầu ra tương ứng. Đây cũng là cơ sở để giảng viên điều chỉnh hoạt động dạy học và để đơn vị quản lý thực hiện cải tiến chất lượng liên tục.</w:t>
      </w:r>
    </w:p>
    <w:p>
      <w:pPr>
        <w:pStyle w:val="Normal"/>
        <w:jc w:val="both"/>
        <w:spacing w:before="0" w:after="120" w:line="360" w:lineRule="auto"/>
        <w:ind w:left="0" w:firstLine="720"/>
      </w:pPr>
      <w:r>
        <w:rPr>
          <w:rFonts w:ascii="Times New Roman" w:hAnsi="Times New Roman" w:eastAsia="Times New Roman"/>
          <w:sz w:val="26"/>
          <w:szCs w:val="26"/>
        </w:rPr>
        <w:t xml:space="preserve">Tuy nhiên, trong quy trình quản lý điểm truyền thống, dữ liệu thường được lưu trữ phân tán trong bảng tính, tệp văn bản hoặc các chức năng chấm điểm cơ bản của hệ thống quản lý học tập. Cách tổ chức này làm phát sinh bốn nhóm vấn đề chính. Thứ nhất, giảng viên phải thực hiện thủ công việc tính trọng số và tổng hợp điểm từ nhiều tiêu chí, dẫn đến tốn thời gian và tiềm ẩn sai sót. Thứ hai, tiêu chí đánh giá và phản hồi chưa được công khai, lưu trữ và truy xuất một cách có cấu trúc, làm giảm tính minh bạch đối với sinh viên. Thứ ba, dữ liệu điểm chưa được liên kết chặt chẽ với CLO nên khó tổng hợp thành bằng chứng phục vụ OBE và bảo đảm chất lượng. Thứ tư, các nghiệp vụ hỗ trợ như quản lý học phần, ngân hàng câu hỏi, nộp bài, điểm danh và thông báo còn rời rạc, gây khó khăn cho việc theo dõi toàn bộ quá trình học tập.</w:t>
      </w:r>
    </w:p>
    <w:p>
      <w:pPr>
        <w:pStyle w:val="Normal"/>
        <w:jc w:val="both"/>
        <w:spacing w:before="0" w:after="120" w:line="360" w:lineRule="auto"/>
        <w:ind w:left="0" w:firstLine="720"/>
      </w:pPr>
      <w:r>
        <w:rPr>
          <w:rFonts w:ascii="Times New Roman" w:hAnsi="Times New Roman" w:eastAsia="Times New Roman"/>
          <w:sz w:val="26"/>
          <w:szCs w:val="26"/>
        </w:rPr>
        <w:t xml:space="preserve">Từ bối cảnh trên, bài toán của đề tài được phát biểu như sau:</w:t>
      </w:r>
    </w:p>
    <w:p>
      <w:pPr>
        <w:pStyle w:val="Normal"/>
        <w:jc w:val="both"/>
        <w:spacing w:before="80" w:after="120" w:line="360" w:lineRule="auto"/>
        <w:ind w:left="720" w:firstLine="0"/>
        <w:shd w:val="clear" w:color="auto" w:fill="EAF2F8"/>
      </w:pPr>
      <w:r>
        <w:rPr>
          <w:rFonts w:ascii="Times New Roman" w:hAnsi="Times New Roman" w:eastAsia="Times New Roman"/>
          <w:sz w:val="26"/>
          <w:szCs w:val="26"/>
          <w:i/>
          <w:iCs/>
        </w:rPr>
        <w:t xml:space="preserve">Xây dựng một hệ thống quản lý học tập hỗ trợ đánh giá theo Rubric, trong đó các tiêu chí đánh giá được liên kết với CLO, điểm số được tổng hợp tự động theo trọng số, kết quả được trình bày minh bạch cho người học và được tổng hợp thành dữ liệu mức đạt chuẩn đầu ra phục vụ giảng viên và nhà quản lý.</w:t>
      </w:r>
    </w:p>
    <w:p>
      <w:pPr>
        <w:pStyle w:val="Normal"/>
        <w:jc w:val="both"/>
        <w:spacing w:before="0" w:after="120" w:line="360" w:lineRule="auto"/>
        <w:ind w:left="0" w:firstLine="720"/>
      </w:pPr>
      <w:r>
        <w:rPr>
          <w:rFonts w:ascii="Times New Roman" w:hAnsi="Times New Roman" w:eastAsia="Times New Roman"/>
          <w:sz w:val="26"/>
          <w:szCs w:val="26"/>
        </w:rPr>
        <w:t xml:space="preserve">Đề tài thuộc hướng nghiên cứu ứng dụng kết hợp xây dựng phần mềm. Đóng góp của đề tài không nằm ở việc đề xuất một thuật toán trí tuệ nhân tạo hoặc tối ưu mới, mà ở việc mô hình hóa quy trình đánh giá theo Rubric–CLO, xây dựng các quy tắc tính toán có khả năng truy nguyên và hiện thực hóa mô hình bằng kiến trúc phần mềm phân tán.</w:t>
      </w:r>
    </w:p>
    <w:p>
      <w:pPr>
        <w:pStyle w:val="Heading2"/>
        <w:jc w:val="left"/>
        <w:spacing w:before="180" w:after="100" w:line="360" w:lineRule="auto"/>
        <w:ind w:left="0" w:firstLine="0"/>
      </w:pPr>
      <w:r>
        <w:rPr>
          <w:rFonts w:ascii="Times New Roman" w:hAnsi="Times New Roman" w:eastAsia="Times New Roman"/>
          <w:sz w:val="26"/>
          <w:szCs w:val="26"/>
          <w:b/>
          <w:bCs/>
        </w:rPr>
        <w:t xml:space="preserve">3.1.2. Khảo sát hiện trạng và nhu cầu người dùng</w:t>
      </w:r>
    </w:p>
    <w:p>
      <w:pPr>
        <w:pStyle w:val="Normal"/>
        <w:jc w:val="both"/>
        <w:spacing w:before="0" w:after="120" w:line="360" w:lineRule="auto"/>
        <w:ind w:left="0" w:firstLine="720"/>
      </w:pPr>
      <w:r>
        <w:rPr>
          <w:rFonts w:ascii="Times New Roman" w:hAnsi="Times New Roman" w:eastAsia="Times New Roman"/>
          <w:sz w:val="26"/>
          <w:szCs w:val="26"/>
        </w:rPr>
        <w:t xml:space="preserve">Khảo sát được thực hiện bằng bảng hỏi trực tuyến kết hợp phỏng vấn trực tiếp tại Khoa Công nghệ Thông tin, Trường Đại học Nông Lâm Thành phố Hồ Chí Minh, vào ngày 02 tháng 02 năm 2026. Hai nhóm đối tượng được xem xét gồm giảng viên đang giảng dạy các học phần lý thuyết hoặc thực hành và sinh viên thuộc các khóa từ năm thứ nhất đến năm thứ tư.</w:t>
      </w:r>
    </w:p>
    <w:p>
      <w:pPr>
        <w:pStyle w:val="Normal"/>
        <w:jc w:val="both"/>
        <w:spacing w:before="0" w:after="120" w:line="360" w:lineRule="auto"/>
        <w:ind w:left="0" w:firstLine="720"/>
      </w:pPr>
      <w:r>
        <w:rPr>
          <w:rFonts w:ascii="Times New Roman" w:hAnsi="Times New Roman" w:eastAsia="Times New Roman"/>
          <w:sz w:val="26"/>
          <w:szCs w:val="26"/>
        </w:rPr>
        <w:t xml:space="preserve">Kết quả khảo sát giảng viên cho thấy công cụ bảng tính vẫn chiếm ưu thế trong hoạt động quản lý điểm. Có 83,3% người tham gia sử dụng Excel hoặc Google Sheets; 10% sử dụng chức năng chấm điểm cơ bản trên LMS; 6,7% sử dụng sổ cá nhân hoặc phương thức khác. Về khó khăn, 90% ý kiến cho rằng việc tính trọng số và tổng hợp điểm từ nhiều tiêu chí tốn thời gian; 76% gặp khó khăn khi thống kê quá trình học tập; 65% có nhu cầu sử dụng ngân hàng câu hỏi có cấu trúc. Đồng thời, 95% giảng viên đồng ý về sự cần thiết của công cụ tự động hóa tính điểm và 80% quan tâm đến báo cáo năng lực theo chuẩn đầu ra.</w:t>
      </w:r>
    </w:p>
    <w:p>
      <w:pPr>
        <w:pStyle w:val="Normal"/>
        <w:jc w:val="both"/>
        <w:spacing w:before="0" w:after="120" w:line="360" w:lineRule="auto"/>
        <w:ind w:left="0" w:firstLine="720"/>
      </w:pPr>
      <w:r>
        <w:rPr>
          <w:rFonts w:ascii="Times New Roman" w:hAnsi="Times New Roman" w:eastAsia="Times New Roman"/>
          <w:sz w:val="26"/>
          <w:szCs w:val="26"/>
        </w:rPr>
        <w:t xml:space="preserve">Đối với sinh viên, 80,6% cho biết chỉ biết sơ lược hoặc hoàn toàn không biết căn cứ hình thành điểm số; chỉ 19,4% nắm rõ kết quả theo từng tiêu chí. Có 32,3% không nhận được phản hồi ngoài điểm số cuối cùng và 35,5% chủ yếu nhận phản hồi trực tiếp trên lớp, là loại thông tin khó lưu trữ và tra cứu. Có 83,9% mong muốn xem kết quả bằng biểu đồ năng lực; 96,8% cho rằng cần được xem Rubric trước khi nộp bài. Đối với điểm danh bằng mã QR, 87,1% có thái độ tích cực hoặc chấp nhận được, trong khi 12,9% lo ngại các tình huống như kết nối mạng yếu hoặc thiết bị hết pin.</w:t>
      </w:r>
    </w:p>
    <w:p>
      <w:pPr>
        <w:pStyle w:val="Normal"/>
        <w:jc w:val="both"/>
        <w:spacing w:before="0" w:after="120" w:line="360" w:lineRule="auto"/>
        <w:ind w:left="0" w:firstLine="720"/>
      </w:pPr>
      <w:r>
        <w:rPr>
          <w:rFonts w:ascii="Times New Roman" w:hAnsi="Times New Roman" w:eastAsia="Times New Roman"/>
          <w:sz w:val="26"/>
          <w:szCs w:val="26"/>
        </w:rPr>
        <w:t xml:space="preserve">Các kết quả trên cung cấp bằng chứng ban đầu cho ba nhu cầu ưu tiên: (i) số hóa Rubric và tự động hóa tính điểm theo trọng số; (ii) công khai tiêu chí, lưu trữ phản hồi và trực quan hóa mức đạt; (iii) tích hợp dữ liệu đánh giá với quản lý học phần và điểm danh. Kết quả khảo sát được sử dụng để xác lập yêu cầu thiết kế, không được xem là bằng chứng khái quát cho toàn bộ quần thể giảng viên và sinh viên do phạm vi khảo sát còn giới hạn tại một khoa.</w:t>
      </w:r>
    </w:p>
    <w:p>
      <w:pPr>
        <w:pStyle w:val="Normal"/>
        <w:jc w:val="both"/>
        <w:spacing w:before="80" w:after="120" w:line="360" w:lineRule="auto"/>
        <w:ind w:left="720" w:firstLine="0"/>
        <w:shd w:val="clear" w:color="auto" w:fill="FFF2CC"/>
      </w:pPr>
      <w:r>
        <w:rPr>
          <w:rFonts w:ascii="Times New Roman" w:hAnsi="Times New Roman" w:eastAsia="Times New Roman"/>
          <w:sz w:val="26"/>
          <w:szCs w:val="26"/>
          <w:i/>
          <w:iCs/>
        </w:rPr>
        <w:t xml:space="preserve">Ghi chú biên tập – cần xử lý trước khi đưa vào bản nộp: cỡ mẫu đang được ghi nhận là 20 giảng viên và 50 sinh viên, nhưng các tỷ lệ 83,3%/6,7% và 80,6%/19,4% không tương thích với bước phần trăm tương ứng của hai cỡ mẫu này. Cần xuất lại bảng dữ liệu Google Forms, xác nhận số phiếu hợp lệ của từng câu hỏi và trình bày đồng thời cả tần số n lẫn tỷ lệ %.</w:t>
      </w:r>
    </w:p>
    <w:p>
      <w:pPr>
        <w:pStyle w:val="Heading2"/>
        <w:jc w:val="left"/>
        <w:spacing w:before="180" w:after="100" w:line="360" w:lineRule="auto"/>
        <w:ind w:left="0" w:firstLine="0"/>
      </w:pPr>
      <w:r>
        <w:rPr>
          <w:rFonts w:ascii="Times New Roman" w:hAnsi="Times New Roman" w:eastAsia="Times New Roman"/>
          <w:sz w:val="26"/>
          <w:szCs w:val="26"/>
          <w:b/>
          <w:bCs/>
        </w:rPr>
        <w:t xml:space="preserve">3.1.3. Đối tượng, đầu vào và đầu ra của bài toán</w:t>
      </w:r>
    </w:p>
    <w:p>
      <w:pPr>
        <w:pStyle w:val="Normal"/>
        <w:jc w:val="both"/>
        <w:spacing w:before="0" w:after="120" w:line="360" w:lineRule="auto"/>
        <w:ind w:left="0" w:firstLine="720"/>
      </w:pPr>
      <w:r>
        <w:rPr>
          <w:rFonts w:ascii="Times New Roman" w:hAnsi="Times New Roman" w:eastAsia="Times New Roman"/>
          <w:sz w:val="26"/>
          <w:szCs w:val="26"/>
        </w:rPr>
        <w:t xml:space="preserve">Các đối tượng tham gia hệ thống gồm sinh viên, giảng viên, giảng viên phụ trách học phần, trưởng bộ môn, lãnh đạo khoa và quản trị viên. Mỗi nhóm được cấp quyền tương ứng với trách nhiệm nghiệp vụ.</w:t>
      </w:r>
    </w:p>
    <w:p>
      <w:pPr>
        <w:pStyle w:val="Normal"/>
        <w:jc w:val="both"/>
        <w:spacing w:before="0" w:after="120" w:line="360" w:lineRule="auto"/>
        <w:ind w:left="0" w:firstLine="720"/>
      </w:pPr>
      <w:r>
        <w:rPr>
          <w:rFonts w:ascii="Times New Roman" w:hAnsi="Times New Roman" w:eastAsia="Times New Roman"/>
          <w:sz w:val="26"/>
          <w:szCs w:val="26"/>
        </w:rPr>
        <w:t xml:space="preserve">Đầu vào của bài toán gồm:</w:t>
      </w:r>
    </w:p>
    <w:p>
      <w:pPr>
        <w:pStyle w:val="Normal"/>
        <w:jc w:val="both"/>
        <w:spacing w:before="0" w:after="60" w:line="360" w:lineRule="auto"/>
        <w:ind w:left="1080" w:firstLine="-360"/>
      </w:pPr>
      <w:r>
        <w:rPr>
          <w:rFonts w:ascii="Times New Roman" w:hAnsi="Times New Roman" w:eastAsia="Times New Roman"/>
          <w:sz w:val="26"/>
          <w:szCs w:val="26"/>
        </w:rPr>
        <w:t xml:space="preserve">• thông tin người dùng, vai trò, học phần và lớp học phần;</w:t>
      </w:r>
    </w:p>
    <w:p>
      <w:pPr>
        <w:pStyle w:val="Normal"/>
        <w:jc w:val="both"/>
        <w:spacing w:before="0" w:after="60" w:line="360" w:lineRule="auto"/>
        <w:ind w:left="1080" w:firstLine="-360"/>
      </w:pPr>
      <w:r>
        <w:rPr>
          <w:rFonts w:ascii="Times New Roman" w:hAnsi="Times New Roman" w:eastAsia="Times New Roman"/>
          <w:sz w:val="26"/>
          <w:szCs w:val="26"/>
        </w:rPr>
        <w:t xml:space="preserve">• chuẩn đầu ra học phần và quan hệ giữa CLO với hoạt động đánh giá;</w:t>
      </w:r>
    </w:p>
    <w:p>
      <w:pPr>
        <w:pStyle w:val="Normal"/>
        <w:jc w:val="both"/>
        <w:spacing w:before="0" w:after="60" w:line="360" w:lineRule="auto"/>
        <w:ind w:left="1080" w:firstLine="-360"/>
      </w:pPr>
      <w:r>
        <w:rPr>
          <w:rFonts w:ascii="Times New Roman" w:hAnsi="Times New Roman" w:eastAsia="Times New Roman"/>
          <w:sz w:val="26"/>
          <w:szCs w:val="26"/>
        </w:rPr>
        <w:t xml:space="preserve">• Rubric gồm tập tiêu chí, trọng số, các mức thể hiện và mô tả từng mức;</w:t>
      </w:r>
    </w:p>
    <w:p>
      <w:pPr>
        <w:pStyle w:val="Normal"/>
        <w:jc w:val="both"/>
        <w:spacing w:before="0" w:after="60" w:line="360" w:lineRule="auto"/>
        <w:ind w:left="1080" w:firstLine="-360"/>
      </w:pPr>
      <w:r>
        <w:rPr>
          <w:rFonts w:ascii="Times New Roman" w:hAnsi="Times New Roman" w:eastAsia="Times New Roman"/>
          <w:sz w:val="26"/>
          <w:szCs w:val="26"/>
        </w:rPr>
        <w:t xml:space="preserve">• bài nộp, mức Rubric do giảng viên lựa chọn, điểm thành phần và phản hồi;</w:t>
      </w:r>
    </w:p>
    <w:p>
      <w:pPr>
        <w:pStyle w:val="Normal"/>
        <w:jc w:val="both"/>
        <w:spacing w:before="0" w:after="60" w:line="360" w:lineRule="auto"/>
        <w:ind w:left="1080" w:firstLine="-360"/>
      </w:pPr>
      <w:r>
        <w:rPr>
          <w:rFonts w:ascii="Times New Roman" w:hAnsi="Times New Roman" w:eastAsia="Times New Roman"/>
          <w:sz w:val="26"/>
          <w:szCs w:val="26"/>
        </w:rPr>
        <w:t xml:space="preserve">• dữ liệu phiên điểm danh gồm thời gian, mã xác thực, tọa độ và bán kính cho phép.</w:t>
      </w:r>
    </w:p>
    <w:p>
      <w:pPr>
        <w:pStyle w:val="Normal"/>
        <w:jc w:val="both"/>
        <w:spacing w:before="0" w:after="120" w:line="360" w:lineRule="auto"/>
        <w:ind w:left="0" w:firstLine="720"/>
      </w:pPr>
      <w:r>
        <w:rPr>
          <w:rFonts w:ascii="Times New Roman" w:hAnsi="Times New Roman" w:eastAsia="Times New Roman"/>
          <w:sz w:val="26"/>
          <w:szCs w:val="26"/>
        </w:rPr>
        <w:t xml:space="preserve">Đầu ra của bài toán gồm:</w:t>
      </w:r>
    </w:p>
    <w:p>
      <w:pPr>
        <w:pStyle w:val="Normal"/>
        <w:jc w:val="both"/>
        <w:spacing w:before="0" w:after="60" w:line="360" w:lineRule="auto"/>
        <w:ind w:left="1080" w:firstLine="-360"/>
      </w:pPr>
      <w:r>
        <w:rPr>
          <w:rFonts w:ascii="Times New Roman" w:hAnsi="Times New Roman" w:eastAsia="Times New Roman"/>
          <w:sz w:val="26"/>
          <w:szCs w:val="26"/>
        </w:rPr>
        <w:t xml:space="preserve">• điểm của từng tiêu chí và điểm tổng của bài đánh giá;</w:t>
      </w:r>
    </w:p>
    <w:p>
      <w:pPr>
        <w:pStyle w:val="Normal"/>
        <w:jc w:val="both"/>
        <w:spacing w:before="0" w:after="60" w:line="360" w:lineRule="auto"/>
        <w:ind w:left="1080" w:firstLine="-360"/>
      </w:pPr>
      <w:r>
        <w:rPr>
          <w:rFonts w:ascii="Times New Roman" w:hAnsi="Times New Roman" w:eastAsia="Times New Roman"/>
          <w:sz w:val="26"/>
          <w:szCs w:val="26"/>
        </w:rPr>
        <w:t xml:space="preserve">• phản hồi có cấu trúc, có thể tra cứu lại theo bài nộp;</w:t>
      </w:r>
    </w:p>
    <w:p>
      <w:pPr>
        <w:pStyle w:val="Normal"/>
        <w:jc w:val="both"/>
        <w:spacing w:before="0" w:after="60" w:line="360" w:lineRule="auto"/>
        <w:ind w:left="1080" w:firstLine="-360"/>
      </w:pPr>
      <w:r>
        <w:rPr>
          <w:rFonts w:ascii="Times New Roman" w:hAnsi="Times New Roman" w:eastAsia="Times New Roman"/>
          <w:sz w:val="26"/>
          <w:szCs w:val="26"/>
        </w:rPr>
        <w:t xml:space="preserve">• mức đạt từng CLO của cá nhân và phân bố mức đạt của lớp học phần;</w:t>
      </w:r>
    </w:p>
    <w:p>
      <w:pPr>
        <w:pStyle w:val="Normal"/>
        <w:jc w:val="both"/>
        <w:spacing w:before="0" w:after="60" w:line="360" w:lineRule="auto"/>
        <w:ind w:left="1080" w:firstLine="-360"/>
      </w:pPr>
      <w:r>
        <w:rPr>
          <w:rFonts w:ascii="Times New Roman" w:hAnsi="Times New Roman" w:eastAsia="Times New Roman"/>
          <w:sz w:val="26"/>
          <w:szCs w:val="26"/>
        </w:rPr>
        <w:t xml:space="preserve">• biểu đồ năng lực hỗ trợ nhận diện điểm mạnh, điểm cần cải thiện;</w:t>
      </w:r>
    </w:p>
    <w:p>
      <w:pPr>
        <w:pStyle w:val="Normal"/>
        <w:jc w:val="both"/>
        <w:spacing w:before="0" w:after="60" w:line="360" w:lineRule="auto"/>
        <w:ind w:left="1080" w:firstLine="-360"/>
      </w:pPr>
      <w:r>
        <w:rPr>
          <w:rFonts w:ascii="Times New Roman" w:hAnsi="Times New Roman" w:eastAsia="Times New Roman"/>
          <w:sz w:val="26"/>
          <w:szCs w:val="26"/>
        </w:rPr>
        <w:t xml:space="preserve">• báo cáo điểm danh và dữ liệu hỗ trợ quản lý quá trình học tập.</w:t>
      </w:r>
    </w:p>
    <w:p>
      <w:pPr>
        <w:pStyle w:val="Heading2"/>
        <w:jc w:val="left"/>
        <w:spacing w:before="180" w:after="100" w:line="360" w:lineRule="auto"/>
        <w:ind w:left="0" w:firstLine="0"/>
      </w:pPr>
      <w:r>
        <w:rPr>
          <w:rFonts w:ascii="Times New Roman" w:hAnsi="Times New Roman" w:eastAsia="Times New Roman"/>
          <w:sz w:val="26"/>
          <w:szCs w:val="26"/>
          <w:b/>
          <w:bCs/>
        </w:rPr>
        <w:t xml:space="preserve">3.1.4. Mục tiêu và các ràng buộc của giải pháp</w:t>
      </w:r>
    </w:p>
    <w:p>
      <w:pPr>
        <w:pStyle w:val="Normal"/>
        <w:jc w:val="both"/>
        <w:spacing w:before="0" w:after="120" w:line="360" w:lineRule="auto"/>
        <w:ind w:left="0" w:firstLine="720"/>
      </w:pPr>
      <w:r>
        <w:rPr>
          <w:rFonts w:ascii="Times New Roman" w:hAnsi="Times New Roman" w:eastAsia="Times New Roman"/>
          <w:sz w:val="26"/>
          <w:szCs w:val="26"/>
        </w:rPr>
        <w:t xml:space="preserve">Giải pháp được thiết kế theo các mục tiêu sau:</w:t>
      </w:r>
    </w:p>
    <w:p>
      <w:pPr>
        <w:pStyle w:val="Normal"/>
        <w:jc w:val="both"/>
        <w:spacing w:before="0" w:after="60" w:line="360" w:lineRule="auto"/>
        <w:ind w:left="1080" w:firstLine="-360"/>
      </w:pPr>
      <w:r>
        <w:rPr>
          <w:rFonts w:ascii="Times New Roman" w:hAnsi="Times New Roman" w:eastAsia="Times New Roman"/>
          <w:sz w:val="26"/>
          <w:szCs w:val="26"/>
        </w:rPr>
        <w:t xml:space="preserve">1. Tính đúng đắn: tổng trọng số của Rubric phải được kiểm tra; điểm tổng phải được tính nhất quán từ các mức được chọn.</w:t>
      </w:r>
    </w:p>
    <w:p>
      <w:pPr>
        <w:pStyle w:val="Normal"/>
        <w:jc w:val="both"/>
        <w:spacing w:before="0" w:after="60" w:line="360" w:lineRule="auto"/>
        <w:ind w:left="1080" w:firstLine="-360"/>
      </w:pPr>
      <w:r>
        <w:rPr>
          <w:rFonts w:ascii="Times New Roman" w:hAnsi="Times New Roman" w:eastAsia="Times New Roman"/>
          <w:sz w:val="26"/>
          <w:szCs w:val="26"/>
        </w:rPr>
        <w:t xml:space="preserve">2. Tính truy nguyên: từ điểm CLO phải truy ngược được đến bài đánh giá, tiêu chí Rubric và mức thể hiện.</w:t>
      </w:r>
    </w:p>
    <w:p>
      <w:pPr>
        <w:pStyle w:val="Normal"/>
        <w:jc w:val="both"/>
        <w:spacing w:before="0" w:after="60" w:line="360" w:lineRule="auto"/>
        <w:ind w:left="1080" w:firstLine="-360"/>
      </w:pPr>
      <w:r>
        <w:rPr>
          <w:rFonts w:ascii="Times New Roman" w:hAnsi="Times New Roman" w:eastAsia="Times New Roman"/>
          <w:sz w:val="26"/>
          <w:szCs w:val="26"/>
        </w:rPr>
        <w:t xml:space="preserve">3. Tính minh bạch: sinh viên được xem tiêu chí trước khi thực hiện nhiệm vụ và xem kết quả chi tiết sau khi chấm.</w:t>
      </w:r>
    </w:p>
    <w:p>
      <w:pPr>
        <w:pStyle w:val="Normal"/>
        <w:jc w:val="both"/>
        <w:spacing w:before="0" w:after="60" w:line="360" w:lineRule="auto"/>
        <w:ind w:left="1080" w:firstLine="-360"/>
      </w:pPr>
      <w:r>
        <w:rPr>
          <w:rFonts w:ascii="Times New Roman" w:hAnsi="Times New Roman" w:eastAsia="Times New Roman"/>
          <w:sz w:val="26"/>
          <w:szCs w:val="26"/>
        </w:rPr>
        <w:t xml:space="preserve">4. Tính nhất quán: cùng một Rubric và cùng dữ liệu đầu vào phải tạo ra cùng kết quả tính toán.</w:t>
      </w:r>
    </w:p>
    <w:p>
      <w:pPr>
        <w:pStyle w:val="Normal"/>
        <w:jc w:val="both"/>
        <w:spacing w:before="0" w:after="60" w:line="360" w:lineRule="auto"/>
        <w:ind w:left="1080" w:firstLine="-360"/>
      </w:pPr>
      <w:r>
        <w:rPr>
          <w:rFonts w:ascii="Times New Roman" w:hAnsi="Times New Roman" w:eastAsia="Times New Roman"/>
          <w:sz w:val="26"/>
          <w:szCs w:val="26"/>
        </w:rPr>
        <w:t xml:space="preserve">5. Tính mở rộng: các miền nghiệp vụ có thể phát triển và triển khai tương đối độc lập.</w:t>
      </w:r>
    </w:p>
    <w:p>
      <w:pPr>
        <w:pStyle w:val="Normal"/>
        <w:jc w:val="both"/>
        <w:spacing w:before="0" w:after="60" w:line="360" w:lineRule="auto"/>
        <w:ind w:left="1080" w:firstLine="-360"/>
      </w:pPr>
      <w:r>
        <w:rPr>
          <w:rFonts w:ascii="Times New Roman" w:hAnsi="Times New Roman" w:eastAsia="Times New Roman"/>
          <w:sz w:val="26"/>
          <w:szCs w:val="26"/>
        </w:rPr>
        <w:t xml:space="preserve">6. Tính an toàn: dữ liệu cá nhân, điểm số và quyền chấm điểm phải được bảo vệ bằng xác thực và phân quyền.</w:t>
      </w:r>
    </w:p>
    <w:p>
      <w:pPr>
        <w:pStyle w:val="Normal"/>
        <w:jc w:val="both"/>
        <w:spacing w:before="0" w:after="120" w:line="360" w:lineRule="auto"/>
        <w:ind w:left="0" w:firstLine="720"/>
      </w:pPr>
      <w:r>
        <w:rPr>
          <w:rFonts w:ascii="Times New Roman" w:hAnsi="Times New Roman" w:eastAsia="Times New Roman"/>
          <w:sz w:val="26"/>
          <w:szCs w:val="26"/>
        </w:rPr>
        <w:t xml:space="preserve">Một số ràng buộc nghiệp vụ quan trọng gồm: mã CLO không được trùng; tiêu chí phải thuộc một Rubric xác định; mỗi tiêu chí chỉ liên kết với CLO hợp lệ; trọng số không âm và tổng trọng số của Rubric hoàn chỉnh bằng 100%; chỉ sinh viên thuộc lớp học phần mới được nộp bài hoặc điểm danh; chỉ người có thẩm quyền mới được tạo Rubric, chấm hoặc điều chỉnh điểm.</w:t>
      </w:r>
    </w:p>
    <w:p>
      <w:pPr>
        <w:pStyle w:val="Heading1"/>
        <w:jc w:val="left"/>
        <w:spacing w:before="240" w:after="120" w:line="360" w:lineRule="auto"/>
        <w:ind w:left="0" w:firstLine="0"/>
      </w:pPr>
      <w:r>
        <w:rPr>
          <w:rFonts w:ascii="Times New Roman" w:hAnsi="Times New Roman" w:eastAsia="Times New Roman"/>
          <w:sz w:val="28"/>
          <w:szCs w:val="28"/>
          <w:b/>
          <w:bCs/>
        </w:rPr>
        <w:t xml:space="preserve">3.2. Mô hình giải pháp đề xuất</w:t>
      </w:r>
    </w:p>
    <w:p>
      <w:pPr>
        <w:pStyle w:val="Heading2"/>
        <w:jc w:val="left"/>
        <w:spacing w:before="180" w:after="100" w:line="360" w:lineRule="auto"/>
        <w:ind w:left="0" w:firstLine="0"/>
      </w:pPr>
      <w:r>
        <w:rPr>
          <w:rFonts w:ascii="Times New Roman" w:hAnsi="Times New Roman" w:eastAsia="Times New Roman"/>
          <w:sz w:val="26"/>
          <w:szCs w:val="26"/>
          <w:b/>
          <w:bCs/>
        </w:rPr>
        <w:t xml:space="preserve">3.2.1. Mô hình Rubric phân tích gắn với CLO</w:t>
      </w:r>
    </w:p>
    <w:p>
      <w:pPr>
        <w:pStyle w:val="Normal"/>
        <w:jc w:val="both"/>
        <w:spacing w:before="0" w:after="120" w:line="360" w:lineRule="auto"/>
        <w:ind w:left="0" w:firstLine="720"/>
      </w:pPr>
      <w:r>
        <w:rPr>
          <w:rFonts w:ascii="Times New Roman" w:hAnsi="Times New Roman" w:eastAsia="Times New Roman"/>
          <w:sz w:val="26"/>
          <w:szCs w:val="26"/>
        </w:rPr>
        <w:t xml:space="preserve">Đề tài lựa chọn Rubric phân tích (analytic rubric), trong đó bài làm được đánh giá độc lập theo nhiều tiêu chí thay vì chỉ đưa ra một nhận định tổng thể. Cấu trúc một Rubric được mô hình hóa bởi:</w:t>
      </w:r>
    </w:p>
    <w:p>
      <w:pPr>
        <w:pStyle w:val="Normal"/>
        <w:jc w:val="center"/>
        <w:spacing w:before="40" w:after="40" w:line="360" w:lineRule="auto"/>
        <w:ind w:left="0" w:firstLine="0"/>
      </w:pPr>
      <w:r>
        <w:rPr>
          <w:rFonts w:ascii="Cambria Math" w:hAnsi="Cambria Math" w:eastAsia="Cambria Math"/>
          <w:sz w:val="24"/>
          <w:szCs w:val="24"/>
          <w:i/>
          <w:iCs/>
        </w:rPr>
        <w:t xml:space="preserve">R = \{C_1,C_2,\ldots,C_n\}</w:t>
      </w:r>
    </w:p>
    <w:p>
      <w:pPr>
        <w:pStyle w:val="Normal"/>
        <w:jc w:val="both"/>
        <w:spacing w:before="0" w:after="120" w:line="360" w:lineRule="auto"/>
        <w:ind w:left="0" w:firstLine="720"/>
      </w:pPr>
      <w:r>
        <w:rPr>
          <w:rFonts w:ascii="Times New Roman" w:hAnsi="Times New Roman" w:eastAsia="Times New Roman"/>
          <w:sz w:val="26"/>
          <w:szCs w:val="26"/>
        </w:rPr>
        <w:t xml:space="preserve">Trong đó, mỗi tiêu chí \(C_i\) được biểu diễn bởi bộ:</w:t>
      </w:r>
    </w:p>
    <w:p>
      <w:pPr>
        <w:pStyle w:val="Normal"/>
        <w:jc w:val="center"/>
        <w:spacing w:before="40" w:after="40" w:line="360" w:lineRule="auto"/>
        <w:ind w:left="0" w:firstLine="0"/>
      </w:pPr>
      <w:r>
        <w:rPr>
          <w:rFonts w:ascii="Cambria Math" w:hAnsi="Cambria Math" w:eastAsia="Cambria Math"/>
          <w:sz w:val="24"/>
          <w:szCs w:val="24"/>
          <w:i/>
          <w:iCs/>
        </w:rPr>
        <w:t xml:space="preserve">C_i = (name_i,w_i,clo_i,L_i)</w:t>
      </w:r>
    </w:p>
    <w:p>
      <w:pPr>
        <w:pStyle w:val="Normal"/>
        <w:jc w:val="both"/>
        <w:spacing w:before="0" w:after="120" w:line="360" w:lineRule="auto"/>
        <w:ind w:left="0" w:firstLine="720"/>
      </w:pPr>
      <w:r>
        <w:rPr>
          <w:rFonts w:ascii="Times New Roman" w:hAnsi="Times New Roman" w:eastAsia="Times New Roman"/>
          <w:sz w:val="26"/>
          <w:szCs w:val="26"/>
        </w:rPr>
        <w:t xml:space="preserve">với \(name_i\) là tên tiêu chí, \(w_i\) là trọng số, \(clo_i\) là chuẩn đầu ra được tiêu chí đo lường và \(L_i\) là tập các mức thể hiện. Mỗi mức \(L_{ij}\) gồm tên mức, mô tả hành vi hoặc chất lượng quan sát được và điểm định lượng \(q_{ij}\).</w:t>
      </w:r>
    </w:p>
    <w:p>
      <w:pPr>
        <w:pStyle w:val="Normal"/>
        <w:jc w:val="both"/>
        <w:spacing w:before="0" w:after="120" w:line="360" w:lineRule="auto"/>
        <w:ind w:left="0" w:firstLine="720"/>
      </w:pPr>
      <w:r>
        <w:rPr>
          <w:rFonts w:ascii="Times New Roman" w:hAnsi="Times New Roman" w:eastAsia="Times New Roman"/>
          <w:sz w:val="26"/>
          <w:szCs w:val="26"/>
        </w:rPr>
        <w:t xml:space="preserve">Rubric chỉ được xem là hoàn chỉnh khi:</w:t>
      </w:r>
    </w:p>
    <w:p>
      <w:pPr>
        <w:pStyle w:val="Normal"/>
        <w:jc w:val="center"/>
        <w:spacing w:before="40" w:after="40" w:line="360" w:lineRule="auto"/>
        <w:ind w:left="0" w:firstLine="0"/>
      </w:pPr>
      <w:r>
        <w:rPr>
          <w:rFonts w:ascii="Cambria Math" w:hAnsi="Cambria Math" w:eastAsia="Cambria Math"/>
          <w:sz w:val="24"/>
          <w:szCs w:val="24"/>
          <w:i/>
          <w:iCs/>
        </w:rPr>
        <w:t xml:space="preserve">w_i \geq 0,\quad \sum_{i=1}^{n}w_i=100\%</w:t>
      </w:r>
    </w:p>
    <w:p>
      <w:pPr>
        <w:pStyle w:val="Normal"/>
        <w:jc w:val="both"/>
        <w:spacing w:before="0" w:after="120" w:line="360" w:lineRule="auto"/>
        <w:ind w:left="0" w:firstLine="720"/>
      </w:pPr>
      <w:r>
        <w:rPr>
          <w:rFonts w:ascii="Times New Roman" w:hAnsi="Times New Roman" w:eastAsia="Times New Roman"/>
          <w:sz w:val="26"/>
          <w:szCs w:val="26"/>
        </w:rPr>
        <w:t xml:space="preserve">Việc sử dụng Rubric phân tích phù hợp với bài toán vì ba lý do. Thứ nhất, kết quả theo từng tiêu chí tạo ra phản hồi chẩn đoán tốt hơn một điểm tổng duy nhất. Thứ hai, tiêu chí có thể gắn trực tiếp với CLO, nhờ đó bảo đảm khả năng truy nguyên. Thứ ba, điểm số có thể tổng hợp tự động bằng các quy tắc xác định trước, làm giảm thao tác thủ công và tăng tính nhất quán.</w:t>
      </w:r>
    </w:p>
    <w:p>
      <w:pPr>
        <w:pStyle w:val="Heading2"/>
        <w:jc w:val="left"/>
        <w:spacing w:before="180" w:after="100" w:line="360" w:lineRule="auto"/>
        <w:ind w:left="0" w:firstLine="0"/>
      </w:pPr>
      <w:r>
        <w:rPr>
          <w:rFonts w:ascii="Times New Roman" w:hAnsi="Times New Roman" w:eastAsia="Times New Roman"/>
          <w:sz w:val="26"/>
          <w:szCs w:val="26"/>
          <w:b/>
          <w:bCs/>
        </w:rPr>
        <w:t xml:space="preserve">3.2.2. Mô hình tính điểm theo Rubric</w:t>
      </w:r>
    </w:p>
    <w:p>
      <w:pPr>
        <w:pStyle w:val="Normal"/>
        <w:jc w:val="both"/>
        <w:spacing w:before="0" w:after="120" w:line="360" w:lineRule="auto"/>
        <w:ind w:left="0" w:firstLine="720"/>
      </w:pPr>
      <w:r>
        <w:rPr>
          <w:rFonts w:ascii="Times New Roman" w:hAnsi="Times New Roman" w:eastAsia="Times New Roman"/>
          <w:sz w:val="26"/>
          <w:szCs w:val="26"/>
        </w:rPr>
        <w:t xml:space="preserve">Giả sử sinh viên \(s\) thực hiện bài đánh giá \(a\). Với tiêu chí \(C_i\), giảng viên chọn một mức có điểm \(q_{sai}\). Trọng số được chuẩn hóa về đoạn \([0,1]\):</w:t>
      </w:r>
    </w:p>
    <w:p>
      <w:pPr>
        <w:pStyle w:val="Normal"/>
        <w:jc w:val="center"/>
        <w:spacing w:before="40" w:after="40" w:line="360" w:lineRule="auto"/>
        <w:ind w:left="0" w:firstLine="0"/>
      </w:pPr>
      <w:r>
        <w:rPr>
          <w:rFonts w:ascii="Cambria Math" w:hAnsi="Cambria Math" w:eastAsia="Cambria Math"/>
          <w:sz w:val="24"/>
          <w:szCs w:val="24"/>
          <w:i/>
          <w:iCs/>
        </w:rPr>
        <w:t xml:space="preserve">\bar{w}_i=</w:t>
      </w:r>
    </w:p>
    <w:p>
      <w:pPr>
        <w:pStyle w:val="Normal"/>
        <w:jc w:val="center"/>
        <w:spacing w:before="40" w:after="40" w:line="360" w:lineRule="auto"/>
        <w:ind w:left="0" w:firstLine="0"/>
      </w:pPr>
      <w:r>
        <w:rPr>
          <w:rFonts w:ascii="Cambria Math" w:hAnsi="Cambria Math" w:eastAsia="Cambria Math"/>
          <w:sz w:val="24"/>
          <w:szCs w:val="24"/>
          <w:i/>
          <w:iCs/>
        </w:rPr>
        <w:t xml:space="preserve">\begin{cases}</w:t>
      </w:r>
    </w:p>
    <w:p>
      <w:pPr>
        <w:pStyle w:val="Normal"/>
        <w:jc w:val="center"/>
        <w:spacing w:before="40" w:after="40" w:line="360" w:lineRule="auto"/>
        <w:ind w:left="0" w:firstLine="0"/>
      </w:pPr>
      <w:r>
        <w:rPr>
          <w:rFonts w:ascii="Cambria Math" w:hAnsi="Cambria Math" w:eastAsia="Cambria Math"/>
          <w:sz w:val="24"/>
          <w:szCs w:val="24"/>
          <w:i/>
          <w:iCs/>
        </w:rPr>
        <w:t xml:space="preserve">w_i/100, &amp; w_i&gt;1\\</w:t>
      </w:r>
    </w:p>
    <w:p>
      <w:pPr>
        <w:pStyle w:val="Normal"/>
        <w:jc w:val="center"/>
        <w:spacing w:before="40" w:after="40" w:line="360" w:lineRule="auto"/>
        <w:ind w:left="0" w:firstLine="0"/>
      </w:pPr>
      <w:r>
        <w:rPr>
          <w:rFonts w:ascii="Cambria Math" w:hAnsi="Cambria Math" w:eastAsia="Cambria Math"/>
          <w:sz w:val="24"/>
          <w:szCs w:val="24"/>
          <w:i/>
          <w:iCs/>
        </w:rPr>
        <w:t xml:space="preserve">w_i, &amp; 0\leq w_i\leq1</w:t>
      </w:r>
    </w:p>
    <w:p>
      <w:pPr>
        <w:pStyle w:val="Normal"/>
        <w:jc w:val="center"/>
        <w:spacing w:before="40" w:after="40" w:line="360" w:lineRule="auto"/>
        <w:ind w:left="0" w:firstLine="0"/>
      </w:pPr>
      <w:r>
        <w:rPr>
          <w:rFonts w:ascii="Cambria Math" w:hAnsi="Cambria Math" w:eastAsia="Cambria Math"/>
          <w:sz w:val="24"/>
          <w:szCs w:val="24"/>
          <w:i/>
          <w:iCs/>
        </w:rPr>
        <w:t xml:space="preserve">\end{cases}</w:t>
      </w:r>
    </w:p>
    <w:p>
      <w:pPr>
        <w:pStyle w:val="Normal"/>
        <w:jc w:val="both"/>
        <w:spacing w:before="0" w:after="120" w:line="360" w:lineRule="auto"/>
        <w:ind w:left="0" w:firstLine="720"/>
      </w:pPr>
      <w:r>
        <w:rPr>
          <w:rFonts w:ascii="Times New Roman" w:hAnsi="Times New Roman" w:eastAsia="Times New Roman"/>
          <w:sz w:val="26"/>
          <w:szCs w:val="26"/>
        </w:rPr>
        <w:t xml:space="preserve">Điểm đóng góp của tiêu chí là:</w:t>
      </w:r>
    </w:p>
    <w:p>
      <w:pPr>
        <w:pStyle w:val="Normal"/>
        <w:jc w:val="both"/>
        <w:spacing w:before="0" w:after="120" w:line="360" w:lineRule="auto"/>
        <w:ind w:left="0" w:firstLine="720"/>
      </w:pPr>
      <w:r>
        <w:rPr>
          <w:rFonts w:ascii="Times New Roman" w:hAnsi="Times New Roman" w:eastAsia="Times New Roman"/>
          <w:sz w:val="26"/>
          <w:szCs w:val="26"/>
        </w:rPr>
        <w:t xml:space="preserve">r_{sai}=q_{sai}\times \bar{w}_i</w:t>
      </w:r>
    </w:p>
    <w:p>
      <w:pPr>
        <w:pStyle w:val="Normal"/>
        <w:jc w:val="both"/>
        <w:spacing w:before="0" w:after="120" w:line="360" w:lineRule="auto"/>
        <w:ind w:left="0" w:firstLine="720"/>
      </w:pPr>
      <w:r>
        <w:rPr>
          <w:rFonts w:ascii="Times New Roman" w:hAnsi="Times New Roman" w:eastAsia="Times New Roman"/>
          <w:sz w:val="26"/>
          <w:szCs w:val="26"/>
        </w:rPr>
        <w:t xml:space="preserve">Điểm tổng của bài đánh giá được xác định bởi:</w:t>
      </w:r>
    </w:p>
    <w:p>
      <w:pPr>
        <w:pStyle w:val="Normal"/>
        <w:jc w:val="center"/>
        <w:spacing w:before="40" w:after="40" w:line="360" w:lineRule="auto"/>
        <w:ind w:left="0" w:firstLine="0"/>
      </w:pPr>
      <w:r>
        <w:rPr>
          <w:rFonts w:ascii="Cambria Math" w:hAnsi="Cambria Math" w:eastAsia="Cambria Math"/>
          <w:sz w:val="24"/>
          <w:szCs w:val="24"/>
          <w:i/>
          <w:iCs/>
        </w:rPr>
        <w:t xml:space="preserve">S_{sa}=\sum_{i=1}^{n}r_{sai}</w:t>
      </w:r>
    </w:p>
    <w:p>
      <w:pPr>
        <w:pStyle w:val="Normal"/>
        <w:jc w:val="both"/>
        <w:spacing w:before="0" w:after="120" w:line="360" w:lineRule="auto"/>
        <w:ind w:left="0" w:firstLine="720"/>
      </w:pPr>
      <w:r>
        <w:rPr>
          <w:rFonts w:ascii="Times New Roman" w:hAnsi="Times New Roman" w:eastAsia="Times New Roman"/>
          <w:sz w:val="26"/>
          <w:szCs w:val="26"/>
        </w:rPr>
        <w:t xml:space="preserve">Trong trường hợp thang điểm mức cao nhất của mỗi tiêu chí khác nhau, điểm chuẩn hóa của bài đánh giá được tính như sau:</w:t>
      </w:r>
    </w:p>
    <w:p>
      <w:pPr>
        <w:pStyle w:val="Normal"/>
        <w:jc w:val="center"/>
        <w:spacing w:before="40" w:after="40" w:line="360" w:lineRule="auto"/>
        <w:ind w:left="0" w:firstLine="0"/>
      </w:pPr>
      <w:r>
        <w:rPr>
          <w:rFonts w:ascii="Cambria Math" w:hAnsi="Cambria Math" w:eastAsia="Cambria Math"/>
          <w:sz w:val="24"/>
          <w:szCs w:val="24"/>
          <w:i/>
          <w:iCs/>
        </w:rPr>
        <w:t xml:space="preserve">N_{sa}=\frac{\sum_{i=1}^{n}r_{sai}}</w:t>
      </w:r>
    </w:p>
    <w:p>
      <w:pPr>
        <w:pStyle w:val="Normal"/>
        <w:jc w:val="both"/>
        <w:spacing w:before="0" w:after="120" w:line="360" w:lineRule="auto"/>
        <w:ind w:left="0" w:firstLine="720"/>
      </w:pPr>
      <w:r>
        <w:rPr>
          <w:rFonts w:ascii="Times New Roman" w:hAnsi="Times New Roman" w:eastAsia="Times New Roman"/>
          <w:sz w:val="26"/>
          <w:szCs w:val="26"/>
        </w:rPr>
        <w:t xml:space="preserve">{\sum_{i=1}^{n}q_i^{max}\bar{w}_i}\times100</w:t>
      </w:r>
    </w:p>
    <w:p>
      <w:pPr>
        <w:pStyle w:val="Normal"/>
        <w:jc w:val="both"/>
        <w:spacing w:before="0" w:after="120" w:line="360" w:lineRule="auto"/>
        <w:ind w:left="0" w:firstLine="720"/>
      </w:pPr>
      <w:r>
        <w:rPr>
          <w:rFonts w:ascii="Times New Roman" w:hAnsi="Times New Roman" w:eastAsia="Times New Roman"/>
          <w:sz w:val="26"/>
          <w:szCs w:val="26"/>
        </w:rPr>
        <w:t xml:space="preserve">Trong đó, \(q_i^{max}\) là điểm lớn nhất của tiêu chí \(C_i\). Công thức chuẩn hóa giúp so sánh kết quả giữa các Rubric có cấu hình mức điểm khác nhau. Kết quả tính toán cần được thực hiện hoặc kiểm tra lại tại phía máy chủ trước khi lưu chính thức; việc tính tại giao diện chỉ nên phục vụ phản hồi tức thời cho người chấm.</w:t>
      </w:r>
    </w:p>
    <w:p>
      <w:pPr>
        <w:pStyle w:val="Heading2"/>
        <w:jc w:val="left"/>
        <w:spacing w:before="180" w:after="100" w:line="360" w:lineRule="auto"/>
        <w:ind w:left="0" w:firstLine="0"/>
      </w:pPr>
      <w:r>
        <w:rPr>
          <w:rFonts w:ascii="Times New Roman" w:hAnsi="Times New Roman" w:eastAsia="Times New Roman"/>
          <w:sz w:val="26"/>
          <w:szCs w:val="26"/>
          <w:b/>
          <w:bCs/>
        </w:rPr>
        <w:t xml:space="preserve">3.2.3. Mô hình tổng hợp mức đạt CLO</w:t>
      </w:r>
    </w:p>
    <w:p>
      <w:pPr>
        <w:pStyle w:val="Normal"/>
        <w:jc w:val="both"/>
        <w:spacing w:before="0" w:after="120" w:line="360" w:lineRule="auto"/>
        <w:ind w:left="0" w:firstLine="720"/>
      </w:pPr>
      <w:r>
        <w:rPr>
          <w:rFonts w:ascii="Times New Roman" w:hAnsi="Times New Roman" w:eastAsia="Times New Roman"/>
          <w:sz w:val="26"/>
          <w:szCs w:val="26"/>
        </w:rPr>
        <w:t xml:space="preserve">Gọi \(I_{ac}\) là tập tiêu chí của bài đánh giá \(a\) được ánh xạ đến CLO \(c\). Mức đạt CLO của sinh viên trên một bài đánh giá được xác định bởi:</w:t>
      </w:r>
    </w:p>
    <w:p>
      <w:pPr>
        <w:pStyle w:val="Normal"/>
        <w:jc w:val="center"/>
        <w:spacing w:before="40" w:after="40" w:line="360" w:lineRule="auto"/>
        <w:ind w:left="0" w:firstLine="0"/>
      </w:pPr>
      <w:r>
        <w:rPr>
          <w:rFonts w:ascii="Cambria Math" w:hAnsi="Cambria Math" w:eastAsia="Cambria Math"/>
          <w:sz w:val="24"/>
          <w:szCs w:val="24"/>
          <w:i/>
          <w:iCs/>
        </w:rPr>
        <w:t xml:space="preserve">A_{sac}=\frac{\sum_{i\in I_{ac}}r_{sai}}</w:t>
      </w:r>
    </w:p>
    <w:p>
      <w:pPr>
        <w:pStyle w:val="Normal"/>
        <w:jc w:val="both"/>
        <w:spacing w:before="0" w:after="120" w:line="360" w:lineRule="auto"/>
        <w:ind w:left="0" w:firstLine="720"/>
      </w:pPr>
      <w:r>
        <w:rPr>
          <w:rFonts w:ascii="Times New Roman" w:hAnsi="Times New Roman" w:eastAsia="Times New Roman"/>
          <w:sz w:val="26"/>
          <w:szCs w:val="26"/>
        </w:rPr>
        <w:t xml:space="preserve">{\sum_{i\in I_{ac}}q_i^{max}\bar{w}_i}\times100</w:t>
      </w:r>
    </w:p>
    <w:p>
      <w:pPr>
        <w:pStyle w:val="Normal"/>
        <w:jc w:val="both"/>
        <w:spacing w:before="0" w:after="120" w:line="360" w:lineRule="auto"/>
        <w:ind w:left="0" w:firstLine="720"/>
      </w:pPr>
      <w:r>
        <w:rPr>
          <w:rFonts w:ascii="Times New Roman" w:hAnsi="Times New Roman" w:eastAsia="Times New Roman"/>
          <w:sz w:val="26"/>
          <w:szCs w:val="26"/>
        </w:rPr>
        <w:t xml:space="preserve">Nếu CLO \(c\) được đo bởi nhiều bài đánh giá và \(v_{ac}\) là trọng số đóng góp của bài \(a\) đối với CLO đó, mức đạt tích lũy được tính theo trung bình có trọng số:</w:t>
      </w:r>
    </w:p>
    <w:p>
      <w:pPr>
        <w:pStyle w:val="Normal"/>
        <w:jc w:val="center"/>
        <w:spacing w:before="40" w:after="40" w:line="360" w:lineRule="auto"/>
        <w:ind w:left="0" w:firstLine="0"/>
      </w:pPr>
      <w:r>
        <w:rPr>
          <w:rFonts w:ascii="Cambria Math" w:hAnsi="Cambria Math" w:eastAsia="Cambria Math"/>
          <w:sz w:val="24"/>
          <w:szCs w:val="24"/>
          <w:i/>
          <w:iCs/>
        </w:rPr>
        <w:t xml:space="preserve">P_{sc}=\frac{\sum_{a\in A_c}A_{sac}v_{ac}}</w:t>
      </w:r>
    </w:p>
    <w:p>
      <w:pPr>
        <w:pStyle w:val="Normal"/>
        <w:jc w:val="both"/>
        <w:spacing w:before="0" w:after="120" w:line="360" w:lineRule="auto"/>
        <w:ind w:left="0" w:firstLine="720"/>
      </w:pPr>
      <w:r>
        <w:rPr>
          <w:rFonts w:ascii="Times New Roman" w:hAnsi="Times New Roman" w:eastAsia="Times New Roman"/>
          <w:sz w:val="26"/>
          <w:szCs w:val="26"/>
        </w:rPr>
        <w:t xml:space="preserve">{\sum_{a\in A_c}v_{ac}}</w:t>
      </w:r>
    </w:p>
    <w:p>
      <w:pPr>
        <w:pStyle w:val="Normal"/>
        <w:jc w:val="both"/>
        <w:spacing w:before="0" w:after="120" w:line="360" w:lineRule="auto"/>
        <w:ind w:left="0" w:firstLine="720"/>
      </w:pPr>
      <w:r>
        <w:rPr>
          <w:rFonts w:ascii="Times New Roman" w:hAnsi="Times New Roman" w:eastAsia="Times New Roman"/>
          <w:sz w:val="26"/>
          <w:szCs w:val="26"/>
        </w:rPr>
        <w:t xml:space="preserve">Trong đó, \(A_c\) là tập các bài đánh giá có đo lường CLO \(c\). Giá trị \(P_{sc}\) nằm trên thang 0–100 và có thể được dùng để phân nhóm, chẳng hạn dưới 40, từ 40 đến dưới 70 và từ 70 đến 100. Ngưỡng đạt chính thức cần do chương trình đào tạo quy định; hệ thống chỉ thực thi ngưỡng cấu hình, không tự suy diễn chuẩn chất lượng.</w:t>
      </w:r>
    </w:p>
    <w:p>
      <w:pPr>
        <w:pStyle w:val="Heading2"/>
        <w:jc w:val="left"/>
        <w:spacing w:before="180" w:after="100" w:line="360" w:lineRule="auto"/>
        <w:ind w:left="0" w:firstLine="0"/>
      </w:pPr>
      <w:r>
        <w:rPr>
          <w:rFonts w:ascii="Times New Roman" w:hAnsi="Times New Roman" w:eastAsia="Times New Roman"/>
          <w:sz w:val="26"/>
          <w:szCs w:val="26"/>
          <w:b/>
          <w:bCs/>
        </w:rPr>
        <w:t xml:space="preserve">3.2.4. Trực quan hóa kết quả</w:t>
      </w:r>
    </w:p>
    <w:p>
      <w:pPr>
        <w:pStyle w:val="Normal"/>
        <w:jc w:val="both"/>
        <w:spacing w:before="0" w:after="120" w:line="360" w:lineRule="auto"/>
        <w:ind w:left="0" w:firstLine="720"/>
      </w:pPr>
      <w:r>
        <w:rPr>
          <w:rFonts w:ascii="Times New Roman" w:hAnsi="Times New Roman" w:eastAsia="Times New Roman"/>
          <w:sz w:val="26"/>
          <w:szCs w:val="26"/>
        </w:rPr>
        <w:t xml:space="preserve">Với mỗi sinh viên, véc-tơ năng lực được biểu diễn bởi:</w:t>
      </w:r>
    </w:p>
    <w:p>
      <w:pPr>
        <w:pStyle w:val="Normal"/>
        <w:jc w:val="center"/>
        <w:spacing w:before="40" w:after="40" w:line="360" w:lineRule="auto"/>
        <w:ind w:left="0" w:firstLine="0"/>
      </w:pPr>
      <w:r>
        <w:rPr>
          <w:rFonts w:ascii="Cambria Math" w:hAnsi="Cambria Math" w:eastAsia="Cambria Math"/>
          <w:sz w:val="24"/>
          <w:szCs w:val="24"/>
          <w:i/>
          <w:iCs/>
        </w:rPr>
        <w:t xml:space="preserve">\mathbf{P}_s=(P_{s1},P_{s2},\ldots,P_{sm})</w:t>
      </w:r>
    </w:p>
    <w:p>
      <w:pPr>
        <w:pStyle w:val="Normal"/>
        <w:jc w:val="both"/>
        <w:spacing w:before="0" w:after="120" w:line="360" w:lineRule="auto"/>
        <w:ind w:left="0" w:firstLine="720"/>
      </w:pPr>
      <w:r>
        <w:rPr>
          <w:rFonts w:ascii="Times New Roman" w:hAnsi="Times New Roman" w:eastAsia="Times New Roman"/>
          <w:sz w:val="26"/>
          <w:szCs w:val="26"/>
        </w:rPr>
        <w:t xml:space="preserve">trong đó \(m\) là số CLO được đo lường. Véc-tơ này được ánh xạ lên biểu đồ radar, mỗi trục biểu diễn một CLO hoặc một tiêu chí. Biểu đồ giúp người học nhận diện tương quan giữa các mặt năng lực, nhưng phải được hiển thị kèm số liệu và mô tả chi tiết để tránh diễn giải sai do hình dạng trực quan.</w:t>
      </w:r>
    </w:p>
    <w:p>
      <w:pPr>
        <w:pStyle w:val="Heading1"/>
        <w:jc w:val="left"/>
        <w:spacing w:before="240" w:after="120" w:line="360" w:lineRule="auto"/>
        <w:ind w:left="0" w:firstLine="0"/>
      </w:pPr>
      <w:r>
        <w:rPr>
          <w:rFonts w:ascii="Times New Roman" w:hAnsi="Times New Roman" w:eastAsia="Times New Roman"/>
          <w:sz w:val="28"/>
          <w:szCs w:val="28"/>
          <w:b/>
          <w:bCs/>
        </w:rPr>
        <w:t xml:space="preserve">3.3. Thiết kế giải pháp phần mềm</w:t>
      </w:r>
    </w:p>
    <w:p>
      <w:pPr>
        <w:pStyle w:val="Heading2"/>
        <w:jc w:val="left"/>
        <w:spacing w:before="180" w:after="100" w:line="360" w:lineRule="auto"/>
        <w:ind w:left="0" w:firstLine="0"/>
      </w:pPr>
      <w:r>
        <w:rPr>
          <w:rFonts w:ascii="Times New Roman" w:hAnsi="Times New Roman" w:eastAsia="Times New Roman"/>
          <w:sz w:val="26"/>
          <w:szCs w:val="26"/>
          <w:b/>
          <w:bCs/>
        </w:rPr>
        <w:t xml:space="preserve">3.3.1. Kiến trúc tổng thể</w:t>
      </w:r>
    </w:p>
    <w:p>
      <w:pPr>
        <w:pStyle w:val="Normal"/>
        <w:jc w:val="both"/>
        <w:spacing w:before="0" w:after="120" w:line="360" w:lineRule="auto"/>
        <w:ind w:left="0" w:firstLine="720"/>
      </w:pPr>
      <w:r>
        <w:rPr>
          <w:rFonts w:ascii="Times New Roman" w:hAnsi="Times New Roman" w:eastAsia="Times New Roman"/>
          <w:sz w:val="26"/>
          <w:szCs w:val="26"/>
        </w:rPr>
        <w:t xml:space="preserve">Hệ thống được tổ chức theo kiến trúc microservice. Người dùng truy cập giao diện web; mọi yêu cầu nghiệp vụ đi qua API Gateway trước khi được chuyển đến dịch vụ phù hợp. Eureka hỗ trợ đăng ký và khám phá dịch vụ. Dữ liệu có cấu trúc được lưu trong MariaDB/MySQL; dữ liệu hội thoại được hỗ trợ bởi MongoDB; Redis hỗ trợ cơ chế phát–nhận thông báo thời gian thực. Các thành phần được đóng gói và triển khai bằng Docker Compose.</w:t>
      </w:r>
    </w:p>
    <w:p>
      <w:pPr>
        <w:pStyle w:val="Normal"/>
        <w:jc w:val="both"/>
        <w:spacing w:before="80" w:after="40" w:line="360" w:lineRule="auto"/>
        <w:ind w:left="0" w:firstLine="0"/>
      </w:pPr>
      <w:r>
        <w:rPr>
          <w:rFonts w:ascii="Times New Roman" w:hAnsi="Times New Roman" w:eastAsia="Times New Roman"/>
          <w:sz w:val="26"/>
          <w:szCs w:val="26"/>
          <w:i/>
          <w:iCs/>
        </w:rPr>
        <w:t xml:space="preserve">Sơ đồ mô tả (mã Mermaid để kết xuất hình):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flowchart LR</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U[Người dùng] --&gt; FE[Web UI\nReact + TypeScript]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FE --&gt; NX[Nginx]</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NX --&gt; GW[API Gateway\nJWT Filter]</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GW --&gt; US[User Service]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GW --&gt; CS[Course Service]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GW --&gt; RS[Rubric Service]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GW --&gt; GS[Grading Service]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GW --&gt; NS[Notification Service]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US &amp; CS &amp; RS &amp; GS &amp; NS --&gt; EU[Eureka Server]</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US &amp; CS &amp; RS &amp; GS &amp; NS --&gt; SQL[(MariaDB/MySQL)]</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CS --&gt; MDB[(MongoDB)]</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NS &lt;--&gt; REDIS[(Redis Pub/Sub)]</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NS --&gt; FE</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center"/>
        <w:spacing w:before="60" w:after="160" w:line="360" w:lineRule="auto"/>
        <w:ind w:left="0" w:firstLine="0"/>
      </w:pPr>
      <w:r>
        <w:rPr>
          <w:rFonts w:ascii="Times New Roman" w:hAnsi="Times New Roman" w:eastAsia="Times New Roman"/>
          <w:sz w:val="26"/>
          <w:szCs w:val="26"/>
          <w:i/>
          <w:iCs/>
        </w:rPr>
        <w:t xml:space="preserve">Hình 3.1. Sơ đồ kiến trúc tổng thể của hệ thống LMS hỗ trợ đánh giá theo Rubric</w:t>
      </w:r>
    </w:p>
    <w:p>
      <w:pPr>
        <w:pStyle w:val="Normal"/>
        <w:jc w:val="both"/>
        <w:spacing w:before="0" w:after="120" w:line="360" w:lineRule="auto"/>
        <w:ind w:left="0" w:firstLine="720"/>
      </w:pPr>
      <w:r>
        <w:rPr>
          <w:rFonts w:ascii="Times New Roman" w:hAnsi="Times New Roman" w:eastAsia="Times New Roman"/>
          <w:sz w:val="26"/>
          <w:szCs w:val="26"/>
        </w:rPr>
        <w:t xml:space="preserve">Việc tách dịch vụ được thực hiện theo ranh giới nghiệp vụ:</w:t>
      </w:r>
    </w:p>
    <w:p>
      <w:pPr>
        <w:pStyle w:val="Normal"/>
        <w:jc w:val="both"/>
        <w:spacing w:before="0" w:after="60" w:line="360" w:lineRule="auto"/>
        <w:ind w:left="1080" w:firstLine="-360"/>
      </w:pPr>
      <w:r>
        <w:rPr>
          <w:rFonts w:ascii="Times New Roman" w:hAnsi="Times New Roman" w:eastAsia="Times New Roman"/>
          <w:sz w:val="26"/>
          <w:szCs w:val="26"/>
        </w:rPr>
        <w:t xml:space="preserve">• User Service: xác thực, quản lý người dùng và vai trò;</w:t>
      </w:r>
    </w:p>
    <w:p>
      <w:pPr>
        <w:pStyle w:val="Normal"/>
        <w:jc w:val="both"/>
        <w:spacing w:before="0" w:after="60" w:line="360" w:lineRule="auto"/>
        <w:ind w:left="1080" w:firstLine="-360"/>
      </w:pPr>
      <w:r>
        <w:rPr>
          <w:rFonts w:ascii="Times New Roman" w:hAnsi="Times New Roman" w:eastAsia="Times New Roman"/>
          <w:sz w:val="26"/>
          <w:szCs w:val="26"/>
        </w:rPr>
        <w:t xml:space="preserve">• Course Service: học phần, lớp học phần, bài đánh giá, bài nộp, CLO, OBE, ngân hàng câu hỏi và điểm danh;</w:t>
      </w:r>
    </w:p>
    <w:p>
      <w:pPr>
        <w:pStyle w:val="Normal"/>
        <w:jc w:val="both"/>
        <w:spacing w:before="0" w:after="60" w:line="360" w:lineRule="auto"/>
        <w:ind w:left="1080" w:firstLine="-360"/>
      </w:pPr>
      <w:r>
        <w:rPr>
          <w:rFonts w:ascii="Times New Roman" w:hAnsi="Times New Roman" w:eastAsia="Times New Roman"/>
          <w:sz w:val="26"/>
          <w:szCs w:val="26"/>
        </w:rPr>
        <w:t xml:space="preserve">• Rubric Service: Rubric, tiêu chí, mức thể hiện và quan hệ với CLO;</w:t>
      </w:r>
    </w:p>
    <w:p>
      <w:pPr>
        <w:pStyle w:val="Normal"/>
        <w:jc w:val="both"/>
        <w:spacing w:before="0" w:after="60" w:line="360" w:lineRule="auto"/>
        <w:ind w:left="1080" w:firstLine="-360"/>
      </w:pPr>
      <w:r>
        <w:rPr>
          <w:rFonts w:ascii="Times New Roman" w:hAnsi="Times New Roman" w:eastAsia="Times New Roman"/>
          <w:sz w:val="26"/>
          <w:szCs w:val="26"/>
        </w:rPr>
        <w:t xml:space="preserve">• Grading Service: lưu điểm tổng, kết quả theo tiêu chí và phản hồi;</w:t>
      </w:r>
    </w:p>
    <w:p>
      <w:pPr>
        <w:pStyle w:val="Normal"/>
        <w:jc w:val="both"/>
        <w:spacing w:before="0" w:after="60" w:line="360" w:lineRule="auto"/>
        <w:ind w:left="1080" w:firstLine="-360"/>
      </w:pPr>
      <w:r>
        <w:rPr>
          <w:rFonts w:ascii="Times New Roman" w:hAnsi="Times New Roman" w:eastAsia="Times New Roman"/>
          <w:sz w:val="26"/>
          <w:szCs w:val="26"/>
        </w:rPr>
        <w:t xml:space="preserve">• Notification Service: lưu trữ và phân phối thông báo;</w:t>
      </w:r>
    </w:p>
    <w:p>
      <w:pPr>
        <w:pStyle w:val="Normal"/>
        <w:jc w:val="both"/>
        <w:spacing w:before="0" w:after="60" w:line="360" w:lineRule="auto"/>
        <w:ind w:left="1080" w:firstLine="-360"/>
      </w:pPr>
      <w:r>
        <w:rPr>
          <w:rFonts w:ascii="Times New Roman" w:hAnsi="Times New Roman" w:eastAsia="Times New Roman"/>
          <w:sz w:val="26"/>
          <w:szCs w:val="26"/>
        </w:rPr>
        <w:t xml:space="preserve">• API Gateway: điểm truy cập thống nhất, kiểm tra JWT và định tuyến yêu cầu.</w:t>
      </w:r>
    </w:p>
    <w:p>
      <w:pPr>
        <w:pStyle w:val="Normal"/>
        <w:jc w:val="both"/>
        <w:spacing w:before="0" w:after="120" w:line="360" w:lineRule="auto"/>
        <w:ind w:left="0" w:firstLine="720"/>
      </w:pPr>
      <w:r>
        <w:rPr>
          <w:rFonts w:ascii="Times New Roman" w:hAnsi="Times New Roman" w:eastAsia="Times New Roman"/>
          <w:sz w:val="26"/>
          <w:szCs w:val="26"/>
        </w:rPr>
        <w:t xml:space="preserve">Kiến trúc này hỗ trợ mở rộng theo miền nghiệp vụ và cô lập thay đổi. Đổi lại, hệ thống phải xử lý các vấn đề đặc trưng của hệ phân tán như tính nhất quán dữ liệu liên dịch vụ, lỗi mạng, theo dõi giao dịch và đồng bộ cấu hình xác thực.</w:t>
      </w:r>
    </w:p>
    <w:p>
      <w:pPr>
        <w:pStyle w:val="Heading2"/>
        <w:jc w:val="left"/>
        <w:spacing w:before="180" w:after="100" w:line="360" w:lineRule="auto"/>
        <w:ind w:left="0" w:firstLine="0"/>
      </w:pPr>
      <w:r>
        <w:rPr>
          <w:rFonts w:ascii="Times New Roman" w:hAnsi="Times New Roman" w:eastAsia="Times New Roman"/>
          <w:sz w:val="26"/>
          <w:szCs w:val="26"/>
          <w:b/>
          <w:bCs/>
        </w:rPr>
        <w:t xml:space="preserve">3.3.2. Luồng xây dựng và công bố Rubric</w:t>
      </w:r>
    </w:p>
    <w:p>
      <w:pPr>
        <w:pStyle w:val="Normal"/>
        <w:jc w:val="both"/>
        <w:spacing w:before="0" w:after="120" w:line="360" w:lineRule="auto"/>
        <w:ind w:left="0" w:firstLine="720"/>
      </w:pPr>
      <w:r>
        <w:rPr>
          <w:rFonts w:ascii="Times New Roman" w:hAnsi="Times New Roman" w:eastAsia="Times New Roman"/>
          <w:sz w:val="26"/>
          <w:szCs w:val="26"/>
        </w:rPr>
        <w:t xml:space="preserve">Giảng viên phụ trách xác định CLO, tạo Rubric, khai báo tiêu chí, trọng số và mức thể hiện. Hệ thống kiểm tra tính hợp lệ của mã CLO, sự đầy đủ của mô tả và tổng trọng số. Dữ liệu Rubric có cấu trúc phân cấp Rubric → Criteria → Level được đồng bộ trong một giao dịch cơ sở dữ liệu. Sau khi hợp lệ, Rubric được liên kết với bài đánh giá và công bố cho sinh viên.</w:t>
      </w:r>
    </w:p>
    <w:p>
      <w:pPr>
        <w:pStyle w:val="Normal"/>
        <w:jc w:val="both"/>
        <w:spacing w:before="80" w:after="40" w:line="360" w:lineRule="auto"/>
        <w:ind w:left="0" w:firstLine="0"/>
      </w:pPr>
      <w:r>
        <w:rPr>
          <w:rFonts w:ascii="Times New Roman" w:hAnsi="Times New Roman" w:eastAsia="Times New Roman"/>
          <w:sz w:val="26"/>
          <w:szCs w:val="26"/>
          <w:i/>
          <w:iCs/>
        </w:rPr>
        <w:t xml:space="preserve">Sơ đồ mô tả (mã Mermaid để kết xuất hình):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flowchart TD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A[Bắt đầu] --&gt; B[Chọn học phần và CLO]</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B --&gt; C[Tạo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 --&gt; D[Nhập tiêu chí, trọng số và mức thể hiện]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D --&gt; E{Dữ liệu hợp lệ?}</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E -- Không --&gt; F[Thông báo lỗi và yêu cầu hiệu chỉnh]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F --&gt; 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E -- Có --&gt; G{Tổng trọng số = 100%?}</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 -- Không --&gt; F</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 -- Có --&gt; H[Lưu Rubric trong transaction]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H --&gt; I[Gắn Rubric với bài đánh giá]</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I --&gt; J[Công bố cho sinh viên]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J --&gt; K[Kết thúc]</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center"/>
        <w:spacing w:before="60" w:after="160" w:line="360" w:lineRule="auto"/>
        <w:ind w:left="0" w:firstLine="0"/>
      </w:pPr>
      <w:r>
        <w:rPr>
          <w:rFonts w:ascii="Times New Roman" w:hAnsi="Times New Roman" w:eastAsia="Times New Roman"/>
          <w:sz w:val="26"/>
          <w:szCs w:val="26"/>
          <w:i/>
          <w:iCs/>
        </w:rPr>
        <w:t xml:space="preserve">Hình 3.2. Quy trình xây dựng và công bố Rubric</w:t>
      </w:r>
    </w:p>
    <w:p>
      <w:pPr>
        <w:pStyle w:val="Heading2"/>
        <w:jc w:val="left"/>
        <w:spacing w:before="180" w:after="100" w:line="360" w:lineRule="auto"/>
        <w:ind w:left="0" w:firstLine="0"/>
      </w:pPr>
      <w:r>
        <w:rPr>
          <w:rFonts w:ascii="Times New Roman" w:hAnsi="Times New Roman" w:eastAsia="Times New Roman"/>
          <w:sz w:val="26"/>
          <w:szCs w:val="26"/>
          <w:b/>
          <w:bCs/>
        </w:rPr>
        <w:t xml:space="preserve">3.3.3. Luồng chấm điểm và phản hồi</w:t>
      </w:r>
    </w:p>
    <w:p>
      <w:pPr>
        <w:pStyle w:val="Normal"/>
        <w:jc w:val="both"/>
        <w:spacing w:before="0" w:after="120" w:line="360" w:lineRule="auto"/>
        <w:ind w:left="0" w:firstLine="720"/>
      </w:pPr>
      <w:r>
        <w:rPr>
          <w:rFonts w:ascii="Times New Roman" w:hAnsi="Times New Roman" w:eastAsia="Times New Roman"/>
          <w:sz w:val="26"/>
          <w:szCs w:val="26"/>
        </w:rPr>
        <w:t xml:space="preserve">Khi chấm bài, hệ thống tải Rubric đã liên kết. Giảng viên chọn mức thể hiện cho từng tiêu chí và có thể bổ sung nhận xét. Giao diện tính điểm tạm thời để phản hồi tức thời. Khi lưu, hệ thống ghi điểm tổng và thay thế tập kết quả tiêu chí của bài nộp trong một giao dịch. Kết quả chi tiết sau đó được cung cấp cho sinh viên và làm đầu vào tính mức đạt CLO.</w:t>
      </w:r>
    </w:p>
    <w:p>
      <w:pPr>
        <w:pStyle w:val="Normal"/>
        <w:jc w:val="both"/>
        <w:spacing w:before="80" w:after="40" w:line="360" w:lineRule="auto"/>
        <w:ind w:left="0" w:firstLine="0"/>
      </w:pPr>
      <w:r>
        <w:rPr>
          <w:rFonts w:ascii="Times New Roman" w:hAnsi="Times New Roman" w:eastAsia="Times New Roman"/>
          <w:sz w:val="26"/>
          <w:szCs w:val="26"/>
          <w:i/>
          <w:iCs/>
        </w:rPr>
        <w:t xml:space="preserve">Sơ đồ mô tả (mã Mermaid để kết xuất hình):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sequenceDiagram</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actor GV as Giảng viên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participant UI as Giao diện chấm</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participant GW as API Gateway</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participant RS as Rubric Service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participant GS as Grading Service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participant DB as Cơ sở dữ liệu</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participant SV as Sinh viên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r>
    </w:p>
    <w:p>
      <w:pPr>
        <w:pStyle w:val="Normal"/>
        <w:jc w:val="left"/>
        <w:spacing w:before="0" w:after="0" w:line="240" w:lineRule="auto"/>
        <w:ind w:left="360" w:firstLine="0"/>
        <w:shd w:val="clear" w:color="auto" w:fill="F2F2F2"/>
      </w:pPr>
      <w:r>
        <w:rPr>
          <w:rFonts w:ascii="Consolas" w:hAnsi="Consolas" w:eastAsia="Consolas"/>
          <w:sz w:val="18"/>
          <w:szCs w:val="18"/>
        </w:rPr>
        <w:t xml:space="preserve">    GV-&gt;&gt;UI: Chọn bài nộp</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UI-&gt;&gt;GW: Yêu cầu Rubric và dữ liệu bài nộp</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GW-&gt;&gt;RS: Lấy tiêu chí và mức thể hiện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RS--&gt;&gt;UI: Rubric chi tiết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GV-&gt;&gt;UI: Chọn mức, nhập phản hồi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UI-&gt;&gt;UI: Tính điểm có trọng số</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UI-&gt;&gt;GW: Gửi điểm tổng và điểm từng tiêu chí</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GW-&gt;&gt;GS: Lưu kết quả chấm</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GS-&gt;&gt;DB: Ghi Grade và RubricResult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DB--&gt;&gt;GS: Thành công</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GS--&gt;&gt;UI: Xác nhận kết quả</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UI--&gt;&gt;SV: Hiển thị điểm, phản hồi và biểu đồ</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center"/>
        <w:spacing w:before="60" w:after="160" w:line="360" w:lineRule="auto"/>
        <w:ind w:left="0" w:firstLine="0"/>
      </w:pPr>
      <w:r>
        <w:rPr>
          <w:rFonts w:ascii="Times New Roman" w:hAnsi="Times New Roman" w:eastAsia="Times New Roman"/>
          <w:sz w:val="26"/>
          <w:szCs w:val="26"/>
          <w:i/>
          <w:iCs/>
        </w:rPr>
        <w:t xml:space="preserve">Hình 3.3. Sơ đồ tuần tự của quy trình chấm điểm theo Rubric</w:t>
      </w:r>
    </w:p>
    <w:p>
      <w:pPr>
        <w:pStyle w:val="Heading2"/>
        <w:jc w:val="left"/>
        <w:spacing w:before="180" w:after="100" w:line="360" w:lineRule="auto"/>
        <w:ind w:left="0" w:firstLine="0"/>
      </w:pPr>
      <w:r>
        <w:rPr>
          <w:rFonts w:ascii="Times New Roman" w:hAnsi="Times New Roman" w:eastAsia="Times New Roman"/>
          <w:sz w:val="26"/>
          <w:szCs w:val="26"/>
          <w:b/>
          <w:bCs/>
        </w:rPr>
        <w:t xml:space="preserve">3.3.4. Luồng tổng hợp OBE</w:t>
      </w:r>
    </w:p>
    <w:p>
      <w:pPr>
        <w:pStyle w:val="Normal"/>
        <w:jc w:val="both"/>
        <w:spacing w:before="0" w:after="120" w:line="360" w:lineRule="auto"/>
        <w:ind w:left="0" w:firstLine="720"/>
      </w:pPr>
      <w:r>
        <w:rPr>
          <w:rFonts w:ascii="Times New Roman" w:hAnsi="Times New Roman" w:eastAsia="Times New Roman"/>
          <w:sz w:val="26"/>
          <w:szCs w:val="26"/>
        </w:rPr>
        <w:t xml:space="preserve">Dữ liệu OBE được tổng hợp từ bài đánh giá, ánh xạ bài đánh giá–CLO, tiêu chí Rubric, mức điểm tối đa, bài nộp và kết quả theo tiêu chí. Hệ thống chỉ sử dụng các bản ghi có trạng thái đã chấm. Điểm từng CLO được chuẩn hóa, nhân với trọng số đóng góp của bài đánh giá và tổng hợp cho từng sinh viên. Ở cấp lớp, hệ thống tính phân bố sinh viên theo các khoảng mức đạt để hỗ trợ giảng viên nhận diện CLO cần cải thiện.</w:t>
      </w:r>
    </w:p>
    <w:p>
      <w:pPr>
        <w:pStyle w:val="Normal"/>
        <w:jc w:val="both"/>
        <w:spacing w:before="0" w:after="120" w:line="360" w:lineRule="auto"/>
        <w:ind w:left="0" w:firstLine="720"/>
      </w:pPr>
      <w:r>
        <w:rPr>
          <w:rFonts w:ascii="Times New Roman" w:hAnsi="Times New Roman" w:eastAsia="Times New Roman"/>
          <w:sz w:val="26"/>
          <w:szCs w:val="26"/>
        </w:rPr>
        <w:t xml:space="preserve">Khả năng truy nguyên của mô hình có thể biểu diễn như sau:</w:t>
      </w:r>
    </w:p>
    <w:p>
      <w:pPr>
        <w:pStyle w:val="Normal"/>
        <w:jc w:val="left"/>
        <w:spacing w:before="0" w:after="0" w:line="240" w:lineRule="auto"/>
        <w:ind w:left="360" w:firstLine="0"/>
        <w:shd w:val="clear" w:color="auto" w:fill="F2F2F2"/>
      </w:pPr>
      <w:r>
        <w:rPr>
          <w:rFonts w:ascii="Consolas" w:hAnsi="Consolas" w:eastAsia="Consolas"/>
          <w:sz w:val="18"/>
          <w:szCs w:val="18"/>
        </w:rPr>
        <w:t xml:space="preserve">CLO ← Tiêu chí Rubric ← Mức thể hiện được chọn ← Kết quả bài nộp ← Sinh viên</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both"/>
        <w:spacing w:before="0" w:after="120" w:line="360" w:lineRule="auto"/>
        <w:ind w:left="0" w:firstLine="720"/>
      </w:pPr>
      <w:r>
        <w:rPr>
          <w:rFonts w:ascii="Times New Roman" w:hAnsi="Times New Roman" w:eastAsia="Times New Roman"/>
          <w:sz w:val="26"/>
          <w:szCs w:val="26"/>
        </w:rPr>
        <w:t xml:space="preserve">Chuỗi liên kết này là điều kiện quan trọng để kết quả OBE không chỉ là số liệu tổng hợp mà còn có bằng chứng đánh giá đi kèm.</w:t>
      </w:r>
    </w:p>
    <w:p>
      <w:pPr>
        <w:pStyle w:val="Heading2"/>
        <w:jc w:val="left"/>
        <w:spacing w:before="180" w:after="100" w:line="360" w:lineRule="auto"/>
        <w:ind w:left="0" w:firstLine="0"/>
      </w:pPr>
      <w:r>
        <w:rPr>
          <w:rFonts w:ascii="Times New Roman" w:hAnsi="Times New Roman" w:eastAsia="Times New Roman"/>
          <w:sz w:val="26"/>
          <w:szCs w:val="26"/>
          <w:b/>
          <w:bCs/>
        </w:rPr>
        <w:t xml:space="preserve">3.3.5. Giải pháp điểm danh bằng QR và vị trí</w:t>
      </w:r>
    </w:p>
    <w:p>
      <w:pPr>
        <w:pStyle w:val="Normal"/>
        <w:jc w:val="both"/>
        <w:spacing w:before="0" w:after="120" w:line="360" w:lineRule="auto"/>
        <w:ind w:left="0" w:firstLine="720"/>
      </w:pPr>
      <w:r>
        <w:rPr>
          <w:rFonts w:ascii="Times New Roman" w:hAnsi="Times New Roman" w:eastAsia="Times New Roman"/>
          <w:sz w:val="26"/>
          <w:szCs w:val="26"/>
        </w:rPr>
        <w:t xml:space="preserve">Đối với mỗi phiên điểm danh, hệ thống sinh một mã định danh phiên và một token ngẫu nhiên, đồng thời lưu thời gian bắt đầu, thời gian kết thúc, tọa độ lớp học và bán kính cho phép. Khi sinh viên quét mã, hệ thống kiểm tra token, trạng thái phiên, tư cách thành viên lớp, lịch sử điểm danh và vị trí hiện tại.</w:t>
      </w:r>
    </w:p>
    <w:p>
      <w:pPr>
        <w:pStyle w:val="Normal"/>
        <w:jc w:val="both"/>
        <w:spacing w:before="0" w:after="120" w:line="360" w:lineRule="auto"/>
        <w:ind w:left="0" w:firstLine="720"/>
      </w:pPr>
      <w:r>
        <w:rPr>
          <w:rFonts w:ascii="Times New Roman" w:hAnsi="Times New Roman" w:eastAsia="Times New Roman"/>
          <w:sz w:val="26"/>
          <w:szCs w:val="26"/>
        </w:rPr>
        <w:t xml:space="preserve">Khoảng cách giữa vị trí lớp \((\varphi_1,\lambda_1)\) và vị trí sinh viên \((\varphi_2,\lambda_2)\) được tính bằng công thức Haversine:</w:t>
      </w:r>
    </w:p>
    <w:p>
      <w:pPr>
        <w:pStyle w:val="Normal"/>
        <w:jc w:val="center"/>
        <w:spacing w:before="40" w:after="40" w:line="360" w:lineRule="auto"/>
        <w:ind w:left="0" w:firstLine="0"/>
      </w:pPr>
      <w:r>
        <w:rPr>
          <w:rFonts w:ascii="Cambria Math" w:hAnsi="Cambria Math" w:eastAsia="Cambria Math"/>
          <w:sz w:val="24"/>
          <w:szCs w:val="24"/>
          <w:i/>
          <w:iCs/>
        </w:rPr>
        <w:t xml:space="preserve">a=\sin^2\left(\frac{\Delta\varphi}{2}\right)</w:t>
      </w:r>
    </w:p>
    <w:p>
      <w:pPr>
        <w:pStyle w:val="Normal"/>
        <w:jc w:val="both"/>
        <w:spacing w:before="0" w:after="120" w:line="360" w:lineRule="auto"/>
        <w:ind w:left="0" w:firstLine="720"/>
      </w:pPr>
      <w:r>
        <w:rPr>
          <w:rFonts w:ascii="Times New Roman" w:hAnsi="Times New Roman" w:eastAsia="Times New Roman"/>
          <w:sz w:val="26"/>
          <w:szCs w:val="26"/>
        </w:rPr>
        <w:t xml:space="preserve">+\cos(\varphi_1)\cos(\varphi_2)</w:t>
      </w:r>
    </w:p>
    <w:p>
      <w:pPr>
        <w:pStyle w:val="Normal"/>
        <w:jc w:val="center"/>
        <w:spacing w:before="40" w:after="40" w:line="360" w:lineRule="auto"/>
        <w:ind w:left="0" w:firstLine="0"/>
      </w:pPr>
      <w:r>
        <w:rPr>
          <w:rFonts w:ascii="Cambria Math" w:hAnsi="Cambria Math" w:eastAsia="Cambria Math"/>
          <w:sz w:val="24"/>
          <w:szCs w:val="24"/>
          <w:i/>
          <w:iCs/>
        </w:rPr>
        <w:t xml:space="preserve">\sin^2\left(\frac{\Delta\lambda}{2}\right)</w:t>
      </w:r>
    </w:p>
    <w:p>
      <w:pPr>
        <w:pStyle w:val="Normal"/>
        <w:jc w:val="center"/>
        <w:spacing w:before="40" w:after="40" w:line="360" w:lineRule="auto"/>
        <w:ind w:left="0" w:firstLine="0"/>
      </w:pPr>
      <w:r>
        <w:rPr>
          <w:rFonts w:ascii="Cambria Math" w:hAnsi="Cambria Math" w:eastAsia="Cambria Math"/>
          <w:sz w:val="24"/>
          <w:szCs w:val="24"/>
          <w:i/>
          <w:iCs/>
        </w:rPr>
        <w:t xml:space="preserve">d=2R\operatorname{atan2}(\sqrt{a},\sqrt{1-a})</w:t>
      </w:r>
    </w:p>
    <w:p>
      <w:pPr>
        <w:pStyle w:val="Normal"/>
        <w:jc w:val="both"/>
        <w:spacing w:before="0" w:after="120" w:line="360" w:lineRule="auto"/>
        <w:ind w:left="0" w:firstLine="720"/>
      </w:pPr>
      <w:r>
        <w:rPr>
          <w:rFonts w:ascii="Times New Roman" w:hAnsi="Times New Roman" w:eastAsia="Times New Roman"/>
          <w:sz w:val="26"/>
          <w:szCs w:val="26"/>
        </w:rPr>
        <w:t xml:space="preserve">trong đó \(R=6.371.000\) m. Yêu cầu điểm danh được chấp nhận khi \(d\leq r\), với \(r\) là bán kính cấu hình, đồng thời thời điểm yêu cầu nằm trong khoảng hiệu lực của phiên.</w:t>
      </w:r>
    </w:p>
    <w:p>
      <w:pPr>
        <w:pStyle w:val="Normal"/>
        <w:jc w:val="both"/>
        <w:spacing w:before="0" w:after="120" w:line="360" w:lineRule="auto"/>
        <w:ind w:left="0" w:firstLine="720"/>
      </w:pPr>
      <w:r>
        <w:rPr>
          <w:rFonts w:ascii="Times New Roman" w:hAnsi="Times New Roman" w:eastAsia="Times New Roman"/>
          <w:sz w:val="26"/>
          <w:szCs w:val="26"/>
        </w:rPr>
        <w:t xml:space="preserve">QR và GPS chỉ làm tăng mức độ tin cậy, không thể chứng minh tuyệt đối sự hiện diện vì tọa độ có thể sai lệch hoặc bị giả lập. Do đó, hệ thống lưu thêm thời điểm, địa chỉ IP, thông tin trình duyệt và khoảng cách để hỗ trợ hậu kiểm; giảng viên vẫn có quyền điều chỉnh trong trường hợp thiết bị hoặc mạng gặp sự cố.</w:t>
      </w:r>
    </w:p>
    <w:p>
      <w:pPr>
        <w:pStyle w:val="Heading1"/>
        <w:jc w:val="left"/>
        <w:spacing w:before="240" w:after="120" w:line="360" w:lineRule="auto"/>
        <w:ind w:left="0" w:firstLine="0"/>
      </w:pPr>
      <w:r>
        <w:rPr>
          <w:rFonts w:ascii="Times New Roman" w:hAnsi="Times New Roman" w:eastAsia="Times New Roman"/>
          <w:sz w:val="28"/>
          <w:szCs w:val="28"/>
          <w:b/>
          <w:bCs/>
        </w:rPr>
        <w:t xml:space="preserve">3.4. Thuật toán và kỹ thuật xử lý</w:t>
      </w:r>
    </w:p>
    <w:p>
      <w:pPr>
        <w:pStyle w:val="Heading2"/>
        <w:jc w:val="left"/>
        <w:spacing w:before="180" w:after="100" w:line="360" w:lineRule="auto"/>
        <w:ind w:left="0" w:firstLine="0"/>
      </w:pPr>
      <w:r>
        <w:rPr>
          <w:rFonts w:ascii="Times New Roman" w:hAnsi="Times New Roman" w:eastAsia="Times New Roman"/>
          <w:sz w:val="26"/>
          <w:szCs w:val="26"/>
          <w:b/>
          <w:bCs/>
        </w:rPr>
        <w:t xml:space="preserve">3.4.1. Thuật toán đồng bộ ma trận Rubric</w:t>
      </w:r>
    </w:p>
    <w:p>
      <w:pPr>
        <w:pStyle w:val="Normal"/>
        <w:jc w:val="both"/>
        <w:spacing w:before="0" w:after="120" w:line="360" w:lineRule="auto"/>
        <w:ind w:left="0" w:firstLine="720"/>
      </w:pPr>
      <w:r>
        <w:rPr>
          <w:rFonts w:ascii="Times New Roman" w:hAnsi="Times New Roman" w:eastAsia="Times New Roman"/>
          <w:sz w:val="26"/>
          <w:szCs w:val="26"/>
        </w:rPr>
        <w:t xml:space="preserve">Thuật toán nhận cấu trúc Rubric từ giao diện và đồng bộ ba tầng dữ liệu gồm Rubric, tiêu chí và mức thể hiện. Toàn bộ thao tác được đặt trong một transaction để tránh trạng thái lưu dở dang.</w:t>
      </w:r>
    </w:p>
    <w:p>
      <w:pPr>
        <w:pStyle w:val="Normal"/>
        <w:jc w:val="left"/>
        <w:spacing w:before="0" w:after="0" w:line="240" w:lineRule="auto"/>
        <w:ind w:left="360" w:firstLine="0"/>
        <w:shd w:val="clear" w:color="auto" w:fill="F2F2F2"/>
      </w:pPr>
      <w:r>
        <w:rPr>
          <w:rFonts w:ascii="Consolas" w:hAnsi="Consolas" w:eastAsia="Consolas"/>
          <w:sz w:val="18"/>
          <w:szCs w:val="18"/>
        </w:rPr>
        <w:t xml:space="preserve">Thuật toán 3.1: Đồng bộ ma trận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Đầu vào: rubricId, rubricInfo, criteria[], descriptors[]</w:t>
      </w:r>
    </w:p>
    <w:p>
      <w:pPr>
        <w:pStyle w:val="Normal"/>
        <w:jc w:val="left"/>
        <w:spacing w:before="0" w:after="0" w:line="240" w:lineRule="auto"/>
        <w:ind w:left="360" w:firstLine="0"/>
        <w:shd w:val="clear" w:color="auto" w:fill="F2F2F2"/>
      </w:pPr>
      <w:r>
        <w:rPr>
          <w:rFonts w:ascii="Consolas" w:hAnsi="Consolas" w:eastAsia="Consolas"/>
          <w:sz w:val="18"/>
          <w:szCs w:val="18"/>
        </w:rPr>
        <w:t xml:space="preserve">Đầu ra: Rubric đã được lưu</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r>
    </w:p>
    <w:p>
      <w:pPr>
        <w:pStyle w:val="Normal"/>
        <w:jc w:val="left"/>
        <w:spacing w:before="0" w:after="0" w:line="240" w:lineRule="auto"/>
        <w:ind w:left="360" w:firstLine="0"/>
        <w:shd w:val="clear" w:color="auto" w:fill="F2F2F2"/>
      </w:pPr>
      <w:r>
        <w:rPr>
          <w:rFonts w:ascii="Consolas" w:hAnsi="Consolas" w:eastAsia="Consolas"/>
          <w:sz w:val="18"/>
          <w:szCs w:val="18"/>
        </w:rPr>
        <w:t xml:space="preserve">1. Tìm Rubric theo rubricId; nếu không tồn tại thì khởi tạo Rubric mới.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2. Khởi tạo danh sách newCriteria rỗng.</w:t>
      </w:r>
    </w:p>
    <w:p>
      <w:pPr>
        <w:pStyle w:val="Normal"/>
        <w:jc w:val="left"/>
        <w:spacing w:before="0" w:after="0" w:line="240" w:lineRule="auto"/>
        <w:ind w:left="360" w:firstLine="0"/>
        <w:shd w:val="clear" w:color="auto" w:fill="F2F2F2"/>
      </w:pPr>
      <w:r>
        <w:rPr>
          <w:rFonts w:ascii="Consolas" w:hAnsi="Consolas" w:eastAsia="Consolas"/>
          <w:sz w:val="18"/>
          <w:szCs w:val="18"/>
        </w:rPr>
        <w:t xml:space="preserve">3. Với mỗi criterionRequest trong criteria:</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3.1. Tìm tiêu chí theo ID; nếu không có thì tạo mới.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3.2. Cập nhật tên, trọng số, CLO và liên kết với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3.3. Khởi tạo danh sách newLevels rỗng.</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3.4. Với mỗi levelRequest của tiêu chí:</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a. Tạo hoặc cập nhật mức thể hiện.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b. Nếu thiếu điểm hoặc mô tả, tìm descriptor theo khóa</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(criterionId, levelId) để bổ sung.</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 Thêm mức vào newLevels.</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3.5. Thay tập mức cũ bằng newLevels.</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3.6. Thêm tiêu chí vào newCriteria.</w:t>
      </w:r>
    </w:p>
    <w:p>
      <w:pPr>
        <w:pStyle w:val="Normal"/>
        <w:jc w:val="left"/>
        <w:spacing w:before="0" w:after="0" w:line="240" w:lineRule="auto"/>
        <w:ind w:left="360" w:firstLine="0"/>
        <w:shd w:val="clear" w:color="auto" w:fill="F2F2F2"/>
      </w:pPr>
      <w:r>
        <w:rPr>
          <w:rFonts w:ascii="Consolas" w:hAnsi="Consolas" w:eastAsia="Consolas"/>
          <w:sz w:val="18"/>
          <w:szCs w:val="18"/>
        </w:rPr>
        <w:t xml:space="preserve">4. Thay tập tiêu chí cũ của Rubric bằng newCriteria.</w:t>
      </w:r>
    </w:p>
    <w:p>
      <w:pPr>
        <w:pStyle w:val="Normal"/>
        <w:jc w:val="left"/>
        <w:spacing w:before="0" w:after="0" w:line="240" w:lineRule="auto"/>
        <w:ind w:left="360" w:firstLine="0"/>
        <w:shd w:val="clear" w:color="auto" w:fill="F2F2F2"/>
      </w:pPr>
      <w:r>
        <w:rPr>
          <w:rFonts w:ascii="Consolas" w:hAnsi="Consolas" w:eastAsia="Consolas"/>
          <w:sz w:val="18"/>
          <w:szCs w:val="18"/>
        </w:rPr>
        <w:t xml:space="preserve">5. Kiểm tra ràng buộc và lưu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6. Nếu có lỗi, rollback toàn bộ transaction; ngược lại trả về kết quả.</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both"/>
        <w:spacing w:before="0" w:after="120" w:line="360" w:lineRule="auto"/>
        <w:ind w:left="0" w:firstLine="720"/>
      </w:pPr>
      <w:r>
        <w:rPr>
          <w:rFonts w:ascii="Times New Roman" w:hAnsi="Times New Roman" w:eastAsia="Times New Roman"/>
          <w:sz w:val="26"/>
          <w:szCs w:val="26"/>
        </w:rPr>
        <w:t xml:space="preserve">Với \(n\) tiêu chí, trung bình \(m\) mức trên mỗi tiêu chí và \(k\) descriptor, cách tìm descriptor tuyến tính có độ phức tạp xấu nhất \(O(nmk)\). Có thể cải tiến bằng cách lập bảng băm theo khóa ghép (criterionId, levelId), đưa độ phức tạp kỳ vọng về \(O(nm+k)\).</w:t>
      </w:r>
    </w:p>
    <w:p>
      <w:pPr>
        <w:pStyle w:val="Heading2"/>
        <w:jc w:val="left"/>
        <w:spacing w:before="180" w:after="100" w:line="360" w:lineRule="auto"/>
        <w:ind w:left="0" w:firstLine="0"/>
      </w:pPr>
      <w:r>
        <w:rPr>
          <w:rFonts w:ascii="Times New Roman" w:hAnsi="Times New Roman" w:eastAsia="Times New Roman"/>
          <w:sz w:val="26"/>
          <w:szCs w:val="26"/>
          <w:b/>
          <w:bCs/>
        </w:rPr>
        <w:t xml:space="preserve">3.4.2. Thuật toán tính và lưu kết quả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Thuật toán 3.2: Tính điểm bài đánh giá theo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Đầu vào: Rubric R, tập mức được chọn Q, thông tin bài nộp</w:t>
      </w:r>
    </w:p>
    <w:p>
      <w:pPr>
        <w:pStyle w:val="Normal"/>
        <w:jc w:val="left"/>
        <w:spacing w:before="0" w:after="0" w:line="240" w:lineRule="auto"/>
        <w:ind w:left="360" w:firstLine="0"/>
        <w:shd w:val="clear" w:color="auto" w:fill="F2F2F2"/>
      </w:pPr>
      <w:r>
        <w:rPr>
          <w:rFonts w:ascii="Consolas" w:hAnsi="Consolas" w:eastAsia="Consolas"/>
          <w:sz w:val="18"/>
          <w:szCs w:val="18"/>
        </w:rPr>
        <w:t xml:space="preserve">Đầu ra: điểm tổng S và tập kết quả theo tiêu chí</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r>
    </w:p>
    <w:p>
      <w:pPr>
        <w:pStyle w:val="Normal"/>
        <w:jc w:val="left"/>
        <w:spacing w:before="0" w:after="0" w:line="240" w:lineRule="auto"/>
        <w:ind w:left="360" w:firstLine="0"/>
        <w:shd w:val="clear" w:color="auto" w:fill="F2F2F2"/>
      </w:pPr>
      <w:r>
        <w:rPr>
          <w:rFonts w:ascii="Consolas" w:hAnsi="Consolas" w:eastAsia="Consolas"/>
          <w:sz w:val="18"/>
          <w:szCs w:val="18"/>
        </w:rPr>
        <w:t xml:space="preserve">1. Kiểm tra Rubric tồn tại và thuộc bài đánh giá.</w:t>
      </w:r>
    </w:p>
    <w:p>
      <w:pPr>
        <w:pStyle w:val="Normal"/>
        <w:jc w:val="left"/>
        <w:spacing w:before="0" w:after="0" w:line="240" w:lineRule="auto"/>
        <w:ind w:left="360" w:firstLine="0"/>
        <w:shd w:val="clear" w:color="auto" w:fill="F2F2F2"/>
      </w:pPr>
      <w:r>
        <w:rPr>
          <w:rFonts w:ascii="Consolas" w:hAnsi="Consolas" w:eastAsia="Consolas"/>
          <w:sz w:val="18"/>
          <w:szCs w:val="18"/>
        </w:rPr>
        <w:t xml:space="preserve">2. Đặt S ← 0 và Results ← rỗng.</w:t>
      </w:r>
    </w:p>
    <w:p>
      <w:pPr>
        <w:pStyle w:val="Normal"/>
        <w:jc w:val="left"/>
        <w:spacing w:before="0" w:after="0" w:line="240" w:lineRule="auto"/>
        <w:ind w:left="360" w:firstLine="0"/>
        <w:shd w:val="clear" w:color="auto" w:fill="F2F2F2"/>
      </w:pPr>
      <w:r>
        <w:rPr>
          <w:rFonts w:ascii="Consolas" w:hAnsi="Consolas" w:eastAsia="Consolas"/>
          <w:sz w:val="18"/>
          <w:szCs w:val="18"/>
        </w:rPr>
        <w:t xml:space="preserve">3. Với mỗi tiêu chí C_i của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3.1. Kiểm tra người chấm đã chọn một mức hợp lệ L_ij.</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3.2. Chuẩn hóa trọng số w_i về [0,1].</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3.3. Tính r_i ← q_ij × w_i.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3.4. S ← S + r_i.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3.5. Thêm (criteriaId, levelId, r_i) vào Results.</w:t>
      </w:r>
    </w:p>
    <w:p>
      <w:pPr>
        <w:pStyle w:val="Normal"/>
        <w:jc w:val="left"/>
        <w:spacing w:before="0" w:after="0" w:line="240" w:lineRule="auto"/>
        <w:ind w:left="360" w:firstLine="0"/>
        <w:shd w:val="clear" w:color="auto" w:fill="F2F2F2"/>
      </w:pPr>
      <w:r>
        <w:rPr>
          <w:rFonts w:ascii="Consolas" w:hAnsi="Consolas" w:eastAsia="Consolas"/>
          <w:sz w:val="18"/>
          <w:szCs w:val="18"/>
        </w:rPr>
        <w:t xml:space="preserve">4. Kiểm tra S không vượt điểm tối đa của Rubric.</w:t>
      </w:r>
    </w:p>
    <w:p>
      <w:pPr>
        <w:pStyle w:val="Normal"/>
        <w:jc w:val="left"/>
        <w:spacing w:before="0" w:after="0" w:line="240" w:lineRule="auto"/>
        <w:ind w:left="360" w:firstLine="0"/>
        <w:shd w:val="clear" w:color="auto" w:fill="F2F2F2"/>
      </w:pPr>
      <w:r>
        <w:rPr>
          <w:rFonts w:ascii="Consolas" w:hAnsi="Consolas" w:eastAsia="Consolas"/>
          <w:sz w:val="18"/>
          <w:szCs w:val="18"/>
        </w:rPr>
        <w:t xml:space="preserve">5. Lưu/cập nhật Grade và thay thế RubricResult của bài nộp trong transaction.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6. Trả về S và Results.</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both"/>
        <w:spacing w:before="0" w:after="120" w:line="360" w:lineRule="auto"/>
        <w:ind w:left="0" w:firstLine="720"/>
      </w:pPr>
      <w:r>
        <w:rPr>
          <w:rFonts w:ascii="Times New Roman" w:hAnsi="Times New Roman" w:eastAsia="Times New Roman"/>
          <w:sz w:val="26"/>
          <w:szCs w:val="26"/>
        </w:rPr>
        <w:t xml:space="preserve">Độ phức tạp thời gian là \(O(n)\), với \(n\) là số tiêu chí. Độ phức tạp bộ nhớ là \(O(n)\) do cần lưu kết quả chi tiết. Thuật toán có tính xác định: cùng một Rubric và cùng tập mức được chọn luôn tạo ra cùng kết quả.</w:t>
      </w:r>
    </w:p>
    <w:p>
      <w:pPr>
        <w:pStyle w:val="Heading2"/>
        <w:jc w:val="left"/>
        <w:spacing w:before="180" w:after="100" w:line="360" w:lineRule="auto"/>
        <w:ind w:left="0" w:firstLine="0"/>
      </w:pPr>
      <w:r>
        <w:rPr>
          <w:rFonts w:ascii="Times New Roman" w:hAnsi="Times New Roman" w:eastAsia="Times New Roman"/>
          <w:sz w:val="26"/>
          <w:szCs w:val="26"/>
          <w:b/>
          <w:bCs/>
        </w:rPr>
        <w:t xml:space="preserve">3.4.3. Thuật toán xác thực điểm danh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Thuật toán 3.3: Xác thực điểm danh QR kết hợp GPS</w:t>
      </w:r>
    </w:p>
    <w:p>
      <w:pPr>
        <w:pStyle w:val="Normal"/>
        <w:jc w:val="left"/>
        <w:spacing w:before="0" w:after="0" w:line="240" w:lineRule="auto"/>
        <w:ind w:left="360" w:firstLine="0"/>
        <w:shd w:val="clear" w:color="auto" w:fill="F2F2F2"/>
      </w:pPr>
      <w:r>
        <w:rPr>
          <w:rFonts w:ascii="Consolas" w:hAnsi="Consolas" w:eastAsia="Consolas"/>
          <w:sz w:val="18"/>
          <w:szCs w:val="18"/>
        </w:rPr>
        <w:t xml:space="preserve">Đầu vào: qrContent, studentId, latitude, longitude, browserId</w:t>
      </w:r>
    </w:p>
    <w:p>
      <w:pPr>
        <w:pStyle w:val="Normal"/>
        <w:jc w:val="left"/>
        <w:spacing w:before="0" w:after="0" w:line="240" w:lineRule="auto"/>
        <w:ind w:left="360" w:firstLine="0"/>
        <w:shd w:val="clear" w:color="auto" w:fill="F2F2F2"/>
      </w:pPr>
      <w:r>
        <w:rPr>
          <w:rFonts w:ascii="Consolas" w:hAnsi="Consolas" w:eastAsia="Consolas"/>
          <w:sz w:val="18"/>
          <w:szCs w:val="18"/>
        </w:rPr>
        <w:t xml:space="preserve">Đầu ra: trạng thái điểm danh hoặc thông báo từ chối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w:r>
    </w:p>
    <w:p>
      <w:pPr>
        <w:pStyle w:val="Normal"/>
        <w:jc w:val="left"/>
        <w:spacing w:before="0" w:after="0" w:line="240" w:lineRule="auto"/>
        <w:ind w:left="360" w:firstLine="0"/>
        <w:shd w:val="clear" w:color="auto" w:fill="F2F2F2"/>
      </w:pPr>
      <w:r>
        <w:rPr>
          <w:rFonts w:ascii="Consolas" w:hAnsi="Consolas" w:eastAsia="Consolas"/>
          <w:sz w:val="18"/>
          <w:szCs w:val="18"/>
        </w:rPr>
        <w:t xml:space="preserve">1. Phân tích qrContent để lấy sessionId và qrToken.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2. Kiểm tra phiên tồn tại, đang mở và token hợp lệ.</w:t>
      </w:r>
    </w:p>
    <w:p>
      <w:pPr>
        <w:pStyle w:val="Normal"/>
        <w:jc w:val="left"/>
        <w:spacing w:before="0" w:after="0" w:line="240" w:lineRule="auto"/>
        <w:ind w:left="360" w:firstLine="0"/>
        <w:shd w:val="clear" w:color="auto" w:fill="F2F2F2"/>
      </w:pPr>
      <w:r>
        <w:rPr>
          <w:rFonts w:ascii="Consolas" w:hAnsi="Consolas" w:eastAsia="Consolas"/>
          <w:sz w:val="18"/>
          <w:szCs w:val="18"/>
        </w:rPr>
        <w:t xml:space="preserve">3. Kiểm tra sinh viên thuộc lớp học phần.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4. Kiểm tra sinh viên chưa điểm danh trong phiên.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5. Kiểm tra thời điểm hiện tại thuộc [startTime, endTime].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6. Tính khoảng cách d bằng công thức Haversine.</w:t>
      </w:r>
    </w:p>
    <w:p>
      <w:pPr>
        <w:pStyle w:val="Normal"/>
        <w:jc w:val="left"/>
        <w:spacing w:before="0" w:after="0" w:line="240" w:lineRule="auto"/>
        <w:ind w:left="360" w:firstLine="0"/>
        <w:shd w:val="clear" w:color="auto" w:fill="F2F2F2"/>
      </w:pPr>
      <w:r>
        <w:rPr>
          <w:rFonts w:ascii="Consolas" w:hAnsi="Consolas" w:eastAsia="Consolas"/>
          <w:sz w:val="18"/>
          <w:szCs w:val="18"/>
        </w:rPr>
        <w:t xml:space="preserve">7. Nếu d lớn hơn bán kính cho phép thì từ chối.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8. Lưu trạng thái PRESENT cùng thời gian, tọa độ, khoảng cách,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IP và thông tin trình duyệt.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9. Trả về kết quả thành công.</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both"/>
        <w:spacing w:before="0" w:after="120" w:line="360" w:lineRule="auto"/>
        <w:ind w:left="0" w:firstLine="720"/>
      </w:pPr>
      <w:r>
        <w:rPr>
          <w:rFonts w:ascii="Times New Roman" w:hAnsi="Times New Roman" w:eastAsia="Times New Roman"/>
          <w:sz w:val="26"/>
          <w:szCs w:val="26"/>
        </w:rPr>
        <w:t xml:space="preserve">Thuật toán có độ phức tạp tính toán \(O(1)\) nếu các phép kiểm tra tồn tại được hỗ trợ bởi chỉ mục cơ sở dữ liệu. Ràng buộc duy nhất trên cặp (sessionId, studentId) nên được sử dụng để ngăn điểm danh lặp trong trường hợp có nhiều yêu cầu đồng thời.</w:t>
      </w:r>
    </w:p>
    <w:p>
      <w:pPr>
        <w:pStyle w:val="Heading1"/>
        <w:jc w:val="left"/>
        <w:spacing w:before="240" w:after="120" w:line="360" w:lineRule="auto"/>
        <w:ind w:left="0" w:firstLine="0"/>
      </w:pPr>
      <w:r>
        <w:rPr>
          <w:rFonts w:ascii="Times New Roman" w:hAnsi="Times New Roman" w:eastAsia="Times New Roman"/>
          <w:sz w:val="28"/>
          <w:szCs w:val="28"/>
          <w:b/>
          <w:bCs/>
        </w:rPr>
        <w:t xml:space="preserve">3.5. Thiết kế dữ liệu và bảo đảm tính toàn vẹn</w:t>
      </w:r>
    </w:p>
    <w:p>
      <w:pPr>
        <w:pStyle w:val="Normal"/>
        <w:jc w:val="both"/>
        <w:spacing w:before="0" w:after="120" w:line="360" w:lineRule="auto"/>
        <w:ind w:left="0" w:firstLine="720"/>
      </w:pPr>
      <w:r>
        <w:rPr>
          <w:rFonts w:ascii="Times New Roman" w:hAnsi="Times New Roman" w:eastAsia="Times New Roman"/>
          <w:sz w:val="26"/>
          <w:szCs w:val="26"/>
        </w:rPr>
        <w:t xml:space="preserve">Mô hình dữ liệu cốt lõi của chức năng đánh giá gồm các thực thể: CourseCLO, Assessment, AssessmentCLO, Rubric, RubricCriteria, RubricLevel, Submission, Grade và RubricResult. Quan hệ logic được thể hiện trong Hình 3.4.</w:t>
      </w:r>
    </w:p>
    <w:p>
      <w:pPr>
        <w:pStyle w:val="Normal"/>
        <w:jc w:val="both"/>
        <w:spacing w:before="80" w:after="40" w:line="360" w:lineRule="auto"/>
        <w:ind w:left="0" w:firstLine="0"/>
      </w:pPr>
      <w:r>
        <w:rPr>
          <w:rFonts w:ascii="Times New Roman" w:hAnsi="Times New Roman" w:eastAsia="Times New Roman"/>
          <w:sz w:val="26"/>
          <w:szCs w:val="26"/>
          <w:i/>
          <w:iCs/>
        </w:rPr>
        <w:t xml:space="preserve">Sơ đồ mô tả (mã Mermaid để kết xuất hình):</w:t>
      </w:r>
    </w:p>
    <w:p>
      <w:pPr>
        <w:pStyle w:val="Normal"/>
        <w:jc w:val="left"/>
        <w:spacing w:before="0" w:after="0" w:line="240" w:lineRule="auto"/>
        <w:ind w:left="360" w:firstLine="0"/>
        <w:shd w:val="clear" w:color="auto" w:fill="F2F2F2"/>
      </w:pPr>
      <w:r>
        <w:rPr>
          <w:rFonts w:ascii="Consolas" w:hAnsi="Consolas" w:eastAsia="Consolas"/>
          <w:sz w:val="18"/>
          <w:szCs w:val="18"/>
        </w:rPr>
        <w:t xml:space="preserve">erDiagram</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COURSE_CLO ||--o{ ASSESSMENT_CLO : "được đo bởi"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ASSESSMENT ||--o{ ASSESSMENT_CLO : "ánh xạ"</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RUBRIC o|--o{ ASSESSMENT : "được sử dụng bởi"</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RUBRIC ||--|{ RUBRIC_CRITERIA : "gồm"</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COURSE_CLO o|--o{ RUBRIC_CRITERIA : "được liên kết"</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RUBRIC_CRITERIA ||--|{ RUBRIC_LEVEL : "có"</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ASSESSMENT ||--o{ SUBMISSION : "nhận"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SUBMISSION ||--o| GRADE : "được chấm"</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SUBMISSION ||--o{ RUBRIC_RESULT : "có kết quả"</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RUBRIC_CRITERIA ||--o{ RUBRIC_RESULT : "được ghi nhận"</w:t>
      </w:r>
    </w:p>
    <w:p>
      <w:pPr>
        <w:pStyle w:val="Normal"/>
        <w:jc w:val="left"/>
        <w:spacing w:before="0" w:after="0" w:line="240" w:lineRule="auto"/>
        <w:ind w:left="360" w:firstLine="0"/>
        <w:shd w:val="clear" w:color="auto" w:fill="F2F2F2"/>
      </w:pPr>
      <w:r>
        <w:rPr>
          <w:rFonts w:ascii="Consolas" w:hAnsi="Consolas" w:eastAsia="Consolas"/>
          <w:sz w:val="18"/>
          <w:szCs w:val="18"/>
        </w:rPr>
        <w:t xml:space="preserve">    RUBRIC_LEVEL ||--o{ RUBRIC_RESULT : "mức được chọn"</w:t>
      </w:r>
    </w:p>
    <w:p>
      <w:pPr>
        <w:pStyle w:val="Normal"/>
        <w:jc w:val="both"/>
        <w:spacing w:before="0" w:after="40" w:line="240" w:lineRule="auto"/>
        <w:ind w:left="0" w:firstLine="0"/>
      </w:pPr>
      <w:r>
        <w:rPr>
          <w:rFonts w:ascii="Times New Roman" w:hAnsi="Times New Roman" w:eastAsia="Times New Roman"/>
          <w:sz w:val="26"/>
          <w:szCs w:val="26"/>
        </w:rPr>
        <w:t xml:space="preserve"/>
      </w:r>
    </w:p>
    <w:p>
      <w:pPr>
        <w:pStyle w:val="Normal"/>
        <w:jc w:val="center"/>
        <w:spacing w:before="60" w:after="160" w:line="360" w:lineRule="auto"/>
        <w:ind w:left="0" w:firstLine="0"/>
      </w:pPr>
      <w:r>
        <w:rPr>
          <w:rFonts w:ascii="Times New Roman" w:hAnsi="Times New Roman" w:eastAsia="Times New Roman"/>
          <w:sz w:val="26"/>
          <w:szCs w:val="26"/>
          <w:i/>
          <w:iCs/>
        </w:rPr>
        <w:t xml:space="preserve">Hình 3.4. Mô hình quan hệ dữ liệu phục vụ đánh giá Rubric–CLO</w:t>
      </w:r>
    </w:p>
    <w:p>
      <w:pPr>
        <w:pStyle w:val="Normal"/>
        <w:jc w:val="both"/>
        <w:spacing w:before="0" w:after="120" w:line="360" w:lineRule="auto"/>
        <w:ind w:left="0" w:firstLine="720"/>
      </w:pPr>
      <w:r>
        <w:rPr>
          <w:rFonts w:ascii="Times New Roman" w:hAnsi="Times New Roman" w:eastAsia="Times New Roman"/>
          <w:sz w:val="26"/>
          <w:szCs w:val="26"/>
        </w:rPr>
        <w:t xml:space="preserve">Tính toàn vẹn được bảo đảm ở ba lớp. Ở lớp cơ sở dữ liệu, khóa chính, khóa ngoại và ràng buộc duy nhất ngăn dữ liệu trùng hoặc mất liên kết. Ở lớp nghiệp vụ, hệ thống kiểm tra tổng trọng số, quyền người dùng, trạng thái bài nộp và tính hợp lệ của mức Rubric. Ở lớp giao dịch, các thao tác thay thế ma trận Rubric hoặc kết quả chấm được thực hiện nguyên tử để có thể rollback khi xảy ra lỗi.</w:t>
      </w:r>
    </w:p>
    <w:p>
      <w:pPr>
        <w:pStyle w:val="Heading1"/>
        <w:jc w:val="left"/>
        <w:spacing w:before="240" w:after="120" w:line="360" w:lineRule="auto"/>
        <w:ind w:left="0" w:firstLine="0"/>
      </w:pPr>
      <w:r>
        <w:rPr>
          <w:rFonts w:ascii="Times New Roman" w:hAnsi="Times New Roman" w:eastAsia="Times New Roman"/>
          <w:sz w:val="28"/>
          <w:szCs w:val="28"/>
          <w:b/>
          <w:bCs/>
        </w:rPr>
        <w:t xml:space="preserve">3.6. Bảo mật và phân quyền</w:t>
      </w:r>
    </w:p>
    <w:p>
      <w:pPr>
        <w:pStyle w:val="Normal"/>
        <w:jc w:val="both"/>
        <w:spacing w:before="0" w:after="120" w:line="360" w:lineRule="auto"/>
        <w:ind w:left="0" w:firstLine="720"/>
      </w:pPr>
      <w:r>
        <w:rPr>
          <w:rFonts w:ascii="Times New Roman" w:hAnsi="Times New Roman" w:eastAsia="Times New Roman"/>
          <w:sz w:val="26"/>
          <w:szCs w:val="26"/>
        </w:rPr>
        <w:t xml:space="preserve">Hệ thống sử dụng JWT cho cơ chế xác thực không trạng thái. Sau khi đăng nhập, yêu cầu từ giao diện mang access token và đi qua API Gateway. Gateway kiểm tra token trước khi định tuyến, đồng thời chuyển thông tin định danh cần thiết đến dịch vụ phía sau. Phân quyền được xây dựng theo vai trò nhằm giới hạn chức năng quản trị, thiết kế Rubric, chấm điểm và xem kết quả.</w:t>
      </w:r>
    </w:p>
    <w:p>
      <w:pPr>
        <w:pStyle w:val="Normal"/>
        <w:jc w:val="both"/>
        <w:spacing w:before="0" w:after="120" w:line="360" w:lineRule="auto"/>
        <w:ind w:left="0" w:firstLine="720"/>
      </w:pPr>
      <w:r>
        <w:rPr>
          <w:rFonts w:ascii="Times New Roman" w:hAnsi="Times New Roman" w:eastAsia="Times New Roman"/>
          <w:sz w:val="26"/>
          <w:szCs w:val="26"/>
        </w:rPr>
        <w:t xml:space="preserve">Các nguyên tắc được áp dụng gồm: mật khẩu phải được băm; khóa bí mật không lưu trực tiếp trong mã nguồn; kết nối công khai sử dụng HTTPS; dữ liệu đầu vào và tệp tải lên phải được kiểm tra; điểm số chỉ được thay đổi bởi người có thẩm quyền; thao tác quan trọng cần có thời điểm cập nhật và người thực hiện để hỗ trợ truy vết. Đối với môi trường microservice, không nên chỉ tin cậy các header định danh do máy khách gửi; dịch vụ phải sử dụng thông tin đã được gateway xác thực hoặc kiểm tra lại chữ ký token.</w:t>
      </w:r>
    </w:p>
    <w:p>
      <w:pPr>
        <w:pStyle w:val="Heading1"/>
        <w:jc w:val="left"/>
        <w:spacing w:before="240" w:after="120" w:line="360" w:lineRule="auto"/>
        <w:ind w:left="0" w:firstLine="0"/>
      </w:pPr>
      <w:r>
        <w:rPr>
          <w:rFonts w:ascii="Times New Roman" w:hAnsi="Times New Roman" w:eastAsia="Times New Roman"/>
          <w:sz w:val="28"/>
          <w:szCs w:val="28"/>
          <w:b/>
          <w:bCs/>
        </w:rPr>
        <w:t xml:space="preserve">3.7. Phương pháp đánh giá giải pháp</w:t>
      </w:r>
    </w:p>
    <w:p>
      <w:pPr>
        <w:pStyle w:val="Normal"/>
        <w:jc w:val="both"/>
        <w:spacing w:before="0" w:after="120" w:line="360" w:lineRule="auto"/>
        <w:ind w:left="0" w:firstLine="720"/>
      </w:pPr>
      <w:r>
        <w:rPr>
          <w:rFonts w:ascii="Times New Roman" w:hAnsi="Times New Roman" w:eastAsia="Times New Roman"/>
          <w:sz w:val="26"/>
          <w:szCs w:val="26"/>
        </w:rPr>
        <w:t xml:space="preserve">Để đánh giá giải pháp theo hướng nghiên cứu ứng dụng, đề tài sử dụng bốn nhóm tiêu chí:</w:t>
      </w:r>
    </w:p>
    <w:p>
      <w:pPr>
        <w:pStyle w:val="Normal"/>
        <w:jc w:val="both"/>
        <w:spacing w:before="0" w:after="60" w:line="360" w:lineRule="auto"/>
        <w:ind w:left="1080" w:firstLine="-360"/>
      </w:pPr>
      <w:r>
        <w:rPr>
          <w:rFonts w:ascii="Times New Roman" w:hAnsi="Times New Roman" w:eastAsia="Times New Roman"/>
          <w:sz w:val="26"/>
          <w:szCs w:val="26"/>
        </w:rPr>
        <w:t xml:space="preserve">1. Đúng chức năng: tạo và công bố Rubric; chấm điểm; xem phản hồi; tổng hợp CLO; điểm danh; phân quyền.</w:t>
      </w:r>
    </w:p>
    <w:p>
      <w:pPr>
        <w:pStyle w:val="Normal"/>
        <w:jc w:val="both"/>
        <w:spacing w:before="0" w:after="60" w:line="360" w:lineRule="auto"/>
        <w:ind w:left="1080" w:firstLine="-360"/>
      </w:pPr>
      <w:r>
        <w:rPr>
          <w:rFonts w:ascii="Times New Roman" w:hAnsi="Times New Roman" w:eastAsia="Times New Roman"/>
          <w:sz w:val="26"/>
          <w:szCs w:val="26"/>
        </w:rPr>
        <w:t xml:space="preserve">2. Đúng tính toán: so sánh kết quả hệ thống với bộ dữ liệu tính tay; kiểm thử các trường hợp biên như trọng số thiếu, mức điểm rỗng, cập nhật điểm và chia cho không.</w:t>
      </w:r>
    </w:p>
    <w:p>
      <w:pPr>
        <w:pStyle w:val="Normal"/>
        <w:jc w:val="both"/>
        <w:spacing w:before="0" w:after="60" w:line="360" w:lineRule="auto"/>
        <w:ind w:left="1080" w:firstLine="-360"/>
      </w:pPr>
      <w:r>
        <w:rPr>
          <w:rFonts w:ascii="Times New Roman" w:hAnsi="Times New Roman" w:eastAsia="Times New Roman"/>
          <w:sz w:val="26"/>
          <w:szCs w:val="26"/>
        </w:rPr>
        <w:t xml:space="preserve">3. Hiệu năng: đo thời gian phản hồi trung vị và phân vị 95 (P95) của các API chính khi số người dùng đồng thời tăng; theo dõi tỷ lệ lỗi và tài nguyên sử dụng.</w:t>
      </w:r>
    </w:p>
    <w:p>
      <w:pPr>
        <w:pStyle w:val="Normal"/>
        <w:jc w:val="both"/>
        <w:spacing w:before="0" w:after="60" w:line="360" w:lineRule="auto"/>
        <w:ind w:left="1080" w:firstLine="-360"/>
      </w:pPr>
      <w:r>
        <w:rPr>
          <w:rFonts w:ascii="Times New Roman" w:hAnsi="Times New Roman" w:eastAsia="Times New Roman"/>
          <w:sz w:val="26"/>
          <w:szCs w:val="26"/>
        </w:rPr>
        <w:t xml:space="preserve">4. Khả dụng: khảo sát người dùng sau thử nghiệm bằng thang Likert hoặc System Usability Scale (SUS), tập trung vào thời gian chấm, tính dễ hiểu của phản hồi và khả năng nhận diện điểm mạnh/yếu.</w:t>
      </w:r>
    </w:p>
    <w:p>
      <w:pPr>
        <w:pStyle w:val="Normal"/>
        <w:jc w:val="both"/>
        <w:spacing w:before="0" w:after="120" w:line="360" w:lineRule="auto"/>
        <w:ind w:left="0" w:firstLine="720"/>
      </w:pPr>
      <w:r>
        <w:rPr>
          <w:rFonts w:ascii="Times New Roman" w:hAnsi="Times New Roman" w:eastAsia="Times New Roman"/>
          <w:sz w:val="26"/>
          <w:szCs w:val="26"/>
        </w:rPr>
        <w:t xml:space="preserve">Các giả thuyết hoặc câu hỏi đánh giá có thể được phát biểu như sau:</w:t>
      </w:r>
    </w:p>
    <w:p>
      <w:pPr>
        <w:pStyle w:val="Normal"/>
        <w:jc w:val="both"/>
        <w:spacing w:before="0" w:after="60" w:line="360" w:lineRule="auto"/>
        <w:ind w:left="1080" w:firstLine="-360"/>
      </w:pPr>
      <w:r>
        <w:rPr>
          <w:rFonts w:ascii="Times New Roman" w:hAnsi="Times New Roman" w:eastAsia="Times New Roman"/>
          <w:sz w:val="26"/>
          <w:szCs w:val="26"/>
        </w:rPr>
        <w:t xml:space="preserve">• RQ1: Hệ thống có giảm thời gian tổng hợp điểm theo tiêu chí so với quy trình bảng tính hay không?</w:t>
      </w:r>
    </w:p>
    <w:p>
      <w:pPr>
        <w:pStyle w:val="Normal"/>
        <w:jc w:val="both"/>
        <w:spacing w:before="0" w:after="60" w:line="360" w:lineRule="auto"/>
        <w:ind w:left="1080" w:firstLine="-360"/>
      </w:pPr>
      <w:r>
        <w:rPr>
          <w:rFonts w:ascii="Times New Roman" w:hAnsi="Times New Roman" w:eastAsia="Times New Roman"/>
          <w:sz w:val="26"/>
          <w:szCs w:val="26"/>
        </w:rPr>
        <w:t xml:space="preserve">• RQ2: Kết quả tính tự động có trùng khớp với kết quả tính tay trên cùng bộ dữ liệu hay không?</w:t>
      </w:r>
    </w:p>
    <w:p>
      <w:pPr>
        <w:pStyle w:val="Normal"/>
        <w:jc w:val="both"/>
        <w:spacing w:before="0" w:after="60" w:line="360" w:lineRule="auto"/>
        <w:ind w:left="1080" w:firstLine="-360"/>
      </w:pPr>
      <w:r>
        <w:rPr>
          <w:rFonts w:ascii="Times New Roman" w:hAnsi="Times New Roman" w:eastAsia="Times New Roman"/>
          <w:sz w:val="26"/>
          <w:szCs w:val="26"/>
        </w:rPr>
        <w:t xml:space="preserve">• RQ3: Việc công khai Rubric và biểu đồ năng lực có cải thiện mức độ hiểu căn cứ hình thành điểm của sinh viên hay không?</w:t>
      </w:r>
    </w:p>
    <w:p>
      <w:pPr>
        <w:pStyle w:val="Normal"/>
        <w:jc w:val="both"/>
        <w:spacing w:before="0" w:after="60" w:line="360" w:lineRule="auto"/>
        <w:ind w:left="1080" w:firstLine="-360"/>
      </w:pPr>
      <w:r>
        <w:rPr>
          <w:rFonts w:ascii="Times New Roman" w:hAnsi="Times New Roman" w:eastAsia="Times New Roman"/>
          <w:sz w:val="26"/>
          <w:szCs w:val="26"/>
        </w:rPr>
        <w:t xml:space="preserve">• RQ4: Kiến trúc đề xuất có đáp ứng được tải thử nghiệm trong phạm vi triển khai của khoa hay không?</w:t>
      </w:r>
    </w:p>
    <w:p>
      <w:pPr>
        <w:pStyle w:val="Normal"/>
        <w:jc w:val="both"/>
        <w:spacing w:before="0" w:after="120" w:line="360" w:lineRule="auto"/>
        <w:ind w:left="0" w:firstLine="720"/>
      </w:pPr>
      <w:r>
        <w:rPr>
          <w:rFonts w:ascii="Times New Roman" w:hAnsi="Times New Roman" w:eastAsia="Times New Roman"/>
          <w:sz w:val="26"/>
          <w:szCs w:val="26"/>
        </w:rPr>
        <w:t xml:space="preserve">Nếu có đủ dữ liệu trước–sau, thời gian hoàn thành tác vụ có thể được phân tích bằng kiểm định cặp phù hợp với phân phối dữ liệu; điểm SUS và mức hài lòng được báo cáo bằng trung bình, độ lệch chuẩn hoặc trung vị và khoảng tứ phân vị. Báo cáo phải nêu rõ cỡ mẫu, cách chọn mẫu, số phiếu hợp lệ và giới hạn suy rộng.</w:t>
      </w:r>
    </w:p>
    <w:p>
      <w:pPr>
        <w:pStyle w:val="Heading1"/>
        <w:jc w:val="left"/>
        <w:spacing w:before="240" w:after="120" w:line="360" w:lineRule="auto"/>
        <w:ind w:left="0" w:firstLine="0"/>
      </w:pPr>
      <w:r>
        <w:rPr>
          <w:rFonts w:ascii="Times New Roman" w:hAnsi="Times New Roman" w:eastAsia="Times New Roman"/>
          <w:sz w:val="28"/>
          <w:szCs w:val="28"/>
          <w:b/>
          <w:bCs/>
        </w:rPr>
        <w:t xml:space="preserve">3.8. Thảo luận</w:t>
      </w:r>
    </w:p>
    <w:p>
      <w:pPr>
        <w:pStyle w:val="Normal"/>
        <w:jc w:val="both"/>
        <w:spacing w:before="0" w:after="120" w:line="360" w:lineRule="auto"/>
        <w:ind w:left="0" w:firstLine="720"/>
      </w:pPr>
      <w:r>
        <w:rPr>
          <w:rFonts w:ascii="Times New Roman" w:hAnsi="Times New Roman" w:eastAsia="Times New Roman"/>
          <w:sz w:val="26"/>
          <w:szCs w:val="26"/>
        </w:rPr>
        <w:t xml:space="preserve">Giải pháp đề xuất giải quyết trực tiếp ba hạn chế của quy trình hiện tại. Việc số hóa Rubric chuẩn hóa cấu trúc tiêu chí và phản hồi; mô hình tính điểm có trọng số giảm thao tác cộng điểm thủ công; ánh xạ tiêu chí với CLO tạo nền tảng cho báo cáo OBE có khả năng truy nguyên. Kiến trúc microservice hỗ trợ phân tách miền nghiệp vụ và triển khai bằng container, phù hợp khi hệ thống tiếp tục mở rộng.</w:t>
      </w:r>
    </w:p>
    <w:p>
      <w:pPr>
        <w:pStyle w:val="Normal"/>
        <w:jc w:val="both"/>
        <w:spacing w:before="0" w:after="120" w:line="360" w:lineRule="auto"/>
        <w:ind w:left="0" w:firstLine="720"/>
      </w:pPr>
      <w:r>
        <w:rPr>
          <w:rFonts w:ascii="Times New Roman" w:hAnsi="Times New Roman" w:eastAsia="Times New Roman"/>
          <w:sz w:val="26"/>
          <w:szCs w:val="26"/>
        </w:rPr>
        <w:t xml:space="preserve">Tuy nhiên, chất lượng kết quả không chỉ phụ thuộc vào phần mềm. Một Rubric có mô tả mơ hồ vẫn có thể dẫn đến khác biệt giữa những người chấm. Vì vậy, cần xây dựng tiêu chí quan sát được, tổ chức hiệu chỉnh người chấm và kiểm tra độ nhất quán nếu kết quả được sử dụng cho quyết định quan trọng. Bên cạnh đó, dữ liệu CLO chỉ có ý nghĩa khi việc ánh xạ giữa bài đánh giá, tiêu chí và chuẩn đầu ra được hội đồng chuyên môn xác nhận.</w:t>
      </w:r>
    </w:p>
    <w:p>
      <w:pPr>
        <w:pStyle w:val="Normal"/>
        <w:jc w:val="both"/>
        <w:spacing w:before="0" w:after="120" w:line="360" w:lineRule="auto"/>
        <w:ind w:left="0" w:firstLine="720"/>
      </w:pPr>
      <w:r>
        <w:rPr>
          <w:rFonts w:ascii="Times New Roman" w:hAnsi="Times New Roman" w:eastAsia="Times New Roman"/>
          <w:sz w:val="26"/>
          <w:szCs w:val="26"/>
        </w:rPr>
        <w:t xml:space="preserve">Ở hiện trạng cài đặt, giao diện thực hiện phép tính điểm có trọng số trước khi gửi kết quả đến dịch vụ chấm. Đây là cách tạo phản hồi nhanh, nhưng chưa phải thiết kế tối ưu về tính tin cậy. Phiên bản hoàn thiện nên tính lại điểm tại grading-service, không chấp nhận totalScore do máy khách gửi như nguồn sự thật duy nhất. Phương thức thử nghiệm sinh điểm ngẫu nhiên trong dịch vụ cũng cần được loại bỏ hoặc tách khỏi API sản xuất để tránh sử dụng nhầm.</w:t>
      </w:r>
    </w:p>
    <w:p>
      <w:pPr>
        <w:pStyle w:val="Heading1"/>
        <w:jc w:val="left"/>
        <w:spacing w:before="240" w:after="120" w:line="360" w:lineRule="auto"/>
        <w:ind w:left="0" w:firstLine="0"/>
      </w:pPr>
      <w:r>
        <w:rPr>
          <w:rFonts w:ascii="Times New Roman" w:hAnsi="Times New Roman" w:eastAsia="Times New Roman"/>
          <w:sz w:val="28"/>
          <w:szCs w:val="28"/>
          <w:b/>
          <w:bCs/>
        </w:rPr>
        <w:t xml:space="preserve">3.9. Kết luận chương</w:t>
      </w:r>
    </w:p>
    <w:p>
      <w:pPr>
        <w:pStyle w:val="Normal"/>
        <w:jc w:val="both"/>
        <w:spacing w:before="0" w:after="120" w:line="360" w:lineRule="auto"/>
        <w:ind w:left="0" w:firstLine="720"/>
      </w:pPr>
      <w:r>
        <w:rPr>
          <w:rFonts w:ascii="Times New Roman" w:hAnsi="Times New Roman" w:eastAsia="Times New Roman"/>
          <w:sz w:val="26"/>
          <w:szCs w:val="26"/>
        </w:rPr>
        <w:t xml:space="preserve">Chương này đã phát biểu bài toán quản lý đánh giá trong bối cảnh đào tạo theo chuẩn đầu ra và đề xuất mô hình Rubric phân tích gắn với CLO. Giải pháp sử dụng công thức tổng hợp điểm theo trọng số, mô hình chuẩn hóa mức đạt CLO và biểu đồ năng lực để tăng tính minh bạch. Mô hình được hiện thực hóa bằng kiến trúc microservice gồm các dịch vụ người dùng, học phần, Rubric, chấm điểm và thông báo; đồng thời tích hợp điểm danh QR kết hợp GPS. Các thuật toán đồng bộ Rubric, tính điểm, tổng hợp CLO và xác thực điểm danh được mô tả cùng điều kiện toàn vẹn và độ phức tạp. Đây là cơ sở cho chương tiếp theo trình bày quá trình cài đặt, kiểm thử và đánh giá hệ thống.</w:t>
      </w:r>
    </w:p>
    <w:p>
      <w:pPr>
        <w:pStyle w:val="Heading1"/>
        <w:jc w:val="left"/>
        <w:spacing w:before="240" w:after="120" w:line="360" w:lineRule="auto"/>
        <w:ind w:left="0" w:firstLine="0"/>
      </w:pPr>
      <w:r>
        <w:rPr>
          <w:rFonts w:ascii="Times New Roman" w:hAnsi="Times New Roman" w:eastAsia="Times New Roman"/>
          <w:sz w:val="28"/>
          <w:szCs w:val="28"/>
          <w:b/>
          <w:bCs/>
        </w:rPr>
        <w:t xml:space="preserve">Tài liệu tham khảo sử dụng trong chương</w:t>
      </w:r>
    </w:p>
    <w:p>
      <w:pPr>
        <w:pStyle w:val="Normal"/>
        <w:jc w:val="both"/>
        <w:spacing w:before="0" w:after="120" w:line="360" w:lineRule="auto"/>
        <w:ind w:left="0" w:firstLine="720"/>
      </w:pPr>
      <w:r>
        <w:rPr>
          <w:rFonts w:ascii="Times New Roman" w:hAnsi="Times New Roman" w:eastAsia="Times New Roman"/>
          <w:sz w:val="26"/>
          <w:szCs w:val="26"/>
        </w:rPr>
        <w:t xml:space="preserve">[1] ASEAN University Network, Guide to AUN-QA Assessment at Programme Level, Version 4.0, 2020. https://www.aunsec.org/application/files/2816/7290/3752/Guide_to_AUN-QA_Assessment_at_Programme_Level_Version_4.0_4.pdf</w:t>
      </w:r>
    </w:p>
    <w:p>
      <w:pPr>
        <w:pStyle w:val="Normal"/>
        <w:jc w:val="both"/>
        <w:spacing w:before="0" w:after="120" w:line="360" w:lineRule="auto"/>
        <w:ind w:left="0" w:firstLine="720"/>
      </w:pPr>
      <w:r>
        <w:rPr>
          <w:rFonts w:ascii="Times New Roman" w:hAnsi="Times New Roman" w:eastAsia="Times New Roman"/>
          <w:sz w:val="26"/>
          <w:szCs w:val="26"/>
        </w:rPr>
        <w:t xml:space="preserve">[2] J. Jonsson and G. Svingby, “The use of scoring rubrics: Reliability, validity and educational consequences,” Educational Research Review, vol. 2, no. 2, pp. 130–144, 2007. https://doi.org/10.1016/j.edurev.2007.05.002</w:t>
      </w:r>
    </w:p>
    <w:p>
      <w:pPr>
        <w:pStyle w:val="Normal"/>
        <w:jc w:val="both"/>
        <w:spacing w:before="0" w:after="120" w:line="360" w:lineRule="auto"/>
        <w:ind w:left="0" w:firstLine="720"/>
      </w:pPr>
      <w:r>
        <w:rPr>
          <w:rFonts w:ascii="Times New Roman" w:hAnsi="Times New Roman" w:eastAsia="Times New Roman"/>
          <w:sz w:val="26"/>
          <w:szCs w:val="26"/>
        </w:rPr>
        <w:t xml:space="preserve">[3] D. Allen and K. Tanner, “Rubrics: Tools for making learning goals and evaluation criteria explicit for both teachers and learners,” CBE—Life Sciences Education, vol. 5, no. 3, pp. 197–203, 2006. https://doi.org/10.1187/cbe.06-06-0168</w:t>
      </w:r>
    </w:p>
    <w:p>
      <w:pPr>
        <w:pStyle w:val="Normal"/>
        <w:jc w:val="both"/>
        <w:spacing w:before="0" w:after="120" w:line="360" w:lineRule="auto"/>
        <w:ind w:left="0" w:firstLine="720"/>
      </w:pPr>
      <w:r>
        <w:rPr>
          <w:rFonts w:ascii="Times New Roman" w:hAnsi="Times New Roman" w:eastAsia="Times New Roman"/>
          <w:sz w:val="26"/>
          <w:szCs w:val="26"/>
        </w:rPr>
        <w:t xml:space="preserve">[4] M. Oakleaf, “Using rubrics to assess information literacy: An examination of methodology and interrater reliability,” Journal of the American Society for Information Science and Technology, vol. 60, no. 5, pp. 969–983, 2009. https://doi.org/10.1002/asi.21030</w:t>
      </w:r>
    </w:p>
    <w:sectPr>
      <w:pgSz w:w="11906" w:h="16838"/>
      <w:pgMar w:top="1134" w:right="1134" w:bottom="1134" w:left="1984"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eastAsia="Times New Roman"/>
        <w:sz w:val="26"/>
        <w:szCs w:val="26"/>
      </w:rPr>
    </w:rPrDefault>
    <w:pPrDefault>
      <w:pPr>
        <w:jc w:val="both"/>
        <w:spacing w:after="120" w:line="360" w:lineRule="auto"/>
        <w:ind w:firstLine="720"/>
      </w:pPr>
    </w:pPrDefault>
  </w:docDefaults>
  <w:style w:type="paragraph" w:default="1" w:styleId="Normal">
    <w:name w:val="Normal"/>
    <w:qFormat/>
  </w:style>
  <w:style w:type="paragraph" w:styleId="Title">
    <w:name w:val="Title"/>
    <w:basedOn w:val="Normal"/>
    <w:next w:val="Normal"/>
    <w:qFormat/>
    <w:pPr>
      <w:keepNext/>
      <w:jc w:val="center"/>
      <w:spacing w:before="240" w:after="240"/>
    </w:pPr>
    <w:rPr>
      <w:b/>
      <w:bCs/>
      <w:sz w:val="32"/>
      <w:szCs w:val="32"/>
    </w:rPr>
  </w:style>
  <w:style w:type="paragraph" w:styleId="Heading1">
    <w:name w:val="heading 1"/>
    <w:basedOn w:val="Normal"/>
    <w:next w:val="Normal"/>
    <w:qFormat/>
    <w:pPr>
      <w:keepNext/>
      <w:keepLines/>
      <w:outlineLvl w:val="0"/>
      <w:spacing w:before="240" w:after="120"/>
      <w:ind w:firstLine="0"/>
    </w:pPr>
    <w:rPr>
      <w:b/>
      <w:bCs/>
      <w:sz w:val="28"/>
      <w:szCs w:val="28"/>
    </w:rPr>
  </w:style>
  <w:style w:type="paragraph" w:styleId="Heading2">
    <w:name w:val="heading 2"/>
    <w:basedOn w:val="Normal"/>
    <w:next w:val="Normal"/>
    <w:qFormat/>
    <w:pPr>
      <w:keepNext/>
      <w:keepLines/>
      <w:outlineLvl w:val="1"/>
      <w:spacing w:before="180" w:after="100"/>
      <w:ind w:firstLine="0"/>
    </w:pPr>
    <w:rPr>
      <w:b/>
      <w:bCs/>
      <w:sz w:val="26"/>
      <w:szCs w:val="26"/>
    </w:rPr>
  </w:style>
  <w:style w:type="paragraph" w:styleId="Heading3">
    <w:name w:val="heading 3"/>
    <w:basedOn w:val="Normal"/>
    <w:next w:val="Normal"/>
    <w:qFormat/>
    <w:pPr>
      <w:keepNext/>
      <w:keepLines/>
      <w:outlineLvl w:val="2"/>
      <w:spacing w:before="160" w:after="80"/>
      <w:ind w:firstLine="0"/>
    </w:pPr>
    <w:rPr>
      <w:b/>
      <w:bCs/>
      <w:i/>
      <w:iCs/>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 Giải pháp cho bài toán</dc:title>
  <dc:subject>Khóa luận tốt nghiệp LMS Rubric</dc:subject>
  <dc:creator>Nhóm thực hiện đề tài</dc:creator>
  <cp:lastModifiedBy>Codex</cp:lastModifiedBy>
  <dcterms:created xsi:type="dcterms:W3CDTF">2026-07-16T06:44:26Z</dcterms:created>
  <dcterms:modified xsi:type="dcterms:W3CDTF">2026-07-16T06:44:26Z</dcterms:modified>
</cp:coreProperties>
</file>