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<p>K&iacute;nh gửi Qu&yacute; kh&aacute;ch: <strong>&laquo;$applicantName&raquo;</strong></p>
<p>C&ocirc;ng ty Bảo Hiểm Nh&acirc;n Thọ Dai-ichi Việt Nam (&ldquo;Dai-ichi Life Việt Nam&rdquo;) xin gửi đến Qu&yacute; kh&aacute;ch lời ch&agrave;o tr&acirc;n trọng.</p>
<p>Ch&uacute;ng t&ocirc;i th&ocirc;ng b&aacute;o đến Qu&yacute; kh&aacute;ch kết quả xem x&eacute;t hồ sơ y&ecirc;u cầu bồi thường li&ecirc;n quan đến &laquo;$IOPDiag&raquo;. <strong>&laquo;$ipNoInfo&raquo;</strong><strong>&laquo;$opNoInfo&raquo;</strong></p>
<p>Căn cứ c&aacute;c điều khoản đ&atilde; k&yacute; kết trong Hợp đồng <strong>&laquo;$PRefNo&raquo;</strong> quyền lợi bảo hiểm được giải quyết như sau:</p>
<table width="624">
<tbody>
<tr>
<td width="111">
<p>B&ecirc;n mua bảo hiểm</p>
</td>
<td width="87">
<p>Số hợp đồng</p>
</td>
<td width="165">
<p>Người được bảo hiểm</p>
</td>
<td width="82">
<p>Ng&agrave;y chấp nhận</p>
</td>
<td width="89">
<p>Số tiền</p>
<p>y&ecirc;u cầu</p>
<p>bồi thường (đồng)</p>
</td>
<td width="92">
<p>Số tiền</p>
<p>bồi thường (đồng)</p>
</td>
</tr>
<tr>
<td width="111">
<p><strong>&laquo;$PhName&raquo;</strong></p>
</td>
<td width="87">
<p><strong>&laquo;$PRefNo&raquo;</strong></p>
</td>
<td width="165">
<p><strong>&laquo;$memberNameCap&raquo;</strong></p>
</td>
<td width="82">
<p><strong>&laquo;$ltrDate&raquo;</strong></p>
</td>
<td width="89">
<p><strong>&laquo;$pstAmt&raquo;</strong></p>
</td>
<td width="92">
<p><strong>&laquo;$apvAmt&raquo;</strong></p>
</td>
</tr>
</tbody>
</table>
<p>Số tiền tr&ecirc;n được chi trả cho Qu&yacute; kh&aacute;ch bằng h&igrave;nh thức <em>&laquo;#if($payMethod == "TT")&raquo;</em>chuyển khoản v&agrave;o t&agrave;i khoản của <em>&laquo;$Bank A/C Name&raquo;</em>, số TK: <em>&laquo;$Bank A/C No&raquo;</em> tại Ng&acirc;n h&agrave;ng <em>&laquo;$Bank Name&raquo;</em>, <em>&laquo;$Bank Branch&raquo;</em>, <em>&laquo;$Bank City/Province&raquo;</em><em> (Qu&yacute; kh&aacute;ch vui l&ograve;ng kiểm tra t&agrave;i khoản nhận tiền sau 3-5 ng&agrave;y l&agrave;m việc kể từ ng&agrave;y chấp nhận thanh to&aacute;n).</em><em>&laquo;#end&raquo;</em><em>&laquo;#if($payMethod == "CA")&raquo;</em>nhận tiền bằng CMND của <em>&laquo;$Beneficiary Name&raquo;</em>, số CMND: <em>&laquo;$ID/ Passport No&raquo;</em>, ng&agrave;y cấp: <em>&laquo;$Date Of Issue&raquo;</em>, nơi cấp: <em>&laquo;$Issue At&raquo;</em>; tại <em>&laquo;$Bank Name&raquo;</em>, <em>&laquo;$Bank Branch&raquo;</em>, <em>&laquo;$Bank City/Province&raquo;</em> <em>(Qu&yacute; kh&aacute;ch vui l&ograve;ng mang theo CMND đến Ng&acirc;n h&agrave;ng nhận tiền sau 3-5 ng&agrave;y l&agrave;m việc kể từ ng&agrave;y chấp nhận thanh to&aacute;n).</em><em>&laquo;#end&raquo;</em><em>&laquo;#if($payMethod == "CQ")&raquo;</em> nhận tiền mặt tại Pacific Cross Vietnam, Lầu 16, Th&aacute;p B, T&ograve;a nh&agrave; Royal Centre, 235 Nguyễn Văn Cừ, Phường Nguyễn Cư Trinh, Quận 1, TP. HCM<em> (Qu&yacute; kh&aacute;ch vui l&ograve;ng mang theo CMND đến Văn ph&ograve;ng nhận tiền từ Thứ Hai đến Thứ S&aacute;u h&agrave;ng tuần sau 1 ng&agrave;y l&agrave;m việc kể từ ng&agrave;y chấp nhận than</em><em>h to&aacute;n).</em><em>&laquo;#end&raquo;</em></p>
<p>Đối với khoản tiền <strong>&laquo;$deniedAmt&raquo;</strong><strong> VNĐ</strong> c&ograve;n lại, ch&uacute;ng t&ocirc;i rất tiếc khoản tiền n&agrave;y kh&ocirc;ng được thanh to&aacute;n v&igrave;:</p>
<ul>
<li>&laquo;$CSRRemark&raquo;</li>
</ul>
<p><em>Qu&yacute; kh&aacute;ch vui l&ograve;ng tham khảo Điều 1_ C&aacute;c Định nghĩa của Quy tắc v&agrave; Điều khoản bảo hiểm Chăm s&oacute;c sức khỏe:</em></p>
<p>&laquo;#if($payMethod == "CQ")&raquo;<strong><u>Xin Qu&yacute; kh&aacute;ch vui l&ograve;ng lưu &yacute;:</u></strong> Trong v&ograve;ng 35 ng&agrave;y kể từ ng&agrave;y c&ocirc;ng ty gửi email th&ocirc;ng b&aacute;o về việc chấp nhận chi trả số tiền bảo hiểm của bảo hiểm Chăm s&oacute;c sức khỏe, nếu Qu&yacute; kh&aacute;ch kh&ocirc;ng li&ecirc;n hệ để nhận số tiền được bồi thường th&igrave; số tiền n&agrave;y sẽ được tự động chuyển th&agrave;nh ph&iacute; bảo hiểm ghi nhận cho hợp đồng.&laquo;#end&raquo;&laquo;#if($payMethod == "CA")&raquo;<strong><u>Xin Qu&yacute; kh&aacute;ch vui l&ograve;ng lưu &yacute;:</u></strong><strong> Trong trường hợp Qu&yacute; kh&aacute;ch kh&ocirc;ng đến ng&acirc;n h&agrave;ng để nhận tiền bồi thường, sau khi ng&acirc;n h&agrave;ng chuyển trả lại tiền, C&ocirc;ng ty sẽ chuyển đ&oacute;ng ph&iacute; bảo hiểm ghi nhận cho hợp đồng.</strong></p>
<p>&laquo;#end&raquo;Ch&uacute;ng t&ocirc;i xin chia sẻ v&agrave; ch&uacute;c &laquo;$memberTitle&raquo;&laquo;#if($memberTitle == "NĐBH")&raquo; &laquo;$memberName&raquo;&laquo;#end&raquo; thật nhiều sức khỏe.</p>
<p>Trường hợp Qu&yacute; Kh&aacute;ch cần trao đổi th&ecirc;m, vui l&ograve;ng li&ecirc;n hệ Tổng đ&agrave;i Dịch vụ kh&aacute;ch h&agrave;ng, điện thoại: (028) 38230108 hoặc qua thư điện tử <a href="mailto:customer.services@dai-ichi-life.com.vn">customer.services@dai-ichi-life.com.vn</a><u>.</u> Ch&uacute;ng t&ocirc;i lu&ocirc;n sẵn s&agrave;ng phục vụ Qu&yacute; kh&aacute;ch.</p>
<p>Tr&acirc;n trọng k&iacute;nh ch&agrave;o,</p>
<p><strong>Ph&ograve;ng Nghiệp Vụ</strong></p>
<p><strong>C&ocirc;ng ty BHNT Dai-ichi Việt Nam</strong></p>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2019-10-29T08:06:33+00:00</dcterms:created>
  <dcterms:modified xsi:type="dcterms:W3CDTF">2019-10-29T08:06:33+00:00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