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kl9w0qbh8oc" w:id="0"/>
      <w:bookmarkEnd w:id="0"/>
      <w:r w:rsidDel="00000000" w:rsidR="00000000" w:rsidRPr="00000000">
        <w:rPr>
          <w:rtl w:val="0"/>
        </w:rPr>
        <w:t xml:space="preserve">1:1 Prep Brief: Chris Petersen</w:t>
      </w:r>
    </w:p>
    <w:p w:rsidR="00000000" w:rsidDel="00000000" w:rsidP="00000000" w:rsidRDefault="00000000" w:rsidRPr="00000000" w14:paraId="00000002">
      <w:pPr>
        <w:pStyle w:val="Heading2"/>
        <w:rPr/>
      </w:pPr>
      <w:bookmarkStart w:colFirst="0" w:colLast="0" w:name="_b97yzrae1wxg" w:id="1"/>
      <w:bookmarkEnd w:id="1"/>
      <w:r w:rsidDel="00000000" w:rsidR="00000000" w:rsidRPr="00000000">
        <w:rPr>
          <w:rtl w:val="0"/>
        </w:rPr>
        <w:t xml:space="preserve">Prepared 6 May 2026 - Data from 1 April to 30 April 2026</w:t>
      </w:r>
    </w:p>
    <w:p w:rsidR="00000000" w:rsidDel="00000000" w:rsidP="00000000" w:rsidRDefault="00000000" w:rsidRPr="00000000" w14:paraId="00000003">
      <w:pPr>
        <w:pStyle w:val="Heading2"/>
        <w:rPr/>
      </w:pPr>
      <w:bookmarkStart w:colFirst="0" w:colLast="0" w:name="_8a8y0l5fx97b" w:id="2"/>
      <w:bookmarkEnd w:id="2"/>
      <w:r w:rsidDel="00000000" w:rsidR="00000000" w:rsidRPr="00000000">
        <w:rPr>
          <w:rtl w:val="0"/>
        </w:rPr>
        <w:t xml:space="preserve">Mode: Coaching &amp; Support</w:t>
      </w:r>
    </w:p>
    <w:p w:rsidR="00000000" w:rsidDel="00000000" w:rsidP="00000000" w:rsidRDefault="00000000" w:rsidRPr="00000000" w14:paraId="00000004">
      <w:pPr>
        <w:pStyle w:val="Heading2"/>
        <w:rPr/>
      </w:pPr>
      <w:bookmarkStart w:colFirst="0" w:colLast="0" w:name="_g2y45cwekote" w:id="3"/>
      <w:bookmarkEnd w:id="3"/>
      <w:r w:rsidDel="00000000" w:rsidR="00000000" w:rsidRPr="00000000">
        <w:rPr>
          <w:rtl w:val="0"/>
        </w:rPr>
        <w:t xml:space="preserve">Peer Group: 69 Engineering Managers at REA Group</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4gs5g146nzus" w:id="4"/>
      <w:bookmarkEnd w:id="4"/>
      <w:r w:rsidDel="00000000" w:rsidR="00000000" w:rsidRPr="00000000">
        <w:rPr>
          <w:rtl w:val="0"/>
        </w:rPr>
        <w:t xml:space="preserve">At a Glance</w:t>
      </w:r>
    </w:p>
    <w:tbl>
      <w:tblPr>
        <w:tblStyle w:val="Table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Chris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EM Peer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Monthly meeting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Middle of pack (43rd of 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 of working time in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Slightly above 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Meetings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Below 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Top meeting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Alignment (49.9%)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Heavy alignment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Outside-hours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0.5 hrs (1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Minimal - positive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Meetings organised (% of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Active organiser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Response rate to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80.2%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Top of cohort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External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Above typical for EM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Speedy meeting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22.7%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Above peer 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Large meeting % (8+ attendees)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28.3% 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Above median</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n14k0gg8b2qy" w:id="5"/>
      <w:bookmarkEnd w:id="5"/>
      <w:r w:rsidDel="00000000" w:rsidR="00000000" w:rsidRPr="00000000">
        <w:rPr>
          <w:rtl w:val="0"/>
        </w:rPr>
        <w:t xml:space="preserve">Strengths to Acknowledge</w:t>
      </w:r>
    </w:p>
    <w:p w:rsidR="00000000" w:rsidDel="00000000" w:rsidP="00000000" w:rsidRDefault="00000000" w:rsidRPr="00000000" w14:paraId="00000036">
      <w:pPr>
        <w:rPr/>
      </w:pPr>
      <w:r w:rsidDel="00000000" w:rsidR="00000000" w:rsidRPr="00000000">
        <w:rPr>
          <w:b w:val="1"/>
          <w:bCs w:val="1"/>
          <w:rtl w:val="0"/>
        </w:rPr>
        <w:t xml:space="preserve">Exceptional response rate (99.2%)</w:t>
      </w:r>
      <w:r w:rsidDel="00000000" w:rsidR="00000000" w:rsidRPr="00000000">
        <w:rPr>
          <w:rtl w:val="0"/>
        </w:rPr>
        <w:t xml:space="preserve"> - Chris responds to almost every meeting invitation he receives. The EM peer median is around 80%. This signals strong calendar discipline and respect for colleagues' planning needs. Worth acknowledging - it's a behaviour that makes coordination easier for everyone around him.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Minimal outside-hours impact</w:t>
      </w:r>
      <w:r w:rsidDel="00000000" w:rsidR="00000000" w:rsidRPr="00000000">
        <w:rPr>
          <w:rtl w:val="0"/>
        </w:rPr>
        <w:t xml:space="preserve"> - Only 0.5 hours outside work hours in April (a single meeting). Despite a busy calendar, Chris is maintaining clear boundaries. This is worth protecting.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Strong speedy meeting adoption (37.3%)</w:t>
      </w:r>
      <w:r w:rsidDel="00000000" w:rsidR="00000000" w:rsidRPr="00000000">
        <w:rPr>
          <w:rtl w:val="0"/>
        </w:rPr>
        <w:t xml:space="preserve"> - Chris uses 25-minute or 50-minute formats more than most of his peers (median 22.7%). He's practising intentional meeting design rather than defaulting to 30/60 minute blocks. His ad-hoc meetings especially lean short (25 min is his default for 1:1 check-ins).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Good recurring/ad-hoc balance (55/45 split)</w:t>
      </w:r>
      <w:r w:rsidDel="00000000" w:rsidR="00000000" w:rsidRPr="00000000">
        <w:rPr>
          <w:rtl w:val="0"/>
        </w:rPr>
        <w:t xml:space="preserve"> - A healthy mix suggesting he's not over-committed to standing meetings but still has structure. The 55% recurring is right in the optimal range.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rPr/>
      </w:pPr>
      <w:bookmarkStart w:colFirst="0" w:colLast="0" w:name="_1z3ah47i6y43" w:id="6"/>
      <w:bookmarkEnd w:id="6"/>
      <w:r w:rsidDel="00000000" w:rsidR="00000000" w:rsidRPr="00000000">
        <w:rPr>
          <w:rtl w:val="0"/>
        </w:rPr>
        <w:t xml:space="preserve">Patterns Worth Discussing</w:t>
      </w:r>
    </w:p>
    <w:p w:rsidR="00000000" w:rsidDel="00000000" w:rsidP="00000000" w:rsidRDefault="00000000" w:rsidRPr="00000000" w14:paraId="00000040">
      <w:pPr>
        <w:rPr/>
      </w:pPr>
      <w:r w:rsidDel="00000000" w:rsidR="00000000" w:rsidRPr="00000000">
        <w:rPr>
          <w:b w:val="1"/>
          <w:bCs w:val="1"/>
          <w:rtl w:val="0"/>
        </w:rPr>
        <w:t xml:space="preserve">1. Meeting load spiked significantly in March (79.4 hrs, 49% of time) before settling back in April (62.5 hrs, 38.5%)</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4-month trend shows a clear spike: Jan 52.7 hrs, Feb 54.8 hrs, Mar 79.4 hrs, Apr 62.5 hrs. March was driven by ad-hoc meetings nearly doubling (48 hrs vs ~30 hrs in other months). April has recovered but is still higher than Jan/Feb.</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might ask: "March looked really heavy on your calendar - was there a specific project or initiative driving that, and do you feel like April has returned to a sustainable pace?"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2. Almost half his meeting time is Alignment meetings (49.9%, 31.2 hours)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second highest category is Supporting Individuals at 18.5% (11.6 hrs) - which makes sense for a people manager. But the Alignment category dominates. Looking at the actual meetings, these are: SETI JPD refinement (weekly, 12 people), Due Diligence stakeholder stand up (weekly, 33-35 people), ETech Weekly Wednesday Update (weekly, 42 people), Apps Team Standup (weekly, 11 people), and various vendor alignment syncs.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might ask: "You're in several large recurring alignment forums - the Due Diligence standup, SETI JPD, ETech Wednesday update. Do you feel your voice is needed in all of these, or are some more informational for you?"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3. Wednesday is by far the heaviest day (18.3 hrs across the month, 29% of weekly time in meetings)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His day-of-week distribution is uneven: Mon 7.4 hrs, Tue 16.2 hrs, </w:t>
      </w:r>
      <w:r w:rsidDel="00000000" w:rsidR="00000000" w:rsidRPr="00000000">
        <w:rPr>
          <w:b w:val="1"/>
          <w:bCs w:val="1"/>
          <w:rtl w:val="0"/>
        </w:rPr>
        <w:t xml:space="preserve">Wed 18.3 hrs</w:t>
      </w:r>
      <w:r w:rsidDel="00000000" w:rsidR="00000000" w:rsidRPr="00000000">
        <w:rPr>
          <w:rtl w:val="0"/>
        </w:rPr>
        <w:t xml:space="preserve">, Thu 15.6 hrs, Fri 4.5 hrs. Wednesday alone accounts for nearly 30% of his meeting time. Most meetings cluster between 10am-3pm, with a strong 10am peak (24.6% of all meeting time starts at 10am).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might ask: "Your Wednesdays look quite packed - do you feel you have enough focus time on that day, or would it help to protect a block?"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4. High external meeting engagement (23.7%) across 16 unique companies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Chris spent 18.6 hours in meetings with external parties in April - primarily Google (6 meetings, 4.5 hrs), Atlassian (8 meetings, 4.2 hrs), and Searce (4 meetings, 3.7 hrs). This is above typical for an EM role and reflects active vendor management and partnership work (Google Workspace discovery, Atlassian advisory, Salesforce/Tableau renewals).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might ask: "You're carrying quite a lot of the external vendor relationships - Google, Atlassian, Searce. Is this the right distribution or should some of these be delegated as your team settles in?"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lk9gy4w5cj1t" w:id="7"/>
      <w:bookmarkEnd w:id="7"/>
      <w:r w:rsidDel="00000000" w:rsidR="00000000" w:rsidRPr="00000000">
        <w:rPr>
          <w:rtl w:val="0"/>
        </w:rPr>
        <w:t xml:space="preserve">Calendar Deep-Dive</w:t>
      </w:r>
    </w:p>
    <w:p w:rsidR="00000000" w:rsidDel="00000000" w:rsidP="00000000" w:rsidRDefault="00000000" w:rsidRPr="00000000" w14:paraId="0000005A">
      <w:pPr>
        <w:rPr/>
      </w:pPr>
      <w:r w:rsidDel="00000000" w:rsidR="00000000" w:rsidRPr="00000000">
        <w:rPr>
          <w:b w:val="1"/>
          <w:bCs w:val="1"/>
          <w:rtl w:val="0"/>
        </w:rPr>
        <w:t xml:space="preserve">Meeting Category Breakdown: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 of Meeting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Supporting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Learning &amp;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Uncategorised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Fostering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Top Recurring Time Commitments (highest cost):</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Attendees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Monthly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Due Diligence stakeholder stand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33-35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~$5,700/month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ETech Weekly Wednesday Team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~$3,400/month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SETI JPD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Recurring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~$1,500/occurrence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Apps Team Standup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~$1,800/month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ETech Apps Stand up (2026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~$2,200/month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Enterprise App Leads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~$760/month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Apps Team: JPD Prioritisation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~$1,640/month</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Meetings He Organises (46 meetings, 39% of his total):</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Chris organises a significant portion of his own meetings. Key recurring ones he runs: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Apps Team Standup (weekly, 11 people)</w:t>
      </w:r>
    </w:p>
    <w:p w:rsidR="00000000" w:rsidDel="00000000" w:rsidP="00000000" w:rsidRDefault="00000000" w:rsidRPr="00000000" w14:paraId="000000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Enterprise App Leads Weekly (weekly, 4 people)</w:t>
      </w:r>
    </w:p>
    <w:p w:rsidR="00000000" w:rsidDel="00000000" w:rsidP="00000000" w:rsidRDefault="00000000" w:rsidRPr="00000000" w14:paraId="000000A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Apps Team JPD Prioritisation and Backlog clean up (weekly, 9 people)</w:t>
      </w:r>
    </w:p>
    <w:p w:rsidR="00000000" w:rsidDel="00000000" w:rsidP="00000000" w:rsidRDefault="00000000" w:rsidRPr="00000000" w14:paraId="000000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Various 1:1s with direct reports (Mart, Damien, Jessie, Johnny)</w:t>
      </w:r>
    </w:p>
    <w:p w:rsidR="00000000" w:rsidDel="00000000" w:rsidP="00000000" w:rsidRDefault="00000000" w:rsidRPr="00000000" w14:paraId="000000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Ad-hoc vendor coordination (Google, Atlassian, Searce)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His organised meetings have a quality score of 65.2% overall. Ad-hoc meetings he organises score higher (69.2%) than recurring ones (62.3%). Agenda usage is low at 17.4%, though context clarity is high at 91.3%.</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1:1 Coverage (as a people manager):</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Chris has 1 direct report showing in the system with: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 recurring 1:1 coverage</w:t>
      </w:r>
    </w:p>
    <w:p w:rsidR="00000000" w:rsidDel="00000000" w:rsidP="00000000" w:rsidRDefault="00000000" w:rsidRPr="00000000" w14:paraId="000000B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 cancellation rate</w:t>
      </w:r>
    </w:p>
    <w:p w:rsidR="00000000" w:rsidDel="00000000" w:rsidP="00000000" w:rsidRDefault="00000000" w:rsidRPr="00000000" w14:paraId="000000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75% rescheduled rate (3 of 4 meetings rescheduled)</w:t>
      </w:r>
    </w:p>
    <w:p w:rsidR="00000000" w:rsidDel="00000000" w:rsidP="00000000" w:rsidRDefault="00000000" w:rsidRPr="00000000" w14:paraId="000000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45 mins average time with reports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However, looking at his calendar, he runs 1:1s with multiple people: Mart (weekly), Damien (fortnightly), Jessie (fortnightly), Johnny (fortnightly), and Jackson (ad-hoc check-ins). This suggests a broader team than the system formally tracks.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rPr/>
      </w:pPr>
      <w:bookmarkStart w:colFirst="0" w:colLast="0" w:name="_oi8uonquvgcr" w:id="8"/>
      <w:bookmarkEnd w:id="8"/>
      <w:r w:rsidDel="00000000" w:rsidR="00000000" w:rsidRPr="00000000">
        <w:rPr>
          <w:rtl w:val="0"/>
        </w:rPr>
        <w:t xml:space="preserve">Discussion Starters</w:t>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"March was significantly busier than your other months - was that a one-off project spike, or is there an underlying trend we should watch?"</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in several large recurring forums (Due Diligence at 35 people, ETech Wednesday at 42 people). Do these still need you weekly, or could you attend fortnightly or get a summary?"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external vendor work is quite extensive - Google, Atlassian, Searce, AvePoint, Salesforce. Is this sustainable, or would it help to bring someone else into some of these relationships?"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speedy meeting adoption is good - you're using 25-minute slots for most of your ad-hoc meetings. Have you considered shifting some of your recurring standups from 30 to 25 minutes too?"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doing a lot of the coordination and alignment work for the team. Is that energising for you, or would you prefer more time in Planning and Decision Making categories?"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JPD Prioritisation meeting has great quality scores (0.98) with an agenda. Some of your other recurring meetings (Apps Team Standup) have lower quality scores. Would it help to bring the same structure to those?"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are things going with the team members you're supporting? I can see regular 1:1s with Mart, Damien, Jessie, and Johnny - are you feeling good about the cadence and quality of those conversations?"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bookmarkStart w:colFirst="0" w:colLast="0" w:name="_t1ze83mwpvpr" w:id="9"/>
      <w:bookmarkEnd w:id="9"/>
      <w:r w:rsidDel="00000000" w:rsidR="00000000" w:rsidRPr="00000000">
        <w:rPr>
          <w:rtl w:val="0"/>
        </w:rPr>
        <w:t xml:space="preserve">Context and Trends</w:t>
      </w:r>
    </w:p>
    <w:p w:rsidR="00000000" w:rsidDel="00000000" w:rsidP="00000000" w:rsidRDefault="00000000" w:rsidRPr="00000000" w14:paraId="000000CD">
      <w:pPr>
        <w:rPr/>
      </w:pPr>
      <w:r w:rsidDel="00000000" w:rsidR="00000000" w:rsidRPr="00000000">
        <w:rPr>
          <w:b w:val="1"/>
          <w:bCs w:val="1"/>
          <w:rtl w:val="0"/>
        </w:rPr>
        <w:t xml:space="preserve">Trend Direction:</w:t>
      </w:r>
      <w:r w:rsidDel="00000000" w:rsidR="00000000" w:rsidRPr="00000000">
        <w:rPr>
          <w:rtl w:val="0"/>
        </w:rPr>
        <w:t xml:space="preserve"> Chris's meeting load spiked in March (79.4 hours, 49% of time) driven by a surge in ad-hoc meetings. April returned to 62.5 hours (38.5%) which is closer to his Jan/Feb baseline (~53 hours, 33%). He appears to be settling back to a sustainable rhythm, but is still 10 hours/month above his January level.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Wellness:</w:t>
      </w:r>
      <w:r w:rsidDel="00000000" w:rsidR="00000000" w:rsidRPr="00000000">
        <w:rPr>
          <w:rtl w:val="0"/>
        </w:rPr>
        <w:t xml:space="preserve"> Minimal concern. Only 0.5 hours outside work hours in April. One Saturday meeting at 7am but otherwise clean boundaries.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As a People Manager:</w:t>
      </w:r>
      <w:r w:rsidDel="00000000" w:rsidR="00000000" w:rsidRPr="00000000">
        <w:rPr>
          <w:rtl w:val="0"/>
        </w:rPr>
        <w:t xml:space="preserve"> Chris shows strong commitment to his 1:1s - 0% cancellation rate, and he runs regular cadences with multiple team members. The 75% rescheduled rate on his formal 1:1 suggests flexibility rather than avoidance (the meetings are happening, just moving).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External Engagement Context:</w:t>
      </w:r>
      <w:r w:rsidDel="00000000" w:rsidR="00000000" w:rsidRPr="00000000">
        <w:rPr>
          <w:rtl w:val="0"/>
        </w:rPr>
        <w:t xml:space="preserve"> The heavy Google/Searce engagement appears related to a GWS Technical Discovery project (multiple sessions in late April). The Atlassian relationship is ongoing advisory/success syncs. This vendor management load may decrease once the Google discovery phase completes.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Notable:</w:t>
      </w:r>
      <w:r w:rsidDel="00000000" w:rsidR="00000000" w:rsidRPr="00000000">
        <w:rPr>
          <w:rtl w:val="0"/>
        </w:rPr>
        <w:t xml:space="preserve"> Chris is actively involved in AI-related initiatives - attending the Claude POC sharing session, AI Risk working group, and running the ETech April Showcase (organised by Luke Fletcher). This signals engagement with strategic technology direction.</w:t>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