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8E2" w:rsidRPr="00D931FC" w:rsidRDefault="007446AB" w:rsidP="00466BA1">
      <w:pPr>
        <w:tabs>
          <w:tab w:val="left" w:pos="4253"/>
        </w:tabs>
        <w:jc w:val="center"/>
        <w:rPr>
          <w:sz w:val="40"/>
          <w:szCs w:val="40"/>
        </w:rPr>
      </w:pPr>
      <w:r w:rsidRPr="00D931FC">
        <w:rPr>
          <w:sz w:val="40"/>
          <w:szCs w:val="40"/>
        </w:rPr>
        <w:t>TRÌNH BÀY FONT CHỮ</w:t>
      </w:r>
    </w:p>
    <w:p w:rsidR="00B92FF5" w:rsidRDefault="00B92FF5" w:rsidP="001428E2">
      <w:pPr>
        <w:sectPr w:rsidR="00B92FF5">
          <w:pgSz w:w="12240" w:h="15840"/>
          <w:pgMar w:top="1440" w:right="1440" w:bottom="1440" w:left="1440" w:header="720" w:footer="720" w:gutter="0"/>
          <w:cols w:space="720"/>
          <w:docGrid w:linePitch="360"/>
        </w:sectPr>
      </w:pPr>
    </w:p>
    <w:p w:rsidR="00B92FF5" w:rsidRPr="00AA02BE" w:rsidRDefault="00B92FF5" w:rsidP="00AA02BE">
      <w:pPr>
        <w:keepNext/>
        <w:framePr w:dropCap="drop" w:lines="3" w:hSpace="397" w:wrap="around" w:vAnchor="text" w:hAnchor="text"/>
        <w:spacing w:after="0" w:line="1042" w:lineRule="exact"/>
        <w:textAlignment w:val="baseline"/>
        <w:rPr>
          <w:rFonts w:ascii="VNI-Ariston" w:hAnsi="VNI-Ariston" w:cs="Times New Roman"/>
          <w:position w:val="-11"/>
          <w:sz w:val="133"/>
        </w:rPr>
      </w:pPr>
      <w:r w:rsidRPr="00AA02BE">
        <w:rPr>
          <w:rFonts w:ascii="VNI-Ariston" w:hAnsi="VNI-Ariston" w:cs="Times New Roman"/>
          <w:position w:val="-11"/>
          <w:sz w:val="133"/>
        </w:rPr>
        <w:t>W</w:t>
      </w:r>
    </w:p>
    <w:p w:rsidR="00D931FC" w:rsidRDefault="001428E2" w:rsidP="00AA02BE">
      <w:pPr>
        <w:jc w:val="both"/>
      </w:pPr>
      <w:r>
        <w:t>inword là một chương trình xử lý văn bản mạnh, ngoài các chức năng giúp người sử dụng gõ nhanh và đúng một văn bản, nó còn cho phép ta dễ dàng chèn các kí tự đặc biệt vào văn bả</w:t>
      </w:r>
      <w:r w:rsidR="007446AB">
        <w:t xml:space="preserve">n như “ </w:t>
      </w:r>
      <w:r w:rsidR="007446AB">
        <w:rPr>
          <w:rFonts w:cs="Times New Roman"/>
        </w:rPr>
        <w:t>© ®</w:t>
      </w:r>
      <w:r w:rsidR="007446AB">
        <w:rPr>
          <w:rFonts w:ascii="Wide Latin" w:hAnsi="Wide Latin"/>
        </w:rPr>
        <w:t xml:space="preserve"> </w:t>
      </w:r>
      <w:r w:rsidR="007446AB">
        <w:sym w:font="Wingdings" w:char="F026"/>
      </w:r>
      <w:r w:rsidR="007446AB">
        <w:t xml:space="preserve"> </w:t>
      </w:r>
      <w:r w:rsidR="007446AB">
        <w:sym w:font="Wingdings" w:char="F028"/>
      </w:r>
      <w:r w:rsidR="007446AB">
        <w:t xml:space="preserve"> </w:t>
      </w:r>
      <w:r w:rsidR="007446AB">
        <w:sym w:font="Wingdings" w:char="F038"/>
      </w:r>
      <w:r w:rsidR="007446AB">
        <w:t xml:space="preserve"> </w:t>
      </w:r>
      <w:r w:rsidR="007446AB">
        <w:sym w:font="Wingdings" w:char="F03C"/>
      </w:r>
      <w:r w:rsidR="007446AB">
        <w:t xml:space="preserve"> </w:t>
      </w:r>
      <w:r w:rsidR="007446AB">
        <w:sym w:font="Wingdings" w:char="F03F"/>
      </w:r>
      <w:r w:rsidR="007446AB">
        <w:t xml:space="preserve"> </w:t>
      </w:r>
      <w:r w:rsidR="007446AB">
        <w:sym w:font="Wingdings" w:char="F040"/>
      </w:r>
      <w:r w:rsidR="007446AB">
        <w:t xml:space="preserve"> </w:t>
      </w:r>
      <w:r w:rsidR="007446AB">
        <w:sym w:font="Wingdings" w:char="F045"/>
      </w:r>
      <w:r w:rsidR="007446AB">
        <w:t xml:space="preserve"> </w:t>
      </w:r>
      <w:r w:rsidR="007446AB">
        <w:sym w:font="Wingdings" w:char="F046"/>
      </w:r>
      <w:r w:rsidR="007446AB">
        <w:t xml:space="preserve"> </w:t>
      </w:r>
      <w:r w:rsidR="007446AB">
        <w:sym w:font="Wingdings" w:char="F04A"/>
      </w:r>
      <w:r w:rsidR="007446AB">
        <w:t xml:space="preserve"> </w:t>
      </w:r>
      <w:r w:rsidR="007446AB">
        <w:sym w:font="Wingdings" w:char="F0C4"/>
      </w:r>
      <w:r w:rsidR="007446AB">
        <w:t xml:space="preserve"> </w:t>
      </w:r>
      <w:r w:rsidR="007446AB">
        <w:sym w:font="Wingdings" w:char="F0C7"/>
      </w:r>
      <w:r w:rsidR="007446AB">
        <w:t xml:space="preserve"> </w:t>
      </w:r>
      <w:r w:rsidR="007446AB">
        <w:sym w:font="Wingdings" w:char="F0FF"/>
      </w:r>
      <w:r w:rsidR="007446AB">
        <w:t xml:space="preserve"> </w:t>
      </w:r>
      <w:r w:rsidR="007446AB">
        <w:sym w:font="Wingdings" w:char="F07C"/>
      </w:r>
      <w:r>
        <w:t>", làm cho văn bả</w:t>
      </w:r>
      <w:r>
        <w:t>n phong phú hơn.</w:t>
      </w:r>
    </w:p>
    <w:p w:rsidR="00B92FF5" w:rsidRDefault="001428E2" w:rsidP="00466BA1">
      <w:pPr>
        <w:spacing w:line="240" w:lineRule="auto"/>
        <w:ind w:left="142" w:right="140"/>
        <w:jc w:val="both"/>
        <w:sectPr w:rsidR="00B92FF5" w:rsidSect="0006683A">
          <w:type w:val="continuous"/>
          <w:pgSz w:w="12240" w:h="15840"/>
          <w:pgMar w:top="1440" w:right="1440" w:bottom="1440" w:left="1440" w:header="720" w:footer="720" w:gutter="0"/>
          <w:cols w:num="2" w:sep="1" w:space="289"/>
          <w:docGrid w:linePitch="360"/>
        </w:sectPr>
      </w:pPr>
      <w:r>
        <w:lastRenderedPageBreak/>
        <w:t>Chúng ta có thể nhập văn bản ở dạng chữ thường hoặc CHỮ IN để rồi sau đó có thể đổi sang một kiểu chữ thích hợp. Các lệnh thường dùng trong văn bản có thể</w:t>
      </w:r>
      <w:r w:rsidR="0016332F">
        <w:t xml:space="preserve"> trình bày nhanh </w:t>
      </w:r>
      <w:r>
        <w:t>nhờ biểu tượ</w:t>
      </w:r>
      <w:r w:rsidR="00B92FF5">
        <w:t xml:space="preserve">ng </w:t>
      </w:r>
      <w:r w:rsidR="00B92FF5">
        <w:rPr>
          <w:noProof/>
        </w:rPr>
        <w:drawing>
          <wp:inline distT="0" distB="0" distL="0" distR="0" wp14:anchorId="387004E1" wp14:editId="6141AA0B">
            <wp:extent cx="17145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1450" cy="228600"/>
                    </a:xfrm>
                    <a:prstGeom prst="rect">
                      <a:avLst/>
                    </a:prstGeom>
                  </pic:spPr>
                </pic:pic>
              </a:graphicData>
            </a:graphic>
          </wp:inline>
        </w:drawing>
      </w:r>
      <w:r>
        <w:t xml:space="preserve"> (Bold) để tạo </w:t>
      </w:r>
      <w:r w:rsidRPr="00AA02BE">
        <w:rPr>
          <w:b/>
        </w:rPr>
        <w:t>chữ đậ</w:t>
      </w:r>
      <w:r w:rsidR="00B92FF5" w:rsidRPr="00AA02BE">
        <w:rPr>
          <w:b/>
        </w:rPr>
        <w:t>m</w:t>
      </w:r>
      <w:r w:rsidR="00B92FF5">
        <w:t>,</w:t>
      </w:r>
      <w:r w:rsidR="00246213">
        <w:t xml:space="preserve"> </w:t>
      </w:r>
      <w:r w:rsidR="00B92FF5">
        <w:t xml:space="preserve"> </w:t>
      </w:r>
      <w:r w:rsidR="00B92FF5">
        <w:rPr>
          <w:noProof/>
        </w:rPr>
        <w:drawing>
          <wp:inline distT="0" distB="0" distL="0" distR="0" wp14:anchorId="5C120F8B" wp14:editId="3ED56A88">
            <wp:extent cx="14287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2875" cy="228600"/>
                    </a:xfrm>
                    <a:prstGeom prst="rect">
                      <a:avLst/>
                    </a:prstGeom>
                  </pic:spPr>
                </pic:pic>
              </a:graphicData>
            </a:graphic>
          </wp:inline>
        </w:drawing>
      </w:r>
      <w:r w:rsidR="00466BA1">
        <w:t xml:space="preserve"> (Italic) </w:t>
      </w:r>
      <w:r>
        <w:t xml:space="preserve">để tạo </w:t>
      </w:r>
      <w:r w:rsidRPr="00AA02BE">
        <w:rPr>
          <w:i/>
        </w:rPr>
        <w:t>chữ</w:t>
      </w:r>
      <w:r w:rsidRPr="00AA02BE">
        <w:rPr>
          <w:i/>
        </w:rPr>
        <w:t xml:space="preserve"> nghiêng</w:t>
      </w:r>
      <w:r>
        <w:t>,</w:t>
      </w:r>
      <w:r w:rsidR="00B92FF5">
        <w:rPr>
          <w:noProof/>
        </w:rPr>
        <w:drawing>
          <wp:inline distT="0" distB="0" distL="0" distR="0" wp14:anchorId="57F3526B" wp14:editId="1B95892E">
            <wp:extent cx="238125" cy="200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125" cy="200025"/>
                    </a:xfrm>
                    <a:prstGeom prst="rect">
                      <a:avLst/>
                    </a:prstGeom>
                  </pic:spPr>
                </pic:pic>
              </a:graphicData>
            </a:graphic>
          </wp:inline>
        </w:drawing>
      </w:r>
      <w:r w:rsidR="00B92FF5">
        <w:t xml:space="preserve"> </w:t>
      </w:r>
      <w:r>
        <w:t xml:space="preserve">(Underline) để tạo chữ </w:t>
      </w:r>
      <w:r w:rsidRPr="006C4F60">
        <w:rPr>
          <w:u w:val="single"/>
        </w:rPr>
        <w:t>gạ</w:t>
      </w:r>
      <w:r w:rsidR="00466BA1">
        <w:rPr>
          <w:u w:val="single"/>
        </w:rPr>
        <w:t xml:space="preserve">ch </w:t>
      </w:r>
      <w:r w:rsidRPr="006C4F60">
        <w:rPr>
          <w:u w:val="single"/>
        </w:rPr>
        <w:t>d</w:t>
      </w:r>
      <w:r w:rsidRPr="006C4F60">
        <w:rPr>
          <w:u w:val="single"/>
        </w:rPr>
        <w:t>ưới</w:t>
      </w:r>
      <w:r>
        <w:t xml:space="preserve">, hay </w:t>
      </w:r>
      <w:r w:rsidRPr="006C4F60">
        <w:rPr>
          <w:b/>
          <w:i/>
          <w:u w:val="single"/>
        </w:rPr>
        <w:t>kết hợp cả ba</w:t>
      </w:r>
      <w:r w:rsidR="0006683A">
        <w:rPr>
          <w:b/>
          <w:i/>
          <w:u w:val="single"/>
        </w:rPr>
        <w:t>.</w:t>
      </w:r>
      <w:bookmarkStart w:id="0" w:name="_GoBack"/>
      <w:bookmarkEnd w:id="0"/>
    </w:p>
    <w:p w:rsidR="001428E2" w:rsidRDefault="001428E2" w:rsidP="00856B31">
      <w:pPr>
        <w:ind w:right="146"/>
      </w:pPr>
      <w:r>
        <w:lastRenderedPageBreak/>
        <w:t>Ngoài ra còn có các lệnh khác cầu kỳ hơn phải vào menu để trình bày như: Words Only chỉ gạch dưới cho từng chữ một. Double để gạch dưới hai nét. Dotted để gạch dưới bằng dấu chấm, Strikethrough tạo ra chữ gạch giữa, các lệnh Superscript và Subcript giúp chúng ta tạo được một biểu thức đơn giản có dạng a X² + a Y²= 0, từ cách gõ chữ thường có thể đổi sang dạng CHỮ IN hoặc CHỮ CÓ KÍCH THƯỚC NHỎ HƠN nhờ vào các lệnh ALL CAPS hoặc SMALL CAP. Khoảng cách giữa các ký tự có thể thay đổi dễ dàng nhờ dùng lệnh trong spacing:</w:t>
      </w:r>
    </w:p>
    <w:p w:rsidR="001428E2" w:rsidRDefault="001428E2" w:rsidP="001428E2">
      <w:r>
        <w:t>Normal: Bộ môn Công nghệ Thông tin</w:t>
      </w:r>
    </w:p>
    <w:p w:rsidR="001428E2" w:rsidRDefault="001428E2" w:rsidP="001428E2">
      <w:r>
        <w:t>Expanded: Bộ môn Công nghệ Thông tin</w:t>
      </w:r>
    </w:p>
    <w:p w:rsidR="001428E2" w:rsidRDefault="001428E2" w:rsidP="001428E2">
      <w:r>
        <w:t>Condensed: Bộ môn Công nghệ Thông tin :</w:t>
      </w:r>
    </w:p>
    <w:p w:rsidR="001428E2" w:rsidRDefault="001428E2" w:rsidP="001428E2">
      <w:r>
        <w:t>Các font chữ tiếng Việt thường được dùng trong văn bản:</w:t>
      </w:r>
    </w:p>
    <w:p w:rsidR="001428E2" w:rsidRDefault="001428E2" w:rsidP="001428E2">
      <w:r>
        <w:t>Times New Roman, Normal, Italic, Bold, Bold Italic Arial, Normal, Italic, Blod, Blod Italic</w:t>
      </w:r>
    </w:p>
    <w:p w:rsidR="001428E2" w:rsidRDefault="001428E2" w:rsidP="001428E2">
      <w:r>
        <w:t>Verdana, Italic, Italic Normal, Blod, Blod Tahoma, Normal, Italic, Blod, Blod Italic</w:t>
      </w:r>
    </w:p>
    <w:p w:rsidR="001428E2" w:rsidRDefault="001428E2" w:rsidP="001428E2"/>
    <w:p w:rsidR="00350DC8" w:rsidRDefault="001428E2" w:rsidP="001428E2">
      <w:r>
        <w:t>Monotype cosiva, Italic, Blod Italic Courier Italic, Blod Italic new, Blod,</w:t>
      </w:r>
    </w:p>
    <w:sectPr w:rsidR="00350DC8" w:rsidSect="00B92FF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VNI-Ariston">
    <w:panose1 w:val="00000000000000000000"/>
    <w:charset w:val="00"/>
    <w:family w:val="auto"/>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A22"/>
    <w:rsid w:val="0006683A"/>
    <w:rsid w:val="001428E2"/>
    <w:rsid w:val="0016332F"/>
    <w:rsid w:val="00246213"/>
    <w:rsid w:val="00350DC8"/>
    <w:rsid w:val="00444A22"/>
    <w:rsid w:val="00466BA1"/>
    <w:rsid w:val="006C4F60"/>
    <w:rsid w:val="007446AB"/>
    <w:rsid w:val="00856B31"/>
    <w:rsid w:val="008D4AF2"/>
    <w:rsid w:val="00AA02BE"/>
    <w:rsid w:val="00B92FF5"/>
    <w:rsid w:val="00D93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059CD-91A4-4CD8-B4BF-0C86FDF8A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BA326-FB70-4450-BD96-76243A4C4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2024-09-21T09:11:00Z</dcterms:created>
  <dcterms:modified xsi:type="dcterms:W3CDTF">2024-09-21T09:30:00Z</dcterms:modified>
</cp:coreProperties>
</file>