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3CD364" w14:textId="02B0E1F4" w:rsidR="00D7522C" w:rsidRPr="00BC2DAC" w:rsidRDefault="007412E1" w:rsidP="00BC2DAC">
      <w:pPr>
        <w:pStyle w:val="papertitle"/>
        <w:rPr>
          <w:shd w:val="clear" w:color="auto" w:fill="FFFFFF"/>
        </w:rPr>
      </w:pPr>
      <w:r w:rsidRPr="000D7CB1">
        <w:rPr>
          <w:shd w:val="clear" w:color="auto" w:fill="FFFFFF"/>
        </w:rPr>
        <w:t>An XAI-Based Deep Learning Framework for Coronary Artery Disease Diagnosis using SPECT MPI polar map images</w:t>
      </w:r>
    </w:p>
    <w:p w14:paraId="4F8644F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498F424" w14:textId="77777777" w:rsidR="00083C13" w:rsidRDefault="00083C13" w:rsidP="00083C13">
      <w:pPr>
        <w:spacing w:after="0.50pt"/>
        <w:rPr>
          <w:sz w:val="18"/>
          <w:szCs w:val="18"/>
          <w:shd w:val="clear" w:color="auto" w:fill="FFFFFF"/>
        </w:rPr>
      </w:pPr>
      <w:bookmarkStart w:id="0" w:name="_Hlk116799822"/>
      <w:r w:rsidRPr="001A56A4">
        <w:rPr>
          <w:sz w:val="18"/>
          <w:szCs w:val="18"/>
          <w:shd w:val="clear" w:color="auto" w:fill="FFFFFF"/>
        </w:rPr>
        <w:t>1</w:t>
      </w:r>
      <w:r w:rsidRPr="001A56A4">
        <w:rPr>
          <w:sz w:val="18"/>
          <w:szCs w:val="18"/>
          <w:shd w:val="clear" w:color="auto" w:fill="FFFFFF"/>
          <w:vertAlign w:val="superscript"/>
        </w:rPr>
        <w:t>st</w:t>
      </w:r>
      <w:r w:rsidRPr="001A56A4">
        <w:rPr>
          <w:sz w:val="18"/>
          <w:szCs w:val="18"/>
          <w:shd w:val="clear" w:color="auto" w:fill="FFFFFF"/>
        </w:rPr>
        <w:t xml:space="preserve"> </w:t>
      </w:r>
      <w:r>
        <w:rPr>
          <w:sz w:val="18"/>
          <w:szCs w:val="18"/>
          <w:shd w:val="clear" w:color="auto" w:fill="FFFFFF"/>
        </w:rPr>
        <w:t>Do Thanh Ton</w:t>
      </w:r>
    </w:p>
    <w:p w14:paraId="1ADADFB3" w14:textId="77777777" w:rsidR="00083C13" w:rsidRDefault="00083C13" w:rsidP="00083C13">
      <w:pPr>
        <w:spacing w:after="0.50pt"/>
        <w:rPr>
          <w:sz w:val="18"/>
          <w:szCs w:val="18"/>
          <w:shd w:val="clear" w:color="auto" w:fill="FFFFFF"/>
        </w:rPr>
      </w:pPr>
      <w:r w:rsidRPr="00EC2455">
        <w:rPr>
          <w:i/>
          <w:iCs/>
          <w:sz w:val="18"/>
          <w:szCs w:val="18"/>
        </w:rPr>
        <w:t>Hung Yen University of Technology and Education</w:t>
      </w:r>
    </w:p>
    <w:p w14:paraId="59C4889A" w14:textId="77777777" w:rsidR="00083C13" w:rsidRDefault="00083C13" w:rsidP="00083C13">
      <w:pPr>
        <w:spacing w:after="0.50pt"/>
        <w:rPr>
          <w:sz w:val="18"/>
          <w:szCs w:val="18"/>
          <w:shd w:val="clear" w:color="auto" w:fill="FFFFFF"/>
        </w:rPr>
      </w:pPr>
      <w:r>
        <w:rPr>
          <w:sz w:val="18"/>
          <w:szCs w:val="18"/>
          <w:shd w:val="clear" w:color="auto" w:fill="FFFFFF"/>
        </w:rPr>
        <w:t>Hungyen</w:t>
      </w:r>
      <w:r w:rsidRPr="001A56A4">
        <w:rPr>
          <w:sz w:val="18"/>
          <w:szCs w:val="18"/>
          <w:shd w:val="clear" w:color="auto" w:fill="FFFFFF"/>
        </w:rPr>
        <w:t xml:space="preserve">, </w:t>
      </w:r>
      <w:r>
        <w:rPr>
          <w:sz w:val="18"/>
          <w:szCs w:val="18"/>
          <w:shd w:val="clear" w:color="auto" w:fill="FFFFFF"/>
        </w:rPr>
        <w:t>Vietnam</w:t>
      </w:r>
    </w:p>
    <w:p w14:paraId="539FC1F9" w14:textId="5C8B3AD5" w:rsidR="00083C13" w:rsidRPr="0041047E" w:rsidRDefault="00083C13" w:rsidP="00083C13">
      <w:pPr>
        <w:spacing w:after="0.50pt"/>
        <w:rPr>
          <w:sz w:val="18"/>
          <w:szCs w:val="18"/>
          <w:shd w:val="clear" w:color="auto" w:fill="FFFFFF"/>
        </w:rPr>
      </w:pPr>
      <w:hyperlink r:id="rId9" w:history="1">
        <w:r w:rsidRPr="0041047E">
          <w:rPr>
            <w:rStyle w:val="Hyperlink"/>
            <w:color w:val="auto"/>
            <w:sz w:val="18"/>
            <w:szCs w:val="18"/>
            <w:u w:val="none"/>
            <w:shd w:val="clear" w:color="auto" w:fill="FFFFFF"/>
          </w:rPr>
          <w:t>thanhtonvk@gmail.com</w:t>
        </w:r>
      </w:hyperlink>
      <w:bookmarkEnd w:id="0"/>
    </w:p>
    <w:p w14:paraId="43683220" w14:textId="6E11BF02" w:rsidR="00083C13" w:rsidRPr="0041047E" w:rsidRDefault="00083C13" w:rsidP="00083C13">
      <w:pPr>
        <w:spacing w:after="0.50pt"/>
        <w:rPr>
          <w:sz w:val="18"/>
          <w:szCs w:val="18"/>
          <w:shd w:val="clear" w:color="auto" w:fill="FFFFFF"/>
        </w:rPr>
      </w:pPr>
    </w:p>
    <w:p w14:paraId="6CC614DA" w14:textId="77777777" w:rsidR="00083C13" w:rsidRPr="0041047E" w:rsidRDefault="00083C13" w:rsidP="00083C13">
      <w:pPr>
        <w:spacing w:after="0.50pt"/>
        <w:rPr>
          <w:sz w:val="18"/>
          <w:szCs w:val="18"/>
          <w:shd w:val="clear" w:color="auto" w:fill="FFFFFF"/>
        </w:rPr>
      </w:pPr>
    </w:p>
    <w:p w14:paraId="1506A706" w14:textId="77777777" w:rsidR="00083C13" w:rsidRPr="0041047E" w:rsidRDefault="00083C13" w:rsidP="00083C13">
      <w:pPr>
        <w:spacing w:after="0.50pt"/>
        <w:rPr>
          <w:sz w:val="18"/>
          <w:szCs w:val="18"/>
          <w:shd w:val="clear" w:color="auto" w:fill="FFFFFF"/>
        </w:rPr>
      </w:pPr>
      <w:bookmarkStart w:id="1" w:name="_Hlk116800324"/>
      <w:r w:rsidRPr="0041047E">
        <w:rPr>
          <w:sz w:val="18"/>
          <w:szCs w:val="18"/>
          <w:shd w:val="clear" w:color="auto" w:fill="FFFFFF"/>
        </w:rPr>
        <w:t>4</w:t>
      </w:r>
      <w:r w:rsidRPr="0041047E">
        <w:rPr>
          <w:sz w:val="18"/>
          <w:szCs w:val="18"/>
          <w:shd w:val="clear" w:color="auto" w:fill="FFFFFF"/>
          <w:vertAlign w:val="superscript"/>
        </w:rPr>
        <w:t>th</w:t>
      </w:r>
      <w:r w:rsidRPr="0041047E">
        <w:rPr>
          <w:sz w:val="18"/>
          <w:szCs w:val="18"/>
          <w:shd w:val="clear" w:color="auto" w:fill="FFFFFF"/>
        </w:rPr>
        <w:t xml:space="preserve"> Van-Hau Nguyen</w:t>
      </w:r>
    </w:p>
    <w:p w14:paraId="3B4260D4" w14:textId="77777777" w:rsidR="00083C13" w:rsidRPr="0041047E" w:rsidRDefault="00083C13" w:rsidP="00083C13">
      <w:pPr>
        <w:spacing w:after="0.50pt"/>
        <w:rPr>
          <w:sz w:val="18"/>
          <w:szCs w:val="18"/>
          <w:shd w:val="clear" w:color="auto" w:fill="FFFFFF"/>
        </w:rPr>
      </w:pPr>
      <w:r w:rsidRPr="0041047E">
        <w:rPr>
          <w:i/>
          <w:iCs/>
          <w:sz w:val="18"/>
          <w:szCs w:val="18"/>
        </w:rPr>
        <w:t>Hung Yen University of Technology and Education</w:t>
      </w:r>
    </w:p>
    <w:p w14:paraId="7C898213" w14:textId="77777777" w:rsidR="00083C13" w:rsidRPr="0041047E" w:rsidRDefault="00083C13" w:rsidP="00083C13">
      <w:pPr>
        <w:spacing w:after="0.50pt"/>
        <w:rPr>
          <w:sz w:val="18"/>
          <w:szCs w:val="18"/>
          <w:shd w:val="clear" w:color="auto" w:fill="FFFFFF"/>
        </w:rPr>
      </w:pPr>
      <w:r w:rsidRPr="0041047E">
        <w:rPr>
          <w:sz w:val="18"/>
          <w:szCs w:val="18"/>
          <w:shd w:val="clear" w:color="auto" w:fill="FFFFFF"/>
        </w:rPr>
        <w:t>Hungyen, Vietnam</w:t>
      </w:r>
    </w:p>
    <w:p w14:paraId="14EF5D76" w14:textId="12A99F33" w:rsidR="00083C13" w:rsidRPr="0041047E" w:rsidRDefault="00083C13" w:rsidP="00083C13">
      <w:pPr>
        <w:spacing w:after="0.50pt"/>
        <w:rPr>
          <w:sz w:val="18"/>
          <w:szCs w:val="18"/>
          <w:shd w:val="clear" w:color="auto" w:fill="FFFFFF"/>
        </w:rPr>
      </w:pPr>
      <w:r w:rsidRPr="0041047E">
        <w:rPr>
          <w:sz w:val="18"/>
          <w:szCs w:val="18"/>
          <w:shd w:val="clear" w:color="auto" w:fill="FFFFFF"/>
        </w:rPr>
        <w:t>nvhau66@gmail.com</w:t>
      </w:r>
      <w:bookmarkEnd w:id="1"/>
      <w:r w:rsidRPr="0041047E">
        <w:rPr>
          <w:sz w:val="18"/>
          <w:szCs w:val="18"/>
        </w:rPr>
        <w:t xml:space="preserve"> </w:t>
      </w:r>
      <w:r w:rsidR="00BD670B" w:rsidRPr="0041047E">
        <w:rPr>
          <w:sz w:val="18"/>
          <w:szCs w:val="18"/>
        </w:rPr>
        <w:br w:type="column"/>
      </w:r>
      <w:bookmarkStart w:id="2" w:name="_Hlk116800251"/>
      <w:r w:rsidRPr="0041047E">
        <w:rPr>
          <w:sz w:val="18"/>
          <w:szCs w:val="18"/>
          <w:shd w:val="clear" w:color="auto" w:fill="FFFFFF"/>
        </w:rPr>
        <w:t>2</w:t>
      </w:r>
      <w:r w:rsidRPr="0041047E">
        <w:rPr>
          <w:sz w:val="18"/>
          <w:szCs w:val="18"/>
          <w:shd w:val="clear" w:color="auto" w:fill="FFFFFF"/>
          <w:vertAlign w:val="superscript"/>
        </w:rPr>
        <w:t>nd</w:t>
      </w:r>
      <w:r w:rsidRPr="0041047E">
        <w:rPr>
          <w:sz w:val="18"/>
          <w:szCs w:val="18"/>
          <w:shd w:val="clear" w:color="auto" w:fill="FFFFFF"/>
        </w:rPr>
        <w:t xml:space="preserve"> Nguyen Chi Thanh</w:t>
      </w:r>
    </w:p>
    <w:p w14:paraId="3DE1377B" w14:textId="77777777" w:rsidR="00083C13" w:rsidRPr="0041047E" w:rsidRDefault="00083C13" w:rsidP="00083C13">
      <w:pPr>
        <w:spacing w:after="0.50pt"/>
        <w:rPr>
          <w:sz w:val="18"/>
          <w:szCs w:val="18"/>
          <w:shd w:val="clear" w:color="auto" w:fill="FFFFFF"/>
        </w:rPr>
      </w:pPr>
      <w:r w:rsidRPr="0041047E">
        <w:rPr>
          <w:i/>
          <w:iCs/>
          <w:sz w:val="18"/>
          <w:szCs w:val="18"/>
          <w:shd w:val="clear" w:color="auto" w:fill="FFFFFF"/>
        </w:rPr>
        <w:t>Institute of Information Technology, AMST</w:t>
      </w:r>
    </w:p>
    <w:p w14:paraId="041A4BB2" w14:textId="77777777" w:rsidR="00083C13" w:rsidRPr="0041047E" w:rsidRDefault="00083C13" w:rsidP="00083C13">
      <w:pPr>
        <w:spacing w:after="0.50pt"/>
        <w:rPr>
          <w:sz w:val="18"/>
          <w:szCs w:val="18"/>
          <w:shd w:val="clear" w:color="auto" w:fill="FFFFFF"/>
        </w:rPr>
      </w:pPr>
      <w:r w:rsidRPr="0041047E">
        <w:rPr>
          <w:sz w:val="18"/>
          <w:szCs w:val="18"/>
          <w:shd w:val="clear" w:color="auto" w:fill="FFFFFF"/>
        </w:rPr>
        <w:t>Hanoi, Vietnam</w:t>
      </w:r>
    </w:p>
    <w:p w14:paraId="6BBBB9A5" w14:textId="77777777" w:rsidR="00083C13" w:rsidRPr="0041047E" w:rsidRDefault="00083C13" w:rsidP="00083C13">
      <w:pPr>
        <w:spacing w:after="0.50pt"/>
        <w:rPr>
          <w:rStyle w:val="Hyperlink"/>
          <w:color w:val="auto"/>
          <w:sz w:val="18"/>
          <w:szCs w:val="18"/>
          <w:u w:val="none"/>
          <w:shd w:val="clear" w:color="auto" w:fill="FFFFFF"/>
        </w:rPr>
      </w:pPr>
      <w:hyperlink r:id="rId10" w:history="1">
        <w:r w:rsidRPr="0041047E">
          <w:rPr>
            <w:rStyle w:val="Hyperlink"/>
            <w:color w:val="auto"/>
            <w:sz w:val="18"/>
            <w:szCs w:val="18"/>
            <w:u w:val="none"/>
            <w:shd w:val="clear" w:color="auto" w:fill="FFFFFF"/>
          </w:rPr>
          <w:t>thanhnc80@gmai.com</w:t>
        </w:r>
      </w:hyperlink>
    </w:p>
    <w:p w14:paraId="38A06FA4" w14:textId="695059D2" w:rsidR="001A3B3D" w:rsidRPr="0041047E" w:rsidRDefault="00083C13" w:rsidP="00083C13">
      <w:pPr>
        <w:spacing w:after="0.50pt"/>
        <w:rPr>
          <w:sz w:val="18"/>
          <w:szCs w:val="18"/>
          <w:shd w:val="clear" w:color="auto" w:fill="FFFFFF"/>
        </w:rPr>
      </w:pPr>
      <w:r w:rsidRPr="0041047E">
        <w:rPr>
          <w:sz w:val="18"/>
          <w:szCs w:val="18"/>
          <w:shd w:val="clear" w:color="auto" w:fill="FFFFFF"/>
        </w:rPr>
        <w:t>Corresponding author</w:t>
      </w:r>
      <w:bookmarkEnd w:id="2"/>
    </w:p>
    <w:p w14:paraId="4A92C014" w14:textId="77777777" w:rsidR="00083C13" w:rsidRPr="0041047E" w:rsidRDefault="00083C13" w:rsidP="00083C13">
      <w:pPr>
        <w:spacing w:after="0.50pt"/>
        <w:rPr>
          <w:sz w:val="18"/>
          <w:szCs w:val="18"/>
        </w:rPr>
      </w:pPr>
    </w:p>
    <w:p w14:paraId="40C4FB07" w14:textId="77777777" w:rsidR="00083C13" w:rsidRPr="0041047E" w:rsidRDefault="00083C13" w:rsidP="00083C13">
      <w:pPr>
        <w:spacing w:after="0.50pt"/>
        <w:rPr>
          <w:sz w:val="18"/>
          <w:szCs w:val="18"/>
          <w:shd w:val="clear" w:color="auto" w:fill="FFFFFF"/>
        </w:rPr>
      </w:pPr>
      <w:r w:rsidRPr="0041047E">
        <w:rPr>
          <w:sz w:val="18"/>
          <w:szCs w:val="18"/>
          <w:shd w:val="clear" w:color="auto" w:fill="FFFFFF"/>
        </w:rPr>
        <w:t>5</w:t>
      </w:r>
      <w:r w:rsidRPr="0041047E">
        <w:rPr>
          <w:sz w:val="18"/>
          <w:szCs w:val="18"/>
          <w:shd w:val="clear" w:color="auto" w:fill="FFFFFF"/>
          <w:vertAlign w:val="superscript"/>
        </w:rPr>
        <w:t>th</w:t>
      </w:r>
      <w:r w:rsidRPr="0041047E">
        <w:rPr>
          <w:sz w:val="18"/>
          <w:szCs w:val="18"/>
          <w:shd w:val="clear" w:color="auto" w:fill="FFFFFF"/>
        </w:rPr>
        <w:t xml:space="preserve"> Tran Trung Kien</w:t>
      </w:r>
    </w:p>
    <w:p w14:paraId="5FDF098B" w14:textId="77777777" w:rsidR="00083C13" w:rsidRPr="0041047E" w:rsidRDefault="00083C13" w:rsidP="00083C13">
      <w:pPr>
        <w:spacing w:after="0.50pt"/>
        <w:rPr>
          <w:sz w:val="18"/>
          <w:szCs w:val="18"/>
          <w:shd w:val="clear" w:color="auto" w:fill="FFFFFF"/>
        </w:rPr>
      </w:pPr>
      <w:r w:rsidRPr="0041047E">
        <w:rPr>
          <w:i/>
          <w:iCs/>
          <w:sz w:val="18"/>
          <w:szCs w:val="18"/>
          <w:shd w:val="clear" w:color="auto" w:fill="FFFFFF"/>
        </w:rPr>
        <w:t>Institute of Information Technology, AMST</w:t>
      </w:r>
    </w:p>
    <w:p w14:paraId="0A7DF6B6" w14:textId="77777777" w:rsidR="00083C13" w:rsidRPr="0041047E" w:rsidRDefault="00083C13" w:rsidP="00083C13">
      <w:pPr>
        <w:spacing w:after="0.50pt"/>
        <w:rPr>
          <w:sz w:val="18"/>
          <w:szCs w:val="18"/>
          <w:shd w:val="clear" w:color="auto" w:fill="FFFFFF"/>
        </w:rPr>
      </w:pPr>
      <w:r w:rsidRPr="0041047E">
        <w:rPr>
          <w:sz w:val="18"/>
          <w:szCs w:val="18"/>
          <w:shd w:val="clear" w:color="auto" w:fill="FFFFFF"/>
        </w:rPr>
        <w:t>Hanoi, Vietnam</w:t>
      </w:r>
    </w:p>
    <w:p w14:paraId="7723C0A0" w14:textId="2CE9B67B" w:rsidR="00083C13" w:rsidRPr="0041047E" w:rsidRDefault="00083C13" w:rsidP="00083C13">
      <w:pPr>
        <w:spacing w:after="0.50pt"/>
        <w:rPr>
          <w:sz w:val="18"/>
          <w:szCs w:val="18"/>
        </w:rPr>
      </w:pPr>
      <w:r w:rsidRPr="0041047E">
        <w:rPr>
          <w:sz w:val="18"/>
          <w:szCs w:val="18"/>
          <w:shd w:val="clear" w:color="auto" w:fill="FFFFFF"/>
        </w:rPr>
        <w:t>t2kien@gmail.com</w:t>
      </w:r>
      <w:r w:rsidRPr="0041047E">
        <w:rPr>
          <w:sz w:val="18"/>
          <w:szCs w:val="18"/>
        </w:rPr>
        <w:t xml:space="preserve"> </w:t>
      </w:r>
      <w:r w:rsidR="00BD670B" w:rsidRPr="0041047E">
        <w:rPr>
          <w:sz w:val="18"/>
          <w:szCs w:val="18"/>
        </w:rPr>
        <w:br w:type="column"/>
      </w:r>
      <w:bookmarkStart w:id="3" w:name="_Hlk116800302"/>
      <w:r w:rsidRPr="0041047E">
        <w:rPr>
          <w:sz w:val="18"/>
          <w:szCs w:val="18"/>
          <w:shd w:val="clear" w:color="auto" w:fill="FFFFFF"/>
        </w:rPr>
        <w:t>3</w:t>
      </w:r>
      <w:r w:rsidRPr="0041047E">
        <w:rPr>
          <w:sz w:val="18"/>
          <w:szCs w:val="18"/>
          <w:shd w:val="clear" w:color="auto" w:fill="FFFFFF"/>
          <w:vertAlign w:val="superscript"/>
        </w:rPr>
        <w:t>rd</w:t>
      </w:r>
      <w:r w:rsidRPr="0041047E">
        <w:rPr>
          <w:sz w:val="18"/>
          <w:szCs w:val="18"/>
          <w:shd w:val="clear" w:color="auto" w:fill="FFFFFF"/>
        </w:rPr>
        <w:t xml:space="preserve"> Phung Nhu Hai</w:t>
      </w:r>
    </w:p>
    <w:p w14:paraId="31A19FF4" w14:textId="77777777" w:rsidR="00083C13" w:rsidRPr="0041047E" w:rsidRDefault="00083C13" w:rsidP="00083C13">
      <w:pPr>
        <w:spacing w:after="0.50pt"/>
        <w:rPr>
          <w:sz w:val="18"/>
          <w:szCs w:val="18"/>
        </w:rPr>
      </w:pPr>
      <w:r w:rsidRPr="0041047E">
        <w:rPr>
          <w:i/>
          <w:iCs/>
          <w:sz w:val="18"/>
          <w:szCs w:val="18"/>
          <w:shd w:val="clear" w:color="auto" w:fill="FFFFFF"/>
        </w:rPr>
        <w:t>Institute of Information Technology, AMST</w:t>
      </w:r>
    </w:p>
    <w:p w14:paraId="1D8DC7B9" w14:textId="77777777" w:rsidR="00083C13" w:rsidRPr="0041047E" w:rsidRDefault="00083C13" w:rsidP="00083C13">
      <w:pPr>
        <w:spacing w:after="0.50pt"/>
        <w:rPr>
          <w:sz w:val="18"/>
          <w:szCs w:val="18"/>
          <w:shd w:val="clear" w:color="auto" w:fill="FFFFFF"/>
        </w:rPr>
      </w:pPr>
      <w:r w:rsidRPr="0041047E">
        <w:rPr>
          <w:sz w:val="18"/>
          <w:szCs w:val="18"/>
          <w:shd w:val="clear" w:color="auto" w:fill="FFFFFF"/>
        </w:rPr>
        <w:t>Hanoi, Vietnam</w:t>
      </w:r>
    </w:p>
    <w:p w14:paraId="7DE7C5CF" w14:textId="47A98371" w:rsidR="001A3B3D" w:rsidRPr="0041047E" w:rsidRDefault="00083C13" w:rsidP="00083C13">
      <w:pPr>
        <w:spacing w:after="0.50pt"/>
        <w:rPr>
          <w:sz w:val="18"/>
          <w:szCs w:val="18"/>
          <w:shd w:val="clear" w:color="auto" w:fill="FFFFFF"/>
        </w:rPr>
      </w:pPr>
      <w:hyperlink r:id="rId11" w:history="1">
        <w:r w:rsidRPr="0041047E">
          <w:rPr>
            <w:rStyle w:val="Hyperlink"/>
            <w:color w:val="auto"/>
            <w:sz w:val="18"/>
            <w:szCs w:val="18"/>
            <w:u w:val="none"/>
            <w:shd w:val="clear" w:color="auto" w:fill="FFFFFF"/>
          </w:rPr>
          <w:t>hainda59@gmail.com</w:t>
        </w:r>
      </w:hyperlink>
      <w:bookmarkEnd w:id="3"/>
    </w:p>
    <w:p w14:paraId="3F0D1359" w14:textId="4E1F09F8" w:rsidR="00083C13" w:rsidRDefault="00083C13" w:rsidP="00083C13">
      <w:pPr>
        <w:spacing w:after="0.50pt"/>
        <w:rPr>
          <w:sz w:val="18"/>
          <w:szCs w:val="18"/>
          <w:shd w:val="clear" w:color="auto" w:fill="FFFFFF"/>
        </w:rPr>
      </w:pPr>
    </w:p>
    <w:p w14:paraId="17CE3B60" w14:textId="77777777" w:rsidR="00083C13" w:rsidRPr="00F847A6" w:rsidRDefault="00083C13" w:rsidP="00083C13">
      <w:pPr>
        <w:spacing w:after="0.50pt"/>
        <w:rPr>
          <w:sz w:val="18"/>
          <w:szCs w:val="18"/>
        </w:rPr>
      </w:pPr>
    </w:p>
    <w:p w14:paraId="6B18B795" w14:textId="77777777" w:rsidR="00083C13" w:rsidRDefault="00083C13" w:rsidP="00083C13">
      <w:pPr>
        <w:spacing w:after="0.50pt"/>
        <w:rPr>
          <w:sz w:val="18"/>
          <w:szCs w:val="18"/>
          <w:shd w:val="clear" w:color="auto" w:fill="FFFFFF"/>
        </w:rPr>
      </w:pPr>
      <w:r>
        <w:rPr>
          <w:sz w:val="18"/>
          <w:szCs w:val="18"/>
          <w:shd w:val="clear" w:color="auto" w:fill="FFFFFF"/>
        </w:rPr>
        <w:t>6</w:t>
      </w:r>
      <w:r w:rsidRPr="00FC4DD5">
        <w:rPr>
          <w:sz w:val="18"/>
          <w:szCs w:val="18"/>
          <w:shd w:val="clear" w:color="auto" w:fill="FFFFFF"/>
          <w:vertAlign w:val="superscript"/>
        </w:rPr>
        <w:t>th</w:t>
      </w:r>
      <w:r w:rsidRPr="001A56A4">
        <w:rPr>
          <w:sz w:val="18"/>
          <w:szCs w:val="18"/>
          <w:shd w:val="clear" w:color="auto" w:fill="FFFFFF"/>
        </w:rPr>
        <w:t xml:space="preserve"> </w:t>
      </w:r>
      <w:r>
        <w:rPr>
          <w:sz w:val="18"/>
          <w:szCs w:val="18"/>
          <w:shd w:val="clear" w:color="auto" w:fill="FFFFFF"/>
        </w:rPr>
        <w:t>Trung Nguyen Thanh</w:t>
      </w:r>
    </w:p>
    <w:p w14:paraId="2E47B5EF" w14:textId="77777777" w:rsidR="00083C13" w:rsidRDefault="00083C13" w:rsidP="00083C13">
      <w:pPr>
        <w:spacing w:after="0.50pt"/>
        <w:rPr>
          <w:sz w:val="18"/>
          <w:szCs w:val="18"/>
          <w:shd w:val="clear" w:color="auto" w:fill="FFFFFF"/>
        </w:rPr>
      </w:pPr>
      <w:r w:rsidRPr="007765FF">
        <w:rPr>
          <w:i/>
          <w:iCs/>
          <w:sz w:val="18"/>
          <w:szCs w:val="18"/>
          <w:shd w:val="clear" w:color="auto" w:fill="FFFFFF"/>
        </w:rPr>
        <w:t>Institute of Information Technology, AMST</w:t>
      </w:r>
    </w:p>
    <w:p w14:paraId="101B4D65" w14:textId="77777777" w:rsidR="00083C13" w:rsidRDefault="00083C13" w:rsidP="00083C13">
      <w:pPr>
        <w:spacing w:after="0.50pt"/>
        <w:rPr>
          <w:sz w:val="18"/>
          <w:szCs w:val="18"/>
          <w:shd w:val="clear" w:color="auto" w:fill="FFFFFF"/>
        </w:rPr>
      </w:pPr>
      <w:r>
        <w:rPr>
          <w:sz w:val="18"/>
          <w:szCs w:val="18"/>
          <w:shd w:val="clear" w:color="auto" w:fill="FFFFFF"/>
        </w:rPr>
        <w:t>Hanoi</w:t>
      </w:r>
      <w:r w:rsidRPr="001A56A4">
        <w:rPr>
          <w:sz w:val="18"/>
          <w:szCs w:val="18"/>
          <w:shd w:val="clear" w:color="auto" w:fill="FFFFFF"/>
        </w:rPr>
        <w:t xml:space="preserve">, </w:t>
      </w:r>
      <w:r>
        <w:rPr>
          <w:sz w:val="18"/>
          <w:szCs w:val="18"/>
          <w:shd w:val="clear" w:color="auto" w:fill="FFFFFF"/>
        </w:rPr>
        <w:t>Vietnam</w:t>
      </w:r>
    </w:p>
    <w:p w14:paraId="0274DEAE" w14:textId="77777777" w:rsidR="00083C13" w:rsidRDefault="00083C13" w:rsidP="00083C13">
      <w:pPr>
        <w:spacing w:after="0.50pt"/>
        <w:rPr>
          <w:sz w:val="18"/>
          <w:szCs w:val="18"/>
          <w:shd w:val="clear" w:color="auto" w:fill="FFFFFF"/>
        </w:rPr>
      </w:pPr>
      <w:r>
        <w:rPr>
          <w:sz w:val="18"/>
          <w:szCs w:val="18"/>
          <w:shd w:val="clear" w:color="auto" w:fill="FFFFFF"/>
        </w:rPr>
        <w:t>thanhtrungys@yahoo.com</w:t>
      </w:r>
    </w:p>
    <w:p w14:paraId="747C6829" w14:textId="77777777" w:rsidR="009F1D79" w:rsidRDefault="009F1D79" w:rsidP="003428C2">
      <w:pPr>
        <w:jc w:val="both"/>
        <w:sectPr w:rsidR="009F1D79" w:rsidSect="003B4E04">
          <w:type w:val="continuous"/>
          <w:pgSz w:w="595.30pt" w:h="841.90pt" w:code="9"/>
          <w:pgMar w:top="22.50pt" w:right="44.65pt" w:bottom="72pt" w:left="44.65pt" w:header="36pt" w:footer="36pt" w:gutter="0pt"/>
          <w:cols w:num="3" w:space="36pt"/>
          <w:docGrid w:linePitch="360"/>
        </w:sectPr>
      </w:pPr>
    </w:p>
    <w:p w14:paraId="63B4E40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9CCA696" w14:textId="68E70B7E" w:rsidR="00083C13" w:rsidRPr="001A56A4" w:rsidRDefault="009303D9" w:rsidP="00083C13">
      <w:pPr>
        <w:pStyle w:val="Abstract"/>
      </w:pPr>
      <w:r>
        <w:rPr>
          <w:i/>
          <w:iCs/>
        </w:rPr>
        <w:t>Abstract</w:t>
      </w:r>
      <w:r>
        <w:t>—</w:t>
      </w:r>
      <w:r w:rsidR="00083C13" w:rsidRPr="001A56A4">
        <w:t xml:space="preserve">Our study aimed to develop an explanatory method for </w:t>
      </w:r>
      <w:r w:rsidR="00083C13">
        <w:t>predicting</w:t>
      </w:r>
      <w:r w:rsidR="00083C13" w:rsidRPr="001A56A4">
        <w:t xml:space="preserve"> Coronary Artery Disease (CAD) classification using spect images. As we all know, </w:t>
      </w:r>
      <w:r w:rsidR="00083C13">
        <w:t xml:space="preserve">deep </w:t>
      </w:r>
      <w:r w:rsidR="00083C13" w:rsidRPr="001A56A4">
        <w:t xml:space="preserve">neural networks usually consist of many layers connected to each other through interlocking network nodes. Even if we check the classes and describe their relationships, it is difficult to understand entirely how active neural networks make predictions. Therefore, deep learning is still considered a "Black box". Existing XAI (eXplainable Artificial Intelligence) approach can provide insights into the inside of a </w:t>
      </w:r>
      <w:r w:rsidR="00083C13">
        <w:t>D</w:t>
      </w:r>
      <w:r w:rsidR="00083C13" w:rsidRPr="001A56A4">
        <w:t>eep</w:t>
      </w:r>
      <w:r w:rsidR="00083C13">
        <w:t xml:space="preserve"> L</w:t>
      </w:r>
      <w:r w:rsidR="00083C13" w:rsidRPr="001A56A4">
        <w:t>earning model allowing for transparency and interpretation. Our previous research helps doctors diagnose the CAD of patients by developing deep learning models using a multi-stage transfer</w:t>
      </w:r>
      <w:r w:rsidR="00083C13">
        <w:t xml:space="preserve"> learning framework. </w:t>
      </w:r>
      <w:r w:rsidR="00083C13" w:rsidRPr="001A56A4">
        <w:t xml:space="preserve">The model </w:t>
      </w:r>
      <w:r w:rsidR="00083C13">
        <w:t xml:space="preserve">achieved </w:t>
      </w:r>
      <w:r w:rsidR="00083C13" w:rsidRPr="001A56A4">
        <w:t>0.955</w:t>
      </w:r>
      <w:r w:rsidR="00083C13" w:rsidRPr="00D30FCC">
        <w:t xml:space="preserve"> accuracy, 0.932 AUC, 0.944 sensitivity, and 0.889 specificity, showing </w:t>
      </w:r>
      <w:r w:rsidR="00083C13" w:rsidRPr="001A56A4">
        <w:t>effective performance.</w:t>
      </w:r>
      <w:r w:rsidR="00083C13">
        <w:t xml:space="preserve"> </w:t>
      </w:r>
      <w:r w:rsidR="00083C13" w:rsidRPr="001A56A4">
        <w:t xml:space="preserve">Our dataset includes 218 SPECT images from 218 imported patients collected at 108 Hospital in Hanoi, Vietnam. </w:t>
      </w:r>
      <w:r w:rsidR="00083C13">
        <w:t xml:space="preserve">In this paper, </w:t>
      </w:r>
      <w:r w:rsidR="00083C13" w:rsidRPr="001A56A4">
        <w:t>We propose an explainable Deep Learning</w:t>
      </w:r>
      <w:r w:rsidR="00083C13">
        <w:t xml:space="preserve"> framework</w:t>
      </w:r>
      <w:r w:rsidR="00083C13" w:rsidRPr="001A56A4">
        <w:t xml:space="preserve"> using </w:t>
      </w:r>
      <w:r w:rsidR="00083C13">
        <w:t>three popular XAI approach</w:t>
      </w:r>
      <w:r w:rsidR="00083C13" w:rsidRPr="001A56A4">
        <w:t>es: LIME, GradCam</w:t>
      </w:r>
      <w:r w:rsidR="00083C13">
        <w:t xml:space="preserve">, </w:t>
      </w:r>
      <w:r w:rsidR="00083C13" w:rsidRPr="001A56A4">
        <w:t xml:space="preserve">and RISE. These XAI approaches </w:t>
      </w:r>
      <w:r w:rsidR="00083C13">
        <w:t>are</w:t>
      </w:r>
      <w:r w:rsidR="00083C13" w:rsidRPr="001A56A4">
        <w:t xml:space="preserve"> effective tool</w:t>
      </w:r>
      <w:r w:rsidR="00083C13">
        <w:t>s</w:t>
      </w:r>
      <w:r w:rsidR="00083C13" w:rsidRPr="001A56A4">
        <w:t xml:space="preserve"> for interpreting the prediction of deep learning models. We evaluate the effectiveness of the interpretation by visualizing the explained regions and using </w:t>
      </w:r>
      <w:r w:rsidR="00083C13">
        <w:t>improved</w:t>
      </w:r>
      <w:r w:rsidR="00083C13" w:rsidRPr="001A56A4">
        <w:t xml:space="preserve"> deletion and insertion with </w:t>
      </w:r>
      <w:r w:rsidR="00083C13">
        <w:t xml:space="preserve">a </w:t>
      </w:r>
      <w:r w:rsidR="00083C13" w:rsidRPr="001A56A4">
        <w:t>threshold limit</w:t>
      </w:r>
      <w:r w:rsidR="00083C13">
        <w:t xml:space="preserve"> suitable for Binary Classification</w:t>
      </w:r>
      <w:r w:rsidR="00083C13" w:rsidRPr="001A56A4">
        <w:t xml:space="preserve">. Allows the doctors to make a quick and confident diagnosis using the explanations provided. </w:t>
      </w:r>
      <w:r w:rsidR="00BC2DAC" w:rsidRPr="00BC2DAC">
        <w:t>The explanatory methods we propose</w:t>
      </w:r>
      <w:r w:rsidR="00BC2DAC">
        <w:t>d</w:t>
      </w:r>
      <w:r w:rsidR="00BC2DAC" w:rsidRPr="00BC2DAC">
        <w:t xml:space="preserve"> show that we have built a good Transfer Learning model. It is effective in diagnosing CAD and providing medical interpretation. Furthermore, the proposed method for evaluating the Delet</w:t>
      </w:r>
      <w:r w:rsidR="00BC2DAC">
        <w:t>ion</w:t>
      </w:r>
      <w:r w:rsidR="00BC2DAC" w:rsidRPr="00BC2DAC">
        <w:t xml:space="preserve"> and Insert</w:t>
      </w:r>
      <w:r w:rsidR="00BC2DAC">
        <w:t>ion</w:t>
      </w:r>
      <w:r w:rsidR="00BC2DAC" w:rsidRPr="00BC2DAC">
        <w:t xml:space="preserve"> </w:t>
      </w:r>
      <w:r w:rsidR="00BC2DAC">
        <w:t>Metrics</w:t>
      </w:r>
      <w:r w:rsidR="00BC2DAC" w:rsidRPr="00BC2DAC">
        <w:t xml:space="preserve"> </w:t>
      </w:r>
      <w:r w:rsidR="00BC2DAC">
        <w:t>are</w:t>
      </w:r>
      <w:r w:rsidR="00BC2DAC" w:rsidRPr="00BC2DAC">
        <w:t xml:space="preserve"> considered to be more efficient for Binary Classification than the </w:t>
      </w:r>
      <w:r w:rsidR="00BC2DAC">
        <w:t>T</w:t>
      </w:r>
      <w:r w:rsidR="00BC2DAC" w:rsidRPr="00BC2DAC">
        <w:t>raditional Delet</w:t>
      </w:r>
      <w:r w:rsidR="00BC2DAC">
        <w:t xml:space="preserve">ion </w:t>
      </w:r>
      <w:r w:rsidR="00BC2DAC" w:rsidRPr="00BC2DAC">
        <w:t>and Insert</w:t>
      </w:r>
      <w:r w:rsidR="00BC2DAC">
        <w:t>ion</w:t>
      </w:r>
      <w:r w:rsidR="00BC2DAC" w:rsidRPr="00BC2DAC">
        <w:t>.</w:t>
      </w:r>
      <w:r w:rsidR="00BC2DAC">
        <w:t xml:space="preserve"> </w:t>
      </w:r>
    </w:p>
    <w:p w14:paraId="5D4641C8" w14:textId="3A64427F" w:rsidR="00083C13" w:rsidRDefault="004D72B5" w:rsidP="00083C13">
      <w:pPr>
        <w:pStyle w:val="Keywords"/>
      </w:pPr>
      <w:r w:rsidRPr="004D72B5">
        <w:t>Keywords—</w:t>
      </w:r>
      <w:r w:rsidR="00083C13">
        <w:t xml:space="preserve">XAI, </w:t>
      </w:r>
      <w:r w:rsidR="00083C13" w:rsidRPr="001A56A4">
        <w:t>Transfer</w:t>
      </w:r>
      <w:r w:rsidR="00083C13">
        <w:t xml:space="preserve"> </w:t>
      </w:r>
      <w:r w:rsidR="00083C13" w:rsidRPr="001A56A4">
        <w:t>Learning, Deep</w:t>
      </w:r>
      <w:r w:rsidR="00083C13">
        <w:t xml:space="preserve"> </w:t>
      </w:r>
      <w:r w:rsidR="00083C13" w:rsidRPr="001A56A4">
        <w:t>Learning, LIME, GradC</w:t>
      </w:r>
      <w:r w:rsidR="00083C13">
        <w:t>AM</w:t>
      </w:r>
      <w:r w:rsidR="00083C13" w:rsidRPr="001A56A4">
        <w:t>, RISE</w:t>
      </w:r>
    </w:p>
    <w:p w14:paraId="07075057" w14:textId="1D972119" w:rsidR="009303D9" w:rsidRPr="00D632BE" w:rsidRDefault="009303D9" w:rsidP="006B6B66">
      <w:pPr>
        <w:pStyle w:val="Heading1"/>
      </w:pPr>
      <w:r w:rsidRPr="00D632BE">
        <w:t>Introduction</w:t>
      </w:r>
    </w:p>
    <w:p w14:paraId="043D9F88" w14:textId="77777777" w:rsidR="00083C13" w:rsidRPr="00083C13" w:rsidRDefault="00083C13" w:rsidP="00083C13">
      <w:pPr>
        <w:pStyle w:val="BodyText"/>
      </w:pPr>
      <w:r w:rsidRPr="00083C13">
        <w:t>Coronary artery disease(CAD) is the most common form of cardiovascular disease in the elderly. It is one of the leading causes of death in the world. In Vietnam, the rate of patients dying from coronary heart failure is relatively high, accounting for 11% - 36%, and is showing signs of increasing yearly.</w:t>
      </w:r>
    </w:p>
    <w:p w14:paraId="4B1DE944" w14:textId="77777777" w:rsidR="00083C13" w:rsidRPr="00083C13" w:rsidRDefault="00083C13" w:rsidP="00083C13">
      <w:pPr>
        <w:pStyle w:val="BodyText"/>
      </w:pPr>
      <w:r w:rsidRPr="00083C13">
        <w:t xml:space="preserve">Nowadays, SPECT-MPI is a remarkably effective method concerning the diagnosis of CAD [9]. This approach provides 3D information about the distribution of radioactive compounds in the heart, reducing the number of unnecessary angiograms and allowing for appropriate treatment planning. </w:t>
      </w:r>
      <w:r w:rsidRPr="00083C13">
        <w:t>MPI is a noninvasive imaging modality where injected radiopharmaceutical uptake is measured using SPECT to diagnose CAD [12]. Research in CAD diagnostic support using SPECT MPI has been carried out a lot. Some studies such as [1] and [2] use Machine Learning (ML) algorithms such as Adaptive Boosting, Gradient Boosting, Random Forests, and Xgboost. Although these methods achieve &gt;90% accuracy, it requires a large amount of data and has to go through many processes before the doctor can conclude whether he has CAD. The emergence of Deep Learning (DL) has recently become more widely used in CAD diagnosis. This trend gradually improves the training time and cost significantly compared to ML. Therefore, several DL-based CAD diagnostic models have been developed and achieved promising results. Papandrianos et al. [2] improved the model using DL. Specifically, the accuracy reaches 94.58%.</w:t>
      </w:r>
    </w:p>
    <w:p w14:paraId="558AACC5" w14:textId="77777777" w:rsidR="00083C13" w:rsidRPr="00083C13" w:rsidRDefault="00083C13" w:rsidP="00083C13">
      <w:pPr>
        <w:pStyle w:val="BodyText"/>
      </w:pPr>
      <w:r w:rsidRPr="00083C13">
        <w:t>Deep learning has made significant progress in image analysis and prediction. Image Analysis was often introduced using a human design system in the past. In CAD diagnosis using SPECT MPI image, the doctor will have to analyze the image and predict whether the patient has the disease or not based on the area of the lesion. In deep learning, this is learned by neural networks to optimize the input. However, neural networks usually consist of many layers that are connected through interlocking network nodes. Even if we examine the classes and describe their relationships, it is difficult to understand how all active neural networks make predictions. Before that, deep learning was still considered a "Black box". It is this that makes it impossible for users to trust the model without knowing how its predictive logic works, whether it is similar to expert diagnostic logic or not. It also cannot explain to the patient why he has CAD. It is for these reasons that eXplainable Artificial Intelligent (XAI) was born to solve those problems.</w:t>
      </w:r>
    </w:p>
    <w:p w14:paraId="4412DDF4" w14:textId="77777777" w:rsidR="00083C13" w:rsidRPr="00083C13" w:rsidRDefault="00083C13" w:rsidP="00083C13">
      <w:pPr>
        <w:pStyle w:val="BodyText"/>
      </w:pPr>
      <w:r w:rsidRPr="00083C13">
        <w:t>By the 1990s, researchers had begun to study whether extracting the rules generated by neural networks was possible. [9] Researchers have created neural network-based decision-making for experts to figure out how to develop explanations to allow the technology to become more reliable.</w:t>
      </w:r>
    </w:p>
    <w:p w14:paraId="22D9B20F" w14:textId="77777777" w:rsidR="00083C13" w:rsidRPr="00083C13" w:rsidRDefault="00083C13" w:rsidP="00083C13">
      <w:pPr>
        <w:pStyle w:val="BodyText"/>
      </w:pPr>
      <w:r w:rsidRPr="00083C13">
        <w:t>Recently there have been studies to do  "Black boxes" transparent, They include Decision Trees, Bayesian Networks, Linear Models, etc. The Association of Computing Machinery Conference on Fairness, Accountability, and Transparency (ACM FAccT) was established in 2018 to study trust and explainability in engineering and AI systems.</w:t>
      </w:r>
    </w:p>
    <w:p w14:paraId="1490A9D1" w14:textId="77777777" w:rsidR="00083C13" w:rsidRPr="00083C13" w:rsidRDefault="00083C13" w:rsidP="00083C13">
      <w:pPr>
        <w:pStyle w:val="BodyText"/>
      </w:pPr>
      <w:r w:rsidRPr="00083C13">
        <w:lastRenderedPageBreak/>
        <w:t>It can be said that the concept of XAI has been around for a long time, but due to technical limitations, it has not been developed. Recently, when advanced CNN network models and technologies appeared, XAI (eXplainable Artificial Intelligence) was developed and promoted its effectiveness because the more accurate the DL model, the more complex it is and the easier it is. There are many popular XAI methods such as LIME (Local Interpretable Model-agnostic Explanations) [10], SHAP (Shapley Additive exPlanations) [11], Influence Functions [12], Integrated Gradient [13], Grad-Cam [15], RISE (Randomized Input Sampling for Explanation) [14], etc. In this study, we propose an explainable DL Framework using three methods: Grad-Cam, LIME, and RISE. The main contributions of this paper are the following:</w:t>
      </w:r>
    </w:p>
    <w:p w14:paraId="0CCF6B87" w14:textId="77777777" w:rsidR="00083C13" w:rsidRPr="00083C13" w:rsidRDefault="00083C13" w:rsidP="00083C13">
      <w:pPr>
        <w:pStyle w:val="BodyText"/>
      </w:pPr>
      <w:r w:rsidRPr="00083C13">
        <w:t xml:space="preserve">-  Multiple interpretation methods are used to interpret the model in many respects. </w:t>
      </w:r>
    </w:p>
    <w:p w14:paraId="0C5CE127" w14:textId="77777777" w:rsidR="00083C13" w:rsidRPr="00083C13" w:rsidRDefault="00083C13" w:rsidP="00083C13">
      <w:pPr>
        <w:pStyle w:val="BodyText"/>
      </w:pPr>
      <w:r w:rsidRPr="00083C13">
        <w:t>-  We evaluate the effectiveness of XAI methods in detail for each label (CAD and NonCAD) on aspects: visualization, an improved deletion algorithm, and an improved insertion algorithm.</w:t>
      </w:r>
    </w:p>
    <w:p w14:paraId="3EA1C3F1" w14:textId="6236571A" w:rsidR="009303D9" w:rsidRPr="00083C13" w:rsidRDefault="00083C13" w:rsidP="00083C13">
      <w:pPr>
        <w:pStyle w:val="BodyText"/>
      </w:pPr>
      <w:r w:rsidRPr="00083C13">
        <w:t>The organization of this paper is structured as follows: Section 2 reviews the work related to CAD interpretations: GradCam, RISE, and LIME. Section 3 describes the methodology of the usage model and the XAI methods. Section 4 presents the results of the interpretation. Section 5 compares the effectiveness of the XAI methods, the work involved, and the paper conclusions of the paper</w:t>
      </w:r>
      <w:r w:rsidR="009303D9" w:rsidRPr="00083C13">
        <w:t>.</w:t>
      </w:r>
    </w:p>
    <w:p w14:paraId="5EE6C014" w14:textId="43F675B2" w:rsidR="009303D9" w:rsidRPr="006B6B66" w:rsidRDefault="00083C13" w:rsidP="006B6B66">
      <w:pPr>
        <w:pStyle w:val="Heading1"/>
      </w:pPr>
      <w:r>
        <w:t>RELATED work</w:t>
      </w:r>
    </w:p>
    <w:p w14:paraId="6313D016" w14:textId="22D666FF" w:rsidR="0041047E" w:rsidRPr="001A56A4" w:rsidRDefault="0041047E" w:rsidP="0041047E">
      <w:pPr>
        <w:pStyle w:val="BodyText"/>
      </w:pPr>
      <w:r w:rsidRPr="001A56A4">
        <w:t>Nikolaos I.Papandrianos et al.,  [16], used transfer learning with</w:t>
      </w:r>
      <w:r>
        <w:t xml:space="preserve"> the</w:t>
      </w:r>
      <w:r w:rsidRPr="001A56A4">
        <w:t xml:space="preserve"> VGG16 network for CAD classification problem</w:t>
      </w:r>
      <w:r>
        <w:t>s</w:t>
      </w:r>
      <w:r w:rsidRPr="001A56A4">
        <w:t>. The study used a dataset that included cases from 625 patients as representative of stress and rest, including 127 infarct, 241 ischemic, and 257 normal cases that were disproved. Result: The model achieves 93.3</w:t>
      </w:r>
      <w:r>
        <w:t>%</w:t>
      </w:r>
      <w:r w:rsidRPr="001A56A4">
        <w:t xml:space="preserve"> accuracy and 94.58</w:t>
      </w:r>
      <w:r>
        <w:t>%</w:t>
      </w:r>
      <w:r w:rsidRPr="001A56A4">
        <w:t xml:space="preserve"> AUC. </w:t>
      </w:r>
      <w:r>
        <w:t>The e</w:t>
      </w:r>
      <w:r w:rsidRPr="001A56A4">
        <w:t>xplanation for the model using Grad</w:t>
      </w:r>
      <w:r>
        <w:t>CAM</w:t>
      </w:r>
      <w:r w:rsidRPr="001A56A4">
        <w:t>-based color visualization.</w:t>
      </w:r>
    </w:p>
    <w:p w14:paraId="0A22D71A" w14:textId="77777777" w:rsidR="0041047E" w:rsidRDefault="0041047E" w:rsidP="0041047E">
      <w:pPr>
        <w:pStyle w:val="BodyText"/>
      </w:pPr>
      <w:r w:rsidRPr="003A336B">
        <w:t>Liu et al [17], approximately DL to help improve the accuracy of CAD diagnosis. There were 37.243 tested patients used in this study and SPECT MPI images were extracted from the records. Also clinical data including BMI, sex, height, etc. They used handover learning with the Resnet-34 network architecture. The DL model was evaluated by 5-fold cross-comparison. The obtained AUC result is 0.872</w:t>
      </w:r>
      <w:r>
        <w:t xml:space="preserve"> ± </w:t>
      </w:r>
      <w:r w:rsidRPr="003A336B">
        <w:t>0.002</w:t>
      </w:r>
      <w:r>
        <w:t xml:space="preserve">.The result is quite positive with such a large data set. </w:t>
      </w:r>
    </w:p>
    <w:p w14:paraId="75A2C4A1" w14:textId="77777777" w:rsidR="0041047E" w:rsidRDefault="0041047E" w:rsidP="0041047E">
      <w:pPr>
        <w:pStyle w:val="BodyText"/>
      </w:pPr>
      <w:r w:rsidRPr="003A336B">
        <w:t>Apostolopoulos et al</w:t>
      </w:r>
      <w:r>
        <w:t xml:space="preserve"> [18], </w:t>
      </w:r>
      <w:r w:rsidRPr="003A336B">
        <w:t>built a DL Hybrid Random Forest model and used polar map images and clinical data to classify CAD. Compare predictions and results from nuclear experts. This model was evaluated by cross-validation 10 times and achieved accuracy 0.7915,</w:t>
      </w:r>
      <w:r>
        <w:t xml:space="preserve"> </w:t>
      </w:r>
      <w:r w:rsidRPr="003A336B">
        <w:t>specificity 0.7925</w:t>
      </w:r>
      <w:r>
        <w:t xml:space="preserve"> and</w:t>
      </w:r>
      <w:r w:rsidRPr="003A336B">
        <w:t xml:space="preserve"> sensitivity 0.7736. This result is not really good </w:t>
      </w:r>
    </w:p>
    <w:p w14:paraId="005E3992" w14:textId="77777777" w:rsidR="0041047E" w:rsidRPr="001A56A4" w:rsidRDefault="0041047E" w:rsidP="0041047E">
      <w:pPr>
        <w:pStyle w:val="BodyText"/>
      </w:pPr>
      <w:r>
        <w:t>I</w:t>
      </w:r>
      <w:r w:rsidRPr="001A56A4">
        <w:t>n</w:t>
      </w:r>
      <w:r>
        <w:t xml:space="preserve"> our previous research</w:t>
      </w:r>
      <w:r w:rsidRPr="001A56A4">
        <w:t xml:space="preserve"> [3] – we </w:t>
      </w:r>
      <w:r>
        <w:t xml:space="preserve">continue to use the pre-proposed model </w:t>
      </w:r>
      <w:r w:rsidRPr="001A56A4">
        <w:t xml:space="preserve">for this study. </w:t>
      </w:r>
      <w:r>
        <w:t>We</w:t>
      </w:r>
      <w:r w:rsidRPr="001A56A4">
        <w:t xml:space="preserve"> used 218 SPECT images from 218 patients in the Department of Nuclear Medicine of 108 Hospital, Hanoi, Vietnam. With a number of CAD: 112 (51.37</w:t>
      </w:r>
      <w:r>
        <w:t>%</w:t>
      </w:r>
      <w:r w:rsidRPr="001A56A4">
        <w:t>) and a number of non CAD: 106(48.63</w:t>
      </w:r>
      <w:r>
        <w:t>%</w:t>
      </w:r>
      <w:r w:rsidRPr="001A56A4">
        <w:t xml:space="preserve">). The dataset has been processed and consulted by experts and doctors. We proposed a multi-stage transfer learning framework and evaluated the proposed framework by 15 pre-trained deep CNNs, which are well-trained on ImageNet </w:t>
      </w:r>
      <w:r w:rsidRPr="001A56A4">
        <w:t xml:space="preserve">(more than 1 million images for 1000 classes). Since the dataset is small, they used Global Average Pooling (GAP) instead of Flatten function at the end of the feature extraction to prevent overfitting. Furthermore, the GAP is more native to the convolution structure by enforcing correspondences between feature maps and categories so the feature maps can be easily interpreted as category confidence maps. </w:t>
      </w:r>
      <w:r>
        <w:t>We</w:t>
      </w:r>
      <w:r w:rsidRPr="001A56A4">
        <w:t xml:space="preserve"> used all the most popular pre-trained CNNs such as VGG, Xception, EfficientNet, Inception, DenseNet, ResNet, and the deeper version (VGG19, ResNet152V2,...). The results demonstrated that all the pre-trained CNNs models performed very well, with Acc &gt; 86.4</w:t>
      </w:r>
      <w:r>
        <w:t>%</w:t>
      </w:r>
      <w:r w:rsidRPr="001A56A4">
        <w:t>. Moreover, we found that ResNet152V2-based model showed the best performances for all metrics: Acc 95.5</w:t>
      </w:r>
      <w:r>
        <w:t>%</w:t>
      </w:r>
      <w:r w:rsidRPr="001A56A4">
        <w:t>, AUC 93.2</w:t>
      </w:r>
      <w:r>
        <w:t>%</w:t>
      </w:r>
      <w:r w:rsidRPr="001A56A4">
        <w:t>, Sen 94.4</w:t>
      </w:r>
      <w:r>
        <w:t>%</w:t>
      </w:r>
      <w:r w:rsidRPr="001A56A4">
        <w:t>, Pre 96.4</w:t>
      </w:r>
      <w:r>
        <w:t>%</w:t>
      </w:r>
      <w:r w:rsidRPr="001A56A4">
        <w:t>, and F1-score 95.2</w:t>
      </w:r>
      <w:r>
        <w:t>%</w:t>
      </w:r>
      <w:r w:rsidRPr="001A56A4">
        <w:t xml:space="preserve">. To interpret the model, </w:t>
      </w:r>
      <w:r>
        <w:t>we</w:t>
      </w:r>
      <w:r w:rsidRPr="001A56A4">
        <w:t xml:space="preserve"> used CAM(Classification Activation Model).</w:t>
      </w:r>
    </w:p>
    <w:p w14:paraId="644C5ADC" w14:textId="39D34ADD" w:rsidR="009303D9" w:rsidRPr="005B520E" w:rsidRDefault="0041047E" w:rsidP="0041047E">
      <w:pPr>
        <w:pStyle w:val="BodyText"/>
      </w:pPr>
      <w:r w:rsidRPr="001A56A4">
        <w:t xml:space="preserve">Overall, in the above </w:t>
      </w:r>
      <w:r>
        <w:t>research</w:t>
      </w:r>
      <w:r w:rsidRPr="001A56A4">
        <w:t xml:space="preserve">, </w:t>
      </w:r>
      <w:r>
        <w:t>several</w:t>
      </w:r>
      <w:r w:rsidRPr="001A56A4">
        <w:t xml:space="preserve"> studies have used XAI to apply in the </w:t>
      </w:r>
      <w:r>
        <w:t>interpretation of CAD</w:t>
      </w:r>
      <w:r w:rsidRPr="001A56A4">
        <w:t>. However, the explanation just has intuitive and is not deep, as well as the application of different explanatory methods to compare the effectiveness of the research, making the explanatory models unreliable. Therefore, further studies and</w:t>
      </w:r>
      <w:r>
        <w:t xml:space="preserve"> </w:t>
      </w:r>
      <w:r w:rsidRPr="001A56A4">
        <w:t>experiments are needed in this area. With the traditional metrics insertion and deletion methods[20], the weights fluctuate from 0 to 1. This is only effective for the multi-label model because when deleting or inserting features, the probability will be divided among other labels. As for binary labels, when deleting or inserting, the probability of the label is not evenly divided, but there will be a preference for a label. Therefore, we propose the metrics deletion and insertion method using the threshold limit according to the area of the explanatory region</w:t>
      </w:r>
      <w:r w:rsidR="009303D9" w:rsidRPr="005B520E">
        <w:t>.</w:t>
      </w:r>
    </w:p>
    <w:p w14:paraId="60468C73" w14:textId="1418287F" w:rsidR="009303D9" w:rsidRDefault="0041047E" w:rsidP="006B6B66">
      <w:pPr>
        <w:pStyle w:val="Heading1"/>
      </w:pPr>
      <w:r>
        <w:t>MATERIAL AND METHODS</w:t>
      </w:r>
    </w:p>
    <w:p w14:paraId="1134C60D" w14:textId="77777777" w:rsidR="0041047E" w:rsidRDefault="0041047E" w:rsidP="0041047E">
      <w:pPr>
        <w:pStyle w:val="Heading2"/>
      </w:pPr>
      <w:r w:rsidRPr="001A56A4">
        <w:t>CAD Dataset</w:t>
      </w:r>
    </w:p>
    <w:p w14:paraId="309EAA14" w14:textId="77777777" w:rsidR="0041047E" w:rsidRPr="001A56A4" w:rsidRDefault="0041047E" w:rsidP="0041047E">
      <w:pPr>
        <w:pStyle w:val="BodyText"/>
      </w:pPr>
      <w:r w:rsidRPr="001A56A4">
        <w:t>This paper is a follow-up to our previous work [3]. So we use the same data set to study for this paper, the data includes SPECT MPI polar maps from 218 patients collected in the Department of Nuclear Medicine of 108 Hospital, Hanoi, Vietnam. This dataset was obtained after a processing procedure and consultation with many technicians and doctors.</w:t>
      </w:r>
    </w:p>
    <w:p w14:paraId="51EF946F" w14:textId="77777777" w:rsidR="0041047E" w:rsidRPr="001A56A4" w:rsidRDefault="0041047E" w:rsidP="0041047E">
      <w:pPr>
        <w:pStyle w:val="Heading2"/>
        <w:rPr>
          <w:szCs w:val="18"/>
        </w:rPr>
      </w:pPr>
      <w:r w:rsidRPr="001A56A4">
        <w:t>Proposed methods</w:t>
      </w:r>
    </w:p>
    <w:p w14:paraId="6F1E57FD" w14:textId="4C3D5C0D" w:rsidR="0041047E" w:rsidRDefault="0041047E" w:rsidP="0041047E">
      <w:pPr>
        <w:pStyle w:val="BodyText"/>
      </w:pPr>
      <w:r w:rsidRPr="000364F4">
        <w:t>As described in Fig</w:t>
      </w:r>
      <w:r>
        <w:t>.</w:t>
      </w:r>
      <w:r w:rsidRPr="000364F4">
        <w:t>1</w:t>
      </w:r>
      <w:r>
        <w:t>, t</w:t>
      </w:r>
      <w:r w:rsidRPr="00405392">
        <w:t xml:space="preserve">he methodological flow includes the following </w:t>
      </w:r>
      <w:r>
        <w:t xml:space="preserve">four </w:t>
      </w:r>
      <w:r w:rsidRPr="00405392">
        <w:t>parts: (</w:t>
      </w:r>
      <w:r w:rsidR="003428C2">
        <w:rPr>
          <w:lang w:val="en-US"/>
        </w:rPr>
        <w:t>1</w:t>
      </w:r>
      <w:r w:rsidRPr="00405392">
        <w:t>) Loading the dataset and preprocessing; (</w:t>
      </w:r>
      <w:r w:rsidR="003428C2">
        <w:rPr>
          <w:lang w:val="en-US"/>
        </w:rPr>
        <w:t>2</w:t>
      </w:r>
      <w:r w:rsidRPr="00405392">
        <w:t>) Training model with Transfer Learning; (</w:t>
      </w:r>
      <w:r w:rsidR="003428C2">
        <w:rPr>
          <w:lang w:val="en-US"/>
        </w:rPr>
        <w:t>3</w:t>
      </w:r>
      <w:r w:rsidRPr="00405392">
        <w:t>) Explain</w:t>
      </w:r>
      <w:r>
        <w:t>ing the mo</w:t>
      </w:r>
      <w:r w:rsidRPr="00405392">
        <w:t>del with LIME, Grad-Cam, and RISE; (</w:t>
      </w:r>
      <w:r w:rsidR="003428C2">
        <w:rPr>
          <w:lang w:val="en-US"/>
        </w:rPr>
        <w:t>4</w:t>
      </w:r>
      <w:r w:rsidRPr="00405392">
        <w:t>) Visualize, Metrics Insertion and Deletion.</w:t>
      </w:r>
      <w:r>
        <w:t xml:space="preserve"> </w:t>
      </w:r>
      <w:r w:rsidRPr="00405392">
        <w:t>The following is a detailed explanation for each part</w:t>
      </w:r>
      <w:r>
        <w:t>:</w:t>
      </w:r>
    </w:p>
    <w:p w14:paraId="7A2273CD" w14:textId="77777777" w:rsidR="0041047E" w:rsidRPr="00E246C2" w:rsidRDefault="0041047E" w:rsidP="0041047E">
      <w:pPr>
        <w:pStyle w:val="Heading3"/>
      </w:pPr>
      <w:r w:rsidRPr="00E246C2">
        <w:t>Loading dataset and prep</w:t>
      </w:r>
      <w:r>
        <w:t>r</w:t>
      </w:r>
      <w:r w:rsidRPr="00E246C2">
        <w:t>ocessing</w:t>
      </w:r>
    </w:p>
    <w:p w14:paraId="16C17916" w14:textId="77777777" w:rsidR="0041047E" w:rsidRPr="000364F4" w:rsidRDefault="0041047E" w:rsidP="0041047E">
      <w:pPr>
        <w:pStyle w:val="BodyText"/>
      </w:pPr>
      <w:r w:rsidRPr="004E53E3">
        <w:t xml:space="preserve">The dataset has been preprocessed and divided into a training set consisting of 174 train images and 44 test images. </w:t>
      </w:r>
    </w:p>
    <w:p w14:paraId="174EECFA" w14:textId="77777777" w:rsidR="0041047E" w:rsidRPr="00405392" w:rsidRDefault="0041047E" w:rsidP="0041047E">
      <w:pPr>
        <w:pStyle w:val="Heading3"/>
      </w:pPr>
      <w:r>
        <w:t>Traning model with Transfer Learning</w:t>
      </w:r>
    </w:p>
    <w:p w14:paraId="49E5FE33" w14:textId="77777777" w:rsidR="0041047E" w:rsidRDefault="0041047E" w:rsidP="0041047E">
      <w:pPr>
        <w:pStyle w:val="BodyText"/>
      </w:pPr>
      <w:r>
        <w:t xml:space="preserve">This paper uses the Resnet152V2-based model, which showed the best performance in the previous research [3]. The results obtained on the test are </w:t>
      </w:r>
      <w:r w:rsidRPr="001A56A4">
        <w:t>Acc 95.5</w:t>
      </w:r>
      <w:r>
        <w:t>%</w:t>
      </w:r>
      <w:r w:rsidRPr="001A56A4">
        <w:t>, AUC 93.2</w:t>
      </w:r>
      <w:r>
        <w:t>%</w:t>
      </w:r>
      <w:r w:rsidRPr="001A56A4">
        <w:t>, Sen 94.4</w:t>
      </w:r>
      <w:r>
        <w:t>%</w:t>
      </w:r>
      <w:r w:rsidRPr="001A56A4">
        <w:t>, Pre 96.4</w:t>
      </w:r>
      <w:r>
        <w:t>%</w:t>
      </w:r>
      <w:r w:rsidRPr="001A56A4">
        <w:t>, and F1-score 95.2</w:t>
      </w:r>
      <w:r>
        <w:t>%</w:t>
      </w:r>
      <w:r w:rsidRPr="001A56A4">
        <w:t>.</w:t>
      </w:r>
      <w:r>
        <w:t xml:space="preserve"> We use XAI methods to interpret this model and evaluate it against metrics.</w:t>
      </w:r>
    </w:p>
    <w:p w14:paraId="1755BA07" w14:textId="77777777" w:rsidR="0041047E" w:rsidRDefault="0041047E" w:rsidP="0041047E">
      <w:pPr>
        <w:pStyle w:val="Heading3"/>
      </w:pPr>
      <w:r w:rsidRPr="00405392">
        <w:t>Explain Model with LIME, Grad-Cam and RISE</w:t>
      </w:r>
    </w:p>
    <w:p w14:paraId="4ECE6DAB" w14:textId="25C0E89B" w:rsidR="0041047E" w:rsidRPr="002130EB" w:rsidRDefault="0041047E" w:rsidP="0041047E">
      <w:pPr>
        <w:pStyle w:val="Heading4"/>
        <w:rPr>
          <w:rStyle w:val="SubtleEmphasis"/>
        </w:rPr>
      </w:pPr>
      <w:r w:rsidRPr="002130EB">
        <w:rPr>
          <w:rStyle w:val="SubtleEmphasis"/>
        </w:rPr>
        <w:t>LIME</w:t>
      </w:r>
    </w:p>
    <w:p w14:paraId="60520BC4" w14:textId="0903A2CD" w:rsidR="0041047E" w:rsidRDefault="0041047E" w:rsidP="0041047E">
      <w:pPr>
        <w:pStyle w:val="BodyText"/>
      </w:pPr>
      <w:r w:rsidRPr="00A45AE9">
        <w:lastRenderedPageBreak/>
        <w:t>LIME [10] is a post hoc method by making small increments instead of explaining the whole thing, we bring the facts to the local and show which part of the data has the most influence on our model predictions.</w:t>
      </w:r>
    </w:p>
    <w:p w14:paraId="3567EF6C" w14:textId="42199371" w:rsidR="001A7AAE" w:rsidRDefault="001A7AAE" w:rsidP="0041047E">
      <w:pPr>
        <w:pStyle w:val="BodyText"/>
      </w:pPr>
    </w:p>
    <w:p w14:paraId="6A3A3F66" w14:textId="77777777" w:rsidR="001A7AAE" w:rsidRDefault="001A7AAE" w:rsidP="0041047E">
      <w:pPr>
        <w:pStyle w:val="BodyText"/>
      </w:pPr>
    </w:p>
    <w:p w14:paraId="3F86B07F" w14:textId="2D2DCFBB" w:rsidR="001A7AAE" w:rsidRDefault="001A7AAE" w:rsidP="0041047E">
      <w:pPr>
        <w:pStyle w:val="BodyText"/>
      </w:pPr>
    </w:p>
    <w:p w14:paraId="5186F95F" w14:textId="77777777" w:rsidR="001A7AAE" w:rsidRPr="00A45AE9" w:rsidRDefault="001A7AAE" w:rsidP="0041047E">
      <w:pPr>
        <w:pStyle w:val="BodyText"/>
      </w:pPr>
    </w:p>
    <w:tbl>
      <w:tblPr>
        <w:tblStyle w:val="TableGrid"/>
        <w:tblW w:w="100.0%" w:type="pct"/>
        <w:jc w:val="center"/>
        <w:tblLook w:firstRow="1" w:lastRow="0" w:firstColumn="1" w:lastColumn="0" w:noHBand="0" w:noVBand="1"/>
      </w:tblPr>
      <w:tblGrid>
        <w:gridCol w:w="4873"/>
      </w:tblGrid>
      <w:tr w:rsidR="0041047E" w14:paraId="27675885" w14:textId="77777777" w:rsidTr="00175C98">
        <w:trPr>
          <w:trHeight w:val="239"/>
          <w:jc w:val="center"/>
        </w:trPr>
        <w:tc>
          <w:tcPr>
            <w:tcW w:w="100.0%" w:type="pct"/>
            <w:tcBorders>
              <w:top w:val="single" w:sz="12" w:space="0" w:color="auto"/>
              <w:start w:val="nil"/>
              <w:end w:val="nil"/>
            </w:tcBorders>
          </w:tcPr>
          <w:p w14:paraId="469A4574" w14:textId="37A0D1DE" w:rsidR="0041047E" w:rsidRPr="002D7574" w:rsidRDefault="0041047E" w:rsidP="0041047E">
            <w:pPr>
              <w:spacing w:after="0.50pt"/>
              <w:jc w:val="both"/>
              <w:rPr>
                <w:rFonts w:ascii="Times New Roman" w:hAnsi="Times New Roman" w:cs="Times New Roman"/>
                <w:sz w:val="18"/>
                <w:szCs w:val="18"/>
              </w:rPr>
            </w:pPr>
            <w:r w:rsidRPr="002D7574">
              <w:rPr>
                <w:rFonts w:ascii="Times New Roman" w:hAnsi="Times New Roman" w:cs="Times New Roman"/>
                <w:b/>
                <w:bCs/>
                <w:sz w:val="18"/>
                <w:szCs w:val="18"/>
              </w:rPr>
              <w:t>Algorithm 1</w:t>
            </w:r>
            <w:r w:rsidRPr="002D7574">
              <w:rPr>
                <w:rFonts w:ascii="Times New Roman" w:hAnsi="Times New Roman" w:cs="Times New Roman"/>
                <w:sz w:val="18"/>
                <w:szCs w:val="18"/>
              </w:rPr>
              <w:t xml:space="preserve"> Sparse Linear Explanations using LIME </w:t>
            </w:r>
          </w:p>
        </w:tc>
      </w:tr>
      <w:tr w:rsidR="0041047E" w14:paraId="1CF739AE" w14:textId="77777777" w:rsidTr="00175C98">
        <w:trPr>
          <w:trHeight w:val="1621"/>
          <w:jc w:val="center"/>
        </w:trPr>
        <w:tc>
          <w:tcPr>
            <w:tcW w:w="100.0%" w:type="pct"/>
            <w:tcBorders>
              <w:start w:val="nil"/>
              <w:end w:val="nil"/>
            </w:tcBorders>
          </w:tcPr>
          <w:p w14:paraId="42BBB6F0" w14:textId="77777777" w:rsidR="0041047E" w:rsidRDefault="0041047E" w:rsidP="0041047E">
            <w:pPr>
              <w:spacing w:after="0.50pt"/>
              <w:jc w:val="both"/>
              <w:rPr>
                <w:rFonts w:ascii="Times New Roman" w:hAnsi="Times New Roman" w:cs="Times New Roman"/>
                <w:sz w:val="18"/>
                <w:szCs w:val="18"/>
              </w:rPr>
            </w:pPr>
            <w:r w:rsidRPr="00184AF9">
              <w:rPr>
                <w:rFonts w:ascii="Times New Roman" w:hAnsi="Times New Roman" w:cs="Times New Roman"/>
                <w:b/>
                <w:bCs/>
                <w:sz w:val="18"/>
                <w:szCs w:val="18"/>
              </w:rPr>
              <w:t>Require:</w:t>
            </w:r>
            <w:r>
              <w:rPr>
                <w:rFonts w:ascii="Times New Roman" w:hAnsi="Times New Roman" w:cs="Times New Roman"/>
                <w:sz w:val="18"/>
                <w:szCs w:val="18"/>
              </w:rPr>
              <w:t xml:space="preserve"> Classifier f, Number of samples N</w:t>
            </w:r>
          </w:p>
          <w:p w14:paraId="3666001C" w14:textId="77777777" w:rsidR="0041047E" w:rsidRDefault="0041047E" w:rsidP="0041047E">
            <w:pPr>
              <w:spacing w:after="0.50pt"/>
              <w:jc w:val="both"/>
              <w:rPr>
                <w:rFonts w:ascii="Times New Roman" w:hAnsi="Times New Roman" w:cs="Times New Roman"/>
                <w:sz w:val="18"/>
                <w:szCs w:val="18"/>
              </w:rPr>
            </w:pPr>
            <w:r w:rsidRPr="00184AF9">
              <w:rPr>
                <w:rFonts w:ascii="Times New Roman" w:hAnsi="Times New Roman" w:cs="Times New Roman"/>
                <w:b/>
                <w:bCs/>
                <w:sz w:val="18"/>
                <w:szCs w:val="18"/>
              </w:rPr>
              <w:t>Require:</w:t>
            </w:r>
            <w:r>
              <w:rPr>
                <w:rFonts w:ascii="Times New Roman" w:hAnsi="Times New Roman" w:cs="Times New Roman"/>
                <w:sz w:val="18"/>
                <w:szCs w:val="18"/>
              </w:rPr>
              <w:t xml:space="preserve"> Instance x, and its interpretable version x’</w:t>
            </w:r>
          </w:p>
          <w:p w14:paraId="021F13BC" w14:textId="77777777" w:rsidR="0041047E" w:rsidRDefault="0041047E" w:rsidP="0041047E">
            <w:pPr>
              <w:spacing w:after="0.50pt"/>
              <w:jc w:val="both"/>
              <w:rPr>
                <w:rFonts w:ascii="Times New Roman" w:hAnsi="Times New Roman" w:cs="Times New Roman"/>
                <w:sz w:val="18"/>
                <w:szCs w:val="18"/>
              </w:rPr>
            </w:pPr>
            <w:r w:rsidRPr="00184AF9">
              <w:rPr>
                <w:rFonts w:ascii="Times New Roman" w:hAnsi="Times New Roman" w:cs="Times New Roman"/>
                <w:b/>
                <w:bCs/>
                <w:sz w:val="18"/>
                <w:szCs w:val="18"/>
              </w:rPr>
              <w:t>Require:</w:t>
            </w:r>
            <w:r>
              <w:rPr>
                <w:rFonts w:ascii="Times New Roman" w:hAnsi="Times New Roman" w:cs="Times New Roman"/>
                <w:sz w:val="18"/>
                <w:szCs w:val="18"/>
              </w:rPr>
              <w:t xml:space="preserve"> Similarity kernel π</w:t>
            </w:r>
            <w:r w:rsidRPr="000E0A12">
              <w:rPr>
                <w:rFonts w:ascii="Times New Roman" w:hAnsi="Times New Roman" w:cs="Times New Roman"/>
                <w:sz w:val="18"/>
                <w:szCs w:val="18"/>
                <w:vertAlign w:val="subscript"/>
              </w:rPr>
              <w:t>x</w:t>
            </w:r>
            <w:r>
              <w:rPr>
                <w:rFonts w:ascii="Times New Roman" w:hAnsi="Times New Roman" w:cs="Times New Roman"/>
                <w:sz w:val="18"/>
                <w:szCs w:val="18"/>
              </w:rPr>
              <w:t xml:space="preserve"> Length of explanation K</w:t>
            </w:r>
          </w:p>
          <w:p w14:paraId="7D44B370" w14:textId="77777777" w:rsidR="0041047E" w:rsidRDefault="0041047E" w:rsidP="0041047E">
            <w:pPr>
              <w:spacing w:after="0.50pt"/>
              <w:ind w:firstLine="36pt"/>
              <w:jc w:val="both"/>
              <w:rPr>
                <w:rFonts w:ascii="Times New Roman" w:hAnsi="Times New Roman" w:cs="Times New Roman"/>
                <w:sz w:val="18"/>
                <w:szCs w:val="18"/>
              </w:rPr>
            </w:pPr>
            <w:r>
              <w:rPr>
                <w:rFonts w:ascii="Times New Roman" w:hAnsi="Times New Roman" w:cs="Times New Roman"/>
                <w:sz w:val="18"/>
                <w:szCs w:val="18"/>
              </w:rPr>
              <w:t xml:space="preserve">Z </w:t>
            </w:r>
            <w:r w:rsidRPr="000E0A12">
              <w:rPr>
                <w:rFonts w:ascii="Wingdings" w:hAnsi="Wingdings" w:cs="Times New Roman"/>
                <w:sz w:val="18"/>
                <w:szCs w:val="18"/>
              </w:rPr>
              <w:sym w:font="Wingdings" w:char="F0DF"/>
            </w:r>
            <w:r>
              <w:rPr>
                <w:rFonts w:ascii="Times New Roman" w:hAnsi="Times New Roman" w:cs="Times New Roman"/>
                <w:sz w:val="18"/>
                <w:szCs w:val="18"/>
              </w:rPr>
              <w:t xml:space="preserve"> {}</w:t>
            </w:r>
          </w:p>
          <w:p w14:paraId="4FA4CCF8" w14:textId="77777777" w:rsidR="0041047E" w:rsidRDefault="0041047E" w:rsidP="0041047E">
            <w:pPr>
              <w:spacing w:after="0.50pt"/>
              <w:ind w:firstLine="36pt"/>
              <w:jc w:val="both"/>
              <w:rPr>
                <w:rFonts w:ascii="Times New Roman" w:hAnsi="Times New Roman" w:cs="Times New Roman"/>
                <w:sz w:val="18"/>
                <w:szCs w:val="18"/>
              </w:rPr>
            </w:pPr>
            <w:r>
              <w:rPr>
                <w:rFonts w:ascii="Times New Roman" w:hAnsi="Times New Roman" w:cs="Times New Roman"/>
                <w:sz w:val="18"/>
                <w:szCs w:val="18"/>
              </w:rPr>
              <w:t xml:space="preserve">For i ϶ {1,2,3,…N} </w:t>
            </w:r>
            <w:r w:rsidRPr="00184AF9">
              <w:rPr>
                <w:rFonts w:ascii="Times New Roman" w:hAnsi="Times New Roman" w:cs="Times New Roman"/>
                <w:b/>
                <w:bCs/>
                <w:sz w:val="18"/>
                <w:szCs w:val="18"/>
              </w:rPr>
              <w:t>do</w:t>
            </w:r>
          </w:p>
          <w:p w14:paraId="00582BA0" w14:textId="77777777" w:rsidR="0041047E" w:rsidRDefault="0041047E" w:rsidP="0041047E">
            <w:pPr>
              <w:spacing w:after="0.50pt"/>
              <w:ind w:start="36pt" w:firstLine="36pt"/>
              <w:jc w:val="both"/>
              <w:rPr>
                <w:rFonts w:ascii="Times New Roman" w:hAnsi="Times New Roman" w:cs="Times New Roman"/>
                <w:sz w:val="18"/>
                <w:szCs w:val="18"/>
              </w:rPr>
            </w:pPr>
            <w:r>
              <w:rPr>
                <w:rFonts w:ascii="Times New Roman" w:hAnsi="Times New Roman" w:cs="Times New Roman"/>
                <w:sz w:val="18"/>
                <w:szCs w:val="18"/>
              </w:rPr>
              <w:t xml:space="preserve">Z’I </w:t>
            </w:r>
            <w:r w:rsidRPr="000E0A12">
              <w:rPr>
                <w:rFonts w:ascii="Wingdings" w:hAnsi="Wingdings" w:cs="Times New Roman"/>
                <w:sz w:val="18"/>
                <w:szCs w:val="18"/>
              </w:rPr>
              <w:sym w:font="Wingdings" w:char="F0DF"/>
            </w:r>
            <w:r>
              <w:rPr>
                <w:rFonts w:ascii="Times New Roman" w:hAnsi="Times New Roman" w:cs="Times New Roman"/>
                <w:sz w:val="18"/>
                <w:szCs w:val="18"/>
              </w:rPr>
              <w:t>sample_around(x’)</w:t>
            </w:r>
          </w:p>
          <w:p w14:paraId="518E5152" w14:textId="77777777" w:rsidR="0041047E" w:rsidRDefault="0041047E" w:rsidP="0041047E">
            <w:pPr>
              <w:spacing w:after="0.50pt"/>
              <w:ind w:start="36pt" w:firstLine="36pt"/>
              <w:jc w:val="both"/>
              <w:rPr>
                <w:rFonts w:ascii="Times New Roman" w:hAnsi="Times New Roman" w:cs="Times New Roman"/>
                <w:sz w:val="18"/>
                <w:szCs w:val="18"/>
              </w:rPr>
            </w:pPr>
            <w:r>
              <w:rPr>
                <w:rFonts w:ascii="Times New Roman" w:hAnsi="Times New Roman" w:cs="Times New Roman"/>
                <w:sz w:val="18"/>
                <w:szCs w:val="18"/>
              </w:rPr>
              <w:t>Z</w:t>
            </w:r>
            <w:r w:rsidRPr="000E0A12">
              <w:rPr>
                <w:rFonts w:ascii="Wingdings" w:hAnsi="Wingdings" w:cs="Times New Roman"/>
                <w:sz w:val="18"/>
                <w:szCs w:val="18"/>
              </w:rPr>
              <w:sym w:font="Wingdings" w:char="F0DF"/>
            </w:r>
            <w:r>
              <w:rPr>
                <w:rFonts w:ascii="Times New Roman" w:hAnsi="Times New Roman" w:cs="Times New Roman"/>
                <w:sz w:val="18"/>
                <w:szCs w:val="18"/>
              </w:rPr>
              <w:t xml:space="preserve"> Z Ս (z’</w:t>
            </w:r>
            <w:r w:rsidRPr="00184AF9">
              <w:rPr>
                <w:rFonts w:ascii="Times New Roman" w:hAnsi="Times New Roman" w:cs="Times New Roman"/>
                <w:sz w:val="18"/>
                <w:szCs w:val="18"/>
                <w:vertAlign w:val="subscript"/>
              </w:rPr>
              <w:t>I</w:t>
            </w:r>
            <w:r>
              <w:rPr>
                <w:rFonts w:ascii="Times New Roman" w:hAnsi="Times New Roman" w:cs="Times New Roman"/>
                <w:sz w:val="18"/>
                <w:szCs w:val="18"/>
              </w:rPr>
              <w:t>,f(z</w:t>
            </w:r>
            <w:r w:rsidRPr="00184AF9">
              <w:rPr>
                <w:rFonts w:ascii="Times New Roman" w:hAnsi="Times New Roman" w:cs="Times New Roman"/>
                <w:sz w:val="18"/>
                <w:szCs w:val="18"/>
                <w:vertAlign w:val="subscript"/>
              </w:rPr>
              <w:t>i</w:t>
            </w:r>
            <w:r>
              <w:rPr>
                <w:rFonts w:ascii="Times New Roman" w:hAnsi="Times New Roman" w:cs="Times New Roman"/>
                <w:sz w:val="18"/>
                <w:szCs w:val="18"/>
              </w:rPr>
              <w:t>), π(z</w:t>
            </w:r>
            <w:r w:rsidRPr="00184AF9">
              <w:rPr>
                <w:rFonts w:ascii="Times New Roman" w:hAnsi="Times New Roman" w:cs="Times New Roman"/>
                <w:sz w:val="18"/>
                <w:szCs w:val="18"/>
                <w:vertAlign w:val="subscript"/>
              </w:rPr>
              <w:t>i</w:t>
            </w:r>
            <w:r>
              <w:rPr>
                <w:rFonts w:ascii="Times New Roman" w:hAnsi="Times New Roman" w:cs="Times New Roman"/>
                <w:sz w:val="18"/>
                <w:szCs w:val="18"/>
              </w:rPr>
              <w:t>))</w:t>
            </w:r>
          </w:p>
          <w:p w14:paraId="5BD29978" w14:textId="77777777" w:rsidR="0041047E" w:rsidRPr="00184AF9" w:rsidRDefault="0041047E" w:rsidP="0041047E">
            <w:pPr>
              <w:spacing w:after="0.50pt"/>
              <w:ind w:firstLine="36pt"/>
              <w:jc w:val="both"/>
              <w:rPr>
                <w:rFonts w:ascii="Times New Roman" w:hAnsi="Times New Roman" w:cs="Times New Roman"/>
                <w:b/>
                <w:bCs/>
                <w:sz w:val="18"/>
                <w:szCs w:val="18"/>
              </w:rPr>
            </w:pPr>
            <w:r w:rsidRPr="00184AF9">
              <w:rPr>
                <w:rFonts w:ascii="Times New Roman" w:hAnsi="Times New Roman" w:cs="Times New Roman"/>
                <w:b/>
                <w:bCs/>
                <w:sz w:val="18"/>
                <w:szCs w:val="18"/>
              </w:rPr>
              <w:t>end for</w:t>
            </w:r>
          </w:p>
          <w:p w14:paraId="39568149" w14:textId="77777777" w:rsidR="0041047E" w:rsidRDefault="0041047E" w:rsidP="0041047E">
            <w:pPr>
              <w:spacing w:after="0.50pt"/>
              <w:ind w:firstLine="36pt"/>
              <w:jc w:val="both"/>
              <w:rPr>
                <w:rFonts w:ascii="Times New Roman" w:hAnsi="Times New Roman" w:cs="Times New Roman"/>
                <w:sz w:val="18"/>
                <w:szCs w:val="18"/>
              </w:rPr>
            </w:pPr>
            <w:r>
              <w:rPr>
                <w:rFonts w:ascii="Times New Roman" w:hAnsi="Times New Roman" w:cs="Times New Roman"/>
                <w:sz w:val="18"/>
                <w:szCs w:val="18"/>
              </w:rPr>
              <w:t>w</w:t>
            </w:r>
            <w:r w:rsidRPr="00184AF9">
              <w:rPr>
                <w:rFonts w:ascii="Wingdings" w:hAnsi="Wingdings" w:cs="Times New Roman"/>
                <w:sz w:val="18"/>
                <w:szCs w:val="18"/>
              </w:rPr>
              <w:sym w:font="Wingdings" w:char="F0DF"/>
            </w:r>
            <w:r>
              <w:rPr>
                <w:rFonts w:ascii="Times New Roman" w:hAnsi="Times New Roman" w:cs="Times New Roman"/>
                <w:sz w:val="18"/>
                <w:szCs w:val="18"/>
              </w:rPr>
              <w:t xml:space="preserve"> K-Lasso(Z,K)</w:t>
            </w:r>
          </w:p>
          <w:p w14:paraId="46AAAE8D" w14:textId="77777777" w:rsidR="0041047E" w:rsidRDefault="0041047E" w:rsidP="0041047E">
            <w:pPr>
              <w:spacing w:after="0.50pt"/>
              <w:ind w:firstLine="36pt"/>
              <w:jc w:val="both"/>
              <w:rPr>
                <w:rFonts w:ascii="Times New Roman" w:hAnsi="Times New Roman" w:cs="Times New Roman"/>
                <w:sz w:val="18"/>
                <w:szCs w:val="18"/>
              </w:rPr>
            </w:pPr>
            <w:r w:rsidRPr="00184AF9">
              <w:rPr>
                <w:rFonts w:ascii="Times New Roman" w:hAnsi="Times New Roman" w:cs="Times New Roman"/>
                <w:b/>
                <w:bCs/>
                <w:sz w:val="18"/>
                <w:szCs w:val="18"/>
              </w:rPr>
              <w:t>return</w:t>
            </w:r>
            <w:r>
              <w:rPr>
                <w:rFonts w:ascii="Times New Roman" w:hAnsi="Times New Roman" w:cs="Times New Roman"/>
                <w:sz w:val="18"/>
                <w:szCs w:val="18"/>
              </w:rPr>
              <w:t xml:space="preserve"> w</w:t>
            </w:r>
          </w:p>
        </w:tc>
      </w:tr>
    </w:tbl>
    <w:p w14:paraId="536C959C" w14:textId="77777777" w:rsidR="0041047E" w:rsidRPr="000364F4" w:rsidRDefault="0041047E" w:rsidP="0041047E">
      <w:pPr>
        <w:spacing w:after="0.50pt"/>
        <w:ind w:firstLine="9pt"/>
        <w:jc w:val="both"/>
        <w:rPr>
          <w:sz w:val="18"/>
          <w:szCs w:val="18"/>
        </w:rPr>
        <w:sectPr w:rsidR="0041047E" w:rsidRPr="000364F4" w:rsidSect="00023F9B">
          <w:type w:val="continuous"/>
          <w:pgSz w:w="595.30pt" w:h="841.90pt" w:code="9"/>
          <w:pgMar w:top="50.40pt" w:right="50.40pt" w:bottom="79.20pt" w:left="50.40pt" w:header="36pt" w:footer="36pt" w:gutter="0pt"/>
          <w:cols w:num="2" w:space="7.20pt"/>
          <w:docGrid w:linePitch="360"/>
        </w:sectPr>
      </w:pPr>
    </w:p>
    <w:p w14:paraId="07B473DE" w14:textId="15BABBA4" w:rsidR="0041047E" w:rsidRPr="00F12D47" w:rsidRDefault="001A7AAE" w:rsidP="001A7AAE">
      <w:pPr>
        <w:pStyle w:val="Subtitle"/>
        <w:numPr>
          <w:ilvl w:val="0"/>
          <w:numId w:val="0"/>
        </w:numPr>
        <w:jc w:val="center"/>
        <w:rPr>
          <w:rStyle w:val="IntenseEmphasis"/>
          <w:i w:val="0"/>
          <w:iCs/>
          <w:szCs w:val="18"/>
        </w:rPr>
      </w:pPr>
      <w:r>
        <w:rPr>
          <w:noProof/>
        </w:rPr>
        <w:drawing>
          <wp:inline distT="0" distB="0" distL="0" distR="0" wp14:anchorId="4D64F251" wp14:editId="35D1F4CB">
            <wp:extent cx="6697135" cy="7150100"/>
            <wp:effectExtent l="0" t="0" r="889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6979" cy="7171286"/>
                    </a:xfrm>
                    <a:prstGeom prst="rect">
                      <a:avLst/>
                    </a:prstGeom>
                    <a:noFill/>
                    <a:ln>
                      <a:noFill/>
                    </a:ln>
                  </pic:spPr>
                </pic:pic>
              </a:graphicData>
            </a:graphic>
          </wp:inline>
        </w:drawing>
      </w:r>
    </w:p>
    <w:p w14:paraId="5F762492" w14:textId="7E96E35A" w:rsidR="0041047E" w:rsidRPr="003428C2" w:rsidRDefault="0041047E" w:rsidP="003428C2">
      <w:pPr>
        <w:pStyle w:val="figurecaption"/>
        <w:sectPr w:rsidR="0041047E" w:rsidRPr="003428C2" w:rsidSect="00682874">
          <w:type w:val="continuous"/>
          <w:pgSz w:w="595.30pt" w:h="841.90pt" w:code="9"/>
          <w:pgMar w:top="50.40pt" w:right="50.40pt" w:bottom="79.20pt" w:left="50.40pt" w:header="36pt" w:footer="36pt" w:gutter="0pt"/>
          <w:cols w:space="7.20pt"/>
          <w:docGrid w:linePitch="360"/>
        </w:sectPr>
      </w:pPr>
      <w:r w:rsidRPr="00F45BA2">
        <w:rPr>
          <w:rStyle w:val="IntenseEmphasis"/>
          <w:shd w:val="clear" w:color="auto" w:fill="auto"/>
        </w:rPr>
        <w:t>Detailed explainability approach using LIME, Grad-Cam, and RISE for CAD Classificatio</w:t>
      </w:r>
      <w:r w:rsidR="003428C2">
        <w:rPr>
          <w:rStyle w:val="IntenseEmphasis"/>
          <w:shd w:val="clear" w:color="auto" w:fill="auto"/>
        </w:rPr>
        <w:t>n</w:t>
      </w:r>
    </w:p>
    <w:p w14:paraId="27315A3D" w14:textId="77777777" w:rsidR="0041047E" w:rsidRPr="002130EB" w:rsidRDefault="0041047E" w:rsidP="0041047E">
      <w:pPr>
        <w:pStyle w:val="Heading4"/>
        <w:rPr>
          <w:rStyle w:val="SubtleEmphasis"/>
        </w:rPr>
      </w:pPr>
      <w:r w:rsidRPr="002130EB">
        <w:rPr>
          <w:rStyle w:val="SubtleEmphasis"/>
        </w:rPr>
        <w:lastRenderedPageBreak/>
        <w:t>GradCAM</w:t>
      </w:r>
    </w:p>
    <w:p w14:paraId="2B5FA429" w14:textId="77777777" w:rsidR="0041047E" w:rsidRPr="00AC1BBD" w:rsidRDefault="0041047E" w:rsidP="0041047E">
      <w:pPr>
        <w:pStyle w:val="BodyText"/>
      </w:pPr>
      <w:r w:rsidRPr="001A56A4">
        <w:t>GradCam [15] is a generalized instance of the CAM used in [10], which can be used with any network architecture. The idea of Grad-CAM is similar to  CAM, and we use spatial information contained in convolution layers to understand which regions are essential for a particular class. Grad-CAM can be used on any feature maps from any layer in the network, but to demonstrate the efficiency and explanatory power of the model, the Grad-CAM paper uses the last convolution layer because the last convolution layer usually contains the most information.</w:t>
      </w:r>
      <w:r>
        <w:t xml:space="preserve"> A</w:t>
      </w:r>
      <w:r>
        <w:rPr>
          <w:vertAlign w:val="superscript"/>
        </w:rPr>
        <w:t>k</w:t>
      </w:r>
      <w:r>
        <w:t xml:space="preserve"> in (1) is the Features map</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045"/>
        <w:gridCol w:w="818"/>
      </w:tblGrid>
      <w:tr w:rsidR="0041047E" w14:paraId="77722B8F" w14:textId="77777777" w:rsidTr="00861A1A">
        <w:tc>
          <w:tcPr>
            <w:tcW w:w="202.25pt" w:type="dxa"/>
            <w:vAlign w:val="center"/>
          </w:tcPr>
          <w:p w14:paraId="0F29961C" w14:textId="77777777" w:rsidR="0041047E" w:rsidRPr="002B5B92" w:rsidRDefault="0041047E" w:rsidP="00861A1A">
            <w:pPr>
              <w:spacing w:after="0.50pt"/>
              <w:rPr>
                <w:rFonts w:ascii="Times New Roman" w:hAnsi="Times New Roman" w:cs="Times New Roman"/>
                <w:sz w:val="18"/>
                <w:szCs w:val="18"/>
              </w:rPr>
            </w:pPr>
            <w:r w:rsidRPr="002B5B92">
              <w:rPr>
                <w:rFonts w:ascii="Times New Roman" w:hAnsi="Times New Roman" w:cs="Times New Roman"/>
                <w:sz w:val="18"/>
                <w:szCs w:val="18"/>
              </w:rPr>
              <w:t>L</w:t>
            </w:r>
            <w:r w:rsidRPr="002B5B92">
              <w:rPr>
                <w:rFonts w:ascii="Times New Roman" w:hAnsi="Times New Roman" w:cs="Times New Roman"/>
                <w:sz w:val="18"/>
                <w:szCs w:val="18"/>
                <w:vertAlign w:val="superscript"/>
              </w:rPr>
              <w:t>p</w:t>
            </w:r>
            <w:r w:rsidRPr="002B5B92">
              <w:rPr>
                <w:rFonts w:ascii="Times New Roman" w:hAnsi="Times New Roman" w:cs="Times New Roman"/>
                <w:sz w:val="18"/>
                <w:szCs w:val="18"/>
                <w:vertAlign w:val="subscript"/>
              </w:rPr>
              <w:t>Grad-CAM</w:t>
            </w:r>
            <w:r w:rsidRPr="002B5B92">
              <w:rPr>
                <w:rFonts w:ascii="Times New Roman" w:hAnsi="Times New Roman" w:cs="Times New Roman"/>
                <w:sz w:val="18"/>
                <w:szCs w:val="18"/>
              </w:rPr>
              <w:t xml:space="preserve">  = </w:t>
            </w:r>
            <w:r w:rsidRPr="002B5B92">
              <w:rPr>
                <w:rFonts w:ascii="Times New Roman" w:hAnsi="Times New Roman" w:cs="Times New Roman"/>
                <w:i/>
                <w:iCs/>
                <w:sz w:val="18"/>
                <w:szCs w:val="18"/>
              </w:rPr>
              <w:t>ReLU</w:t>
            </w:r>
            <w:r w:rsidRPr="002B5B92">
              <w:rPr>
                <w:rFonts w:ascii="Times New Roman" w:hAnsi="Times New Roman" w:cs="Times New Roman"/>
                <w:sz w:val="18"/>
                <w:szCs w:val="18"/>
              </w:rPr>
              <w:t>(Σ</w:t>
            </w:r>
            <w:r w:rsidRPr="002B5B92">
              <w:rPr>
                <w:rFonts w:ascii="Times New Roman" w:hAnsi="Times New Roman" w:cs="Times New Roman"/>
                <w:sz w:val="18"/>
                <w:szCs w:val="18"/>
                <w:vertAlign w:val="subscript"/>
              </w:rPr>
              <w:t>k</w:t>
            </w:r>
            <w:r w:rsidRPr="002B5B92">
              <w:rPr>
                <w:rFonts w:ascii="Times New Roman" w:hAnsi="Times New Roman" w:cs="Times New Roman"/>
                <w:sz w:val="18"/>
                <w:szCs w:val="18"/>
              </w:rPr>
              <w:t>a</w:t>
            </w:r>
            <w:r w:rsidRPr="002B5B92">
              <w:rPr>
                <w:rFonts w:ascii="Times New Roman" w:hAnsi="Times New Roman" w:cs="Times New Roman"/>
                <w:sz w:val="18"/>
                <w:szCs w:val="18"/>
                <w:vertAlign w:val="superscript"/>
              </w:rPr>
              <w:t>p</w:t>
            </w:r>
            <w:r w:rsidRPr="002B5B92">
              <w:rPr>
                <w:rFonts w:ascii="Times New Roman" w:hAnsi="Times New Roman" w:cs="Times New Roman"/>
                <w:sz w:val="18"/>
                <w:szCs w:val="18"/>
                <w:vertAlign w:val="subscript"/>
              </w:rPr>
              <w:t>k</w:t>
            </w:r>
            <w:r w:rsidRPr="002B5B92">
              <w:rPr>
                <w:rFonts w:ascii="Times New Roman" w:hAnsi="Times New Roman" w:cs="Times New Roman"/>
                <w:sz w:val="18"/>
                <w:szCs w:val="18"/>
              </w:rPr>
              <w:t>A</w:t>
            </w:r>
            <w:r w:rsidRPr="002B5B92">
              <w:rPr>
                <w:rFonts w:ascii="Times New Roman" w:hAnsi="Times New Roman" w:cs="Times New Roman"/>
                <w:sz w:val="18"/>
                <w:szCs w:val="18"/>
                <w:vertAlign w:val="superscript"/>
              </w:rPr>
              <w:t>k</w:t>
            </w:r>
            <w:r w:rsidRPr="002B5B92">
              <w:rPr>
                <w:rFonts w:ascii="Times New Roman" w:hAnsi="Times New Roman" w:cs="Times New Roman"/>
                <w:sz w:val="18"/>
                <w:szCs w:val="18"/>
              </w:rPr>
              <w:t>)</w:t>
            </w:r>
          </w:p>
        </w:tc>
        <w:tc>
          <w:tcPr>
            <w:tcW w:w="40.90pt" w:type="dxa"/>
            <w:vAlign w:val="center"/>
          </w:tcPr>
          <w:p w14:paraId="49706226" w14:textId="77777777" w:rsidR="0041047E" w:rsidRDefault="0041047E" w:rsidP="00861A1A">
            <w:pPr>
              <w:spacing w:after="0.50pt"/>
              <w:jc w:val="end"/>
              <w:rPr>
                <w:rFonts w:ascii="Times New Roman" w:hAnsi="Times New Roman" w:cs="Times New Roman"/>
                <w:sz w:val="18"/>
                <w:szCs w:val="18"/>
              </w:rPr>
            </w:pPr>
            <w:r>
              <w:rPr>
                <w:rFonts w:ascii="Times New Roman" w:hAnsi="Times New Roman" w:cs="Times New Roman"/>
                <w:sz w:val="18"/>
                <w:szCs w:val="18"/>
              </w:rPr>
              <w:t>(1)</w:t>
            </w:r>
          </w:p>
        </w:tc>
      </w:tr>
    </w:tbl>
    <w:p w14:paraId="71FE1265" w14:textId="77777777" w:rsidR="0041047E" w:rsidRPr="002130EB" w:rsidRDefault="0041047E" w:rsidP="0041047E">
      <w:pPr>
        <w:pStyle w:val="Heading4"/>
        <w:rPr>
          <w:rStyle w:val="SubtleEmphasis"/>
        </w:rPr>
      </w:pPr>
      <w:r w:rsidRPr="002130EB">
        <w:rPr>
          <w:rStyle w:val="SubtleEmphasis"/>
        </w:rPr>
        <w:t>RISE</w:t>
      </w:r>
    </w:p>
    <w:p w14:paraId="3B1499DD" w14:textId="77777777" w:rsidR="0041047E" w:rsidRDefault="0041047E" w:rsidP="0041047E">
      <w:pPr>
        <w:pStyle w:val="BodyText"/>
      </w:pPr>
      <w:r w:rsidRPr="001A56A4">
        <w:t>RISE[14], Explains by measuring the importance of an image region as obscuring or 'contaminating' that region and observing how this affects black-box decisions. This is done by setting the pixel's intensity to zero, which opens the region or adds noise. RISE models by multiplying an image by [0,1] value masked. From there, the area affected by the decision of the model will be determined.</w:t>
      </w:r>
    </w:p>
    <w:tbl>
      <w:tblPr>
        <w:tblStyle w:val="TableGrid"/>
        <w:tblW w:w="0pt" w:type="auto"/>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046"/>
        <w:gridCol w:w="820"/>
      </w:tblGrid>
      <w:tr w:rsidR="0041047E" w14:paraId="09F55A77" w14:textId="77777777" w:rsidTr="00861A1A">
        <w:trPr>
          <w:jc w:val="center"/>
        </w:trPr>
        <w:tc>
          <w:tcPr>
            <w:tcW w:w="202.50pt" w:type="dxa"/>
            <w:vAlign w:val="center"/>
          </w:tcPr>
          <w:p w14:paraId="205F7FCA" w14:textId="77777777" w:rsidR="0041047E" w:rsidRDefault="0041047E" w:rsidP="00861A1A">
            <w:pPr>
              <w:spacing w:after="0.50pt"/>
              <w:rPr>
                <w:rFonts w:ascii="Times New Roman" w:hAnsi="Times New Roman" w:cs="Times New Roman"/>
                <w:sz w:val="18"/>
                <w:szCs w:val="18"/>
              </w:rPr>
            </w:pPr>
            <w:r w:rsidRPr="001A56A4">
              <w:rPr>
                <w:rFonts w:ascii="Times New Roman" w:hAnsi="Times New Roman" w:cs="Times New Roman"/>
                <w:noProof/>
                <w:sz w:val="18"/>
                <w:szCs w:val="18"/>
                <w:lang w:eastAsia="ja-JP"/>
              </w:rPr>
              <w:drawing>
                <wp:inline distT="0" distB="0" distL="0" distR="0" wp14:anchorId="2F22CEB4" wp14:editId="65609CB7">
                  <wp:extent cx="2014841" cy="374380"/>
                  <wp:effectExtent l="0" t="0" r="5080"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081646" cy="386793"/>
                          </a:xfrm>
                          <a:prstGeom prst="rect">
                            <a:avLst/>
                          </a:prstGeom>
                          <a:noFill/>
                          <a:ln>
                            <a:noFill/>
                          </a:ln>
                        </pic:spPr>
                      </pic:pic>
                    </a:graphicData>
                  </a:graphic>
                </wp:inline>
              </w:drawing>
            </w:r>
          </w:p>
        </w:tc>
        <w:tc>
          <w:tcPr>
            <w:tcW w:w="41.15pt" w:type="dxa"/>
            <w:vAlign w:val="center"/>
          </w:tcPr>
          <w:p w14:paraId="0AB62D52" w14:textId="77777777" w:rsidR="0041047E" w:rsidRDefault="0041047E" w:rsidP="00861A1A">
            <w:pPr>
              <w:spacing w:after="0.50pt"/>
              <w:jc w:val="end"/>
              <w:rPr>
                <w:rFonts w:ascii="Times New Roman" w:hAnsi="Times New Roman" w:cs="Times New Roman"/>
                <w:sz w:val="18"/>
                <w:szCs w:val="18"/>
              </w:rPr>
            </w:pPr>
            <w:r>
              <w:rPr>
                <w:rFonts w:ascii="Times New Roman" w:hAnsi="Times New Roman" w:cs="Times New Roman"/>
                <w:sz w:val="18"/>
                <w:szCs w:val="18"/>
              </w:rPr>
              <w:t>(2)</w:t>
            </w:r>
          </w:p>
        </w:tc>
      </w:tr>
    </w:tbl>
    <w:p w14:paraId="249C3922" w14:textId="77777777" w:rsidR="0041047E" w:rsidRDefault="0041047E" w:rsidP="0041047E">
      <w:pPr>
        <w:pStyle w:val="Heading3"/>
      </w:pPr>
      <w:r w:rsidRPr="007F5B6F">
        <w:t>Visualize, Metrics Insertion and Deletion</w:t>
      </w:r>
    </w:p>
    <w:p w14:paraId="1848A625" w14:textId="77777777" w:rsidR="0041047E" w:rsidRPr="00E246C2" w:rsidRDefault="0041047E" w:rsidP="0041047E">
      <w:pPr>
        <w:pStyle w:val="BodyText"/>
      </w:pPr>
      <w:r w:rsidRPr="00E246C2">
        <w:t>In this section, we present the interpretations of LIME,</w:t>
      </w:r>
      <w:r>
        <w:t xml:space="preserve"> </w:t>
      </w:r>
      <w:r w:rsidRPr="00E246C2">
        <w:t>GradCAM, RISE and evaluate the effectiveness of the interpretation.</w:t>
      </w:r>
    </w:p>
    <w:p w14:paraId="361A9649" w14:textId="77777777" w:rsidR="0041047E" w:rsidRPr="001A56A4" w:rsidRDefault="0041047E" w:rsidP="0041047E">
      <w:pPr>
        <w:pStyle w:val="BodyText"/>
      </w:pPr>
      <w:r w:rsidRPr="001A56A4">
        <w:t>To evaluate the effect of interpretation, we propose two auto-evaluation metrics: deletion, insertion, researched by [20]. We change the threshold of the algorithm. Instead of fixed value from 0 to 1, we use early stopping according to the weighted ratio of the interpreted positive area.</w:t>
      </w:r>
    </w:p>
    <w:p w14:paraId="350434E1" w14:textId="77777777" w:rsidR="0041047E" w:rsidRPr="00626434" w:rsidRDefault="0041047E" w:rsidP="0041047E">
      <w:pPr>
        <w:pStyle w:val="Heading4"/>
      </w:pPr>
      <w:r w:rsidRPr="001A56A4">
        <w:rPr>
          <w:rStyle w:val="SubtleEmphasis"/>
        </w:rPr>
        <w:t>Deletion</w:t>
      </w:r>
    </w:p>
    <w:p w14:paraId="68BDBD89" w14:textId="14985755" w:rsidR="0041047E" w:rsidRDefault="0041047E" w:rsidP="0041047E">
      <w:pPr>
        <w:pStyle w:val="BodyText"/>
      </w:pPr>
      <w:r w:rsidRPr="00626434">
        <w:t>In deletion, the metric is the removal of the model's decision-making agents. Specifically, this metric will measure the reduction of prediction probability, as superpixels have been removed, which will be removed based on heatmap importance. So, the stronger the reduction in probability means that it is a good explanation</w:t>
      </w:r>
      <w:r w:rsidRPr="001A56A4">
        <w:t>.</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1560"/>
        <w:gridCol w:w="2370"/>
      </w:tblGrid>
      <w:tr w:rsidR="00175C98" w14:paraId="60C95291" w14:textId="77777777" w:rsidTr="00175C98">
        <w:trPr>
          <w:trHeight w:val="111"/>
          <w:jc w:val="center"/>
        </w:trPr>
        <w:tc>
          <w:tcPr>
            <w:tcW w:w="100.0%" w:type="pct"/>
            <w:gridSpan w:val="3"/>
            <w:tcBorders>
              <w:top w:val="single" w:sz="12" w:space="0" w:color="auto"/>
              <w:bottom w:val="single" w:sz="4" w:space="0" w:color="auto"/>
            </w:tcBorders>
          </w:tcPr>
          <w:p w14:paraId="458D8237" w14:textId="77777777" w:rsidR="00175C98" w:rsidRPr="008E3BAF" w:rsidRDefault="00175C98" w:rsidP="00175C98">
            <w:pPr>
              <w:spacing w:after="0.50pt"/>
              <w:jc w:val="start"/>
              <w:rPr>
                <w:rFonts w:ascii="Times New Roman" w:hAnsi="Times New Roman" w:cs="Times New Roman"/>
                <w:sz w:val="16"/>
                <w:szCs w:val="16"/>
              </w:rPr>
            </w:pPr>
            <w:r w:rsidRPr="008E3BAF">
              <w:rPr>
                <w:rFonts w:ascii="Times New Roman" w:hAnsi="Times New Roman" w:cs="Times New Roman"/>
                <w:b/>
                <w:bCs/>
                <w:sz w:val="16"/>
                <w:szCs w:val="16"/>
              </w:rPr>
              <w:t>Algorithm 2</w:t>
            </w:r>
            <w:r w:rsidRPr="008E3BAF">
              <w:rPr>
                <w:rFonts w:ascii="Times New Roman" w:hAnsi="Times New Roman" w:cs="Times New Roman"/>
                <w:sz w:val="16"/>
                <w:szCs w:val="16"/>
              </w:rPr>
              <w:t xml:space="preserve"> Traditional Deletion to compute deletion score</w:t>
            </w:r>
          </w:p>
        </w:tc>
      </w:tr>
      <w:tr w:rsidR="00175C98" w14:paraId="69BBF7A9" w14:textId="77777777" w:rsidTr="00175C98">
        <w:trPr>
          <w:trHeight w:val="98"/>
          <w:jc w:val="center"/>
        </w:trPr>
        <w:tc>
          <w:tcPr>
            <w:tcW w:w="100.0%" w:type="pct"/>
            <w:gridSpan w:val="3"/>
            <w:tcBorders>
              <w:top w:val="single" w:sz="4" w:space="0" w:color="auto"/>
            </w:tcBorders>
          </w:tcPr>
          <w:p w14:paraId="267175AB" w14:textId="77777777" w:rsidR="00175C98" w:rsidRPr="001E23CF" w:rsidRDefault="00175C98"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Deletion</w:t>
            </w:r>
          </w:p>
        </w:tc>
      </w:tr>
      <w:tr w:rsidR="00175C98" w14:paraId="2AF7ECF1" w14:textId="77777777" w:rsidTr="00175C98">
        <w:trPr>
          <w:trHeight w:val="834"/>
          <w:jc w:val="center"/>
        </w:trPr>
        <w:tc>
          <w:tcPr>
            <w:tcW w:w="19.24%" w:type="pct"/>
            <w:vMerge w:val="restart"/>
          </w:tcPr>
          <w:p w14:paraId="6B1906BA" w14:textId="77777777" w:rsidR="00175C98" w:rsidRPr="001E23CF" w:rsidRDefault="00175C98" w:rsidP="00861A1A">
            <w:pPr>
              <w:spacing w:after="0.50pt"/>
              <w:rPr>
                <w:rFonts w:ascii="Times New Roman" w:hAnsi="Times New Roman" w:cs="Times New Roman"/>
                <w:sz w:val="16"/>
                <w:szCs w:val="16"/>
              </w:rPr>
            </w:pPr>
          </w:p>
          <w:p w14:paraId="3A2402D5" w14:textId="77777777" w:rsidR="00175C98" w:rsidRPr="001E23CF" w:rsidRDefault="00175C98" w:rsidP="00861A1A">
            <w:pPr>
              <w:spacing w:after="0.50pt"/>
              <w:rPr>
                <w:rFonts w:ascii="Times New Roman" w:hAnsi="Times New Roman" w:cs="Times New Roman"/>
                <w:b/>
                <w:bCs/>
                <w:sz w:val="16"/>
                <w:szCs w:val="16"/>
              </w:rPr>
            </w:pPr>
            <w:r w:rsidRPr="001E23CF">
              <w:rPr>
                <w:rFonts w:ascii="Times New Roman" w:hAnsi="Times New Roman" w:cs="Times New Roman"/>
                <w:sz w:val="16"/>
                <w:szCs w:val="16"/>
              </w:rPr>
              <w:tab/>
            </w:r>
          </w:p>
        </w:tc>
        <w:tc>
          <w:tcPr>
            <w:tcW w:w="80.76%" w:type="pct"/>
            <w:gridSpan w:val="2"/>
          </w:tcPr>
          <w:p w14:paraId="128D8990"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5AE3072B"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deletion score </w:t>
            </w:r>
            <w:r w:rsidRPr="001E23CF">
              <w:rPr>
                <w:rFonts w:ascii="Times New Roman" w:hAnsi="Times New Roman" w:cs="Times New Roman"/>
                <w:i/>
                <w:iCs/>
                <w:sz w:val="16"/>
                <w:szCs w:val="16"/>
              </w:rPr>
              <w:t>d</w:t>
            </w:r>
          </w:p>
          <w:p w14:paraId="5296DCC1"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009FB3AE"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09BCCC57" w14:textId="77777777" w:rsidR="00175C98" w:rsidRPr="001E23CF" w:rsidRDefault="00175C98"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has </w:t>
            </w:r>
            <w:r w:rsidRPr="001E23CF">
              <w:rPr>
                <w:rFonts w:ascii="Times New Roman" w:hAnsi="Times New Roman" w:cs="Times New Roman"/>
                <w:color w:val="FF0000"/>
                <w:sz w:val="16"/>
                <w:szCs w:val="16"/>
              </w:rPr>
              <w:t>non-zero</w:t>
            </w:r>
            <w:r w:rsidRPr="001E23CF">
              <w:rPr>
                <w:rFonts w:ascii="Times New Roman" w:hAnsi="Times New Roman" w:cs="Times New Roman"/>
                <w:sz w:val="16"/>
                <w:szCs w:val="16"/>
              </w:rPr>
              <w:t xml:space="preserve"> pixels </w:t>
            </w:r>
            <w:r w:rsidRPr="001E23CF">
              <w:rPr>
                <w:rFonts w:ascii="Times New Roman" w:hAnsi="Times New Roman" w:cs="Times New Roman"/>
                <w:b/>
                <w:bCs/>
                <w:sz w:val="16"/>
                <w:szCs w:val="16"/>
              </w:rPr>
              <w:t>do</w:t>
            </w:r>
          </w:p>
        </w:tc>
      </w:tr>
      <w:tr w:rsidR="00175C98" w14:paraId="0CCA7A98" w14:textId="77777777" w:rsidTr="00175C98">
        <w:trPr>
          <w:trHeight w:val="435"/>
          <w:jc w:val="center"/>
        </w:trPr>
        <w:tc>
          <w:tcPr>
            <w:tcW w:w="19.24%" w:type="pct"/>
            <w:vMerge/>
          </w:tcPr>
          <w:p w14:paraId="04499589" w14:textId="77777777" w:rsidR="00175C98" w:rsidRPr="001E23CF" w:rsidRDefault="00175C98" w:rsidP="00861A1A">
            <w:pPr>
              <w:spacing w:after="0.50pt"/>
              <w:rPr>
                <w:rFonts w:ascii="Times New Roman" w:hAnsi="Times New Roman" w:cs="Times New Roman"/>
                <w:sz w:val="16"/>
                <w:szCs w:val="16"/>
              </w:rPr>
            </w:pPr>
          </w:p>
        </w:tc>
        <w:tc>
          <w:tcPr>
            <w:tcW w:w="32.06%" w:type="pct"/>
          </w:tcPr>
          <w:p w14:paraId="15FA588A" w14:textId="77777777" w:rsidR="00175C98" w:rsidRPr="001E23CF" w:rsidRDefault="00175C98" w:rsidP="00861A1A">
            <w:pPr>
              <w:spacing w:after="0.50pt"/>
              <w:rPr>
                <w:rFonts w:ascii="Times New Roman" w:hAnsi="Times New Roman" w:cs="Times New Roman"/>
                <w:sz w:val="16"/>
                <w:szCs w:val="16"/>
              </w:rPr>
            </w:pPr>
          </w:p>
          <w:p w14:paraId="402364F6" w14:textId="77777777" w:rsidR="00175C98" w:rsidRPr="001E23CF" w:rsidRDefault="00175C98" w:rsidP="00861A1A">
            <w:pPr>
              <w:spacing w:after="0.50pt"/>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48.7%" w:type="pct"/>
          </w:tcPr>
          <w:p w14:paraId="28E503C1"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to </w:t>
            </w:r>
            <w:r w:rsidRPr="001E23CF">
              <w:rPr>
                <w:rFonts w:ascii="Times New Roman" w:hAnsi="Times New Roman" w:cs="Times New Roman"/>
                <w:color w:val="FF0000"/>
                <w:sz w:val="16"/>
                <w:szCs w:val="16"/>
              </w:rPr>
              <w:t>0</w:t>
            </w:r>
          </w:p>
          <w:p w14:paraId="74CDBEC1"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141BE26F"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175C98" w14:paraId="572E3532" w14:textId="77777777" w:rsidTr="00175C98">
        <w:trPr>
          <w:trHeight w:val="342"/>
          <w:jc w:val="center"/>
        </w:trPr>
        <w:tc>
          <w:tcPr>
            <w:tcW w:w="19.24%" w:type="pct"/>
            <w:vMerge/>
            <w:tcBorders>
              <w:bottom w:val="single" w:sz="4" w:space="0" w:color="auto"/>
            </w:tcBorders>
          </w:tcPr>
          <w:p w14:paraId="4ECDCA85" w14:textId="77777777" w:rsidR="00175C98" w:rsidRPr="001E23CF" w:rsidRDefault="00175C98" w:rsidP="00861A1A">
            <w:pPr>
              <w:spacing w:after="0.50pt"/>
              <w:rPr>
                <w:rFonts w:ascii="Times New Roman" w:hAnsi="Times New Roman" w:cs="Times New Roman"/>
                <w:sz w:val="16"/>
                <w:szCs w:val="16"/>
              </w:rPr>
            </w:pPr>
          </w:p>
        </w:tc>
        <w:tc>
          <w:tcPr>
            <w:tcW w:w="80.76%" w:type="pct"/>
            <w:gridSpan w:val="2"/>
            <w:tcBorders>
              <w:bottom w:val="single" w:sz="4" w:space="0" w:color="auto"/>
            </w:tcBorders>
          </w:tcPr>
          <w:p w14:paraId="47DF3E16" w14:textId="77777777" w:rsidR="00175C98" w:rsidRPr="001E23CF" w:rsidRDefault="00175C98"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5A5DAFCD" w14:textId="77777777" w:rsidR="00175C98" w:rsidRPr="001E23CF" w:rsidRDefault="00175C98" w:rsidP="00175C98">
            <w:pPr>
              <w:spacing w:after="0.50pt"/>
              <w:jc w:val="start"/>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335B02F7" w14:textId="43437FE6" w:rsidR="00175C98" w:rsidRDefault="00175C98" w:rsidP="0041047E">
      <w:pPr>
        <w:pStyle w:val="BodyText"/>
        <w:rPr>
          <w:sz w:val="18"/>
          <w:szCs w:val="18"/>
        </w:rPr>
      </w:pPr>
    </w:p>
    <w:p w14:paraId="0F8E63B0" w14:textId="64931533" w:rsidR="00BF3E72" w:rsidRDefault="00BF3E72" w:rsidP="0041047E">
      <w:pPr>
        <w:pStyle w:val="BodyText"/>
        <w:rPr>
          <w:sz w:val="18"/>
          <w:szCs w:val="18"/>
        </w:rPr>
      </w:pPr>
    </w:p>
    <w:p w14:paraId="79A1438E" w14:textId="3AA98C5B" w:rsidR="00BF3E72" w:rsidRDefault="00BF3E72" w:rsidP="0041047E">
      <w:pPr>
        <w:pStyle w:val="BodyText"/>
        <w:rPr>
          <w:sz w:val="18"/>
          <w:szCs w:val="18"/>
        </w:rPr>
      </w:pPr>
    </w:p>
    <w:p w14:paraId="157A5CF2" w14:textId="124C7A3F" w:rsidR="00BF3E72" w:rsidRDefault="00BF3E72" w:rsidP="0041047E">
      <w:pPr>
        <w:pStyle w:val="BodyText"/>
        <w:rPr>
          <w:sz w:val="18"/>
          <w:szCs w:val="18"/>
        </w:rPr>
      </w:pPr>
    </w:p>
    <w:p w14:paraId="1AFA7D8F" w14:textId="16AF930B" w:rsidR="00BF3E72" w:rsidRDefault="00BF3E72" w:rsidP="0041047E">
      <w:pPr>
        <w:pStyle w:val="BodyText"/>
        <w:rPr>
          <w:sz w:val="18"/>
          <w:szCs w:val="18"/>
        </w:rPr>
      </w:pPr>
    </w:p>
    <w:p w14:paraId="68A8DA65" w14:textId="30CF46E2" w:rsidR="00BF3E72" w:rsidRDefault="00BF3E72" w:rsidP="0041047E">
      <w:pPr>
        <w:pStyle w:val="BodyText"/>
        <w:rPr>
          <w:sz w:val="18"/>
          <w:szCs w:val="18"/>
        </w:rPr>
      </w:pPr>
    </w:p>
    <w:p w14:paraId="1ADF1F0D" w14:textId="77777777" w:rsidR="00BF3E72" w:rsidRPr="001A56A4" w:rsidRDefault="00BF3E72" w:rsidP="0041047E">
      <w:pPr>
        <w:pStyle w:val="BodyText"/>
        <w:rPr>
          <w:sz w:val="18"/>
          <w:szCs w:val="18"/>
        </w:rPr>
      </w:pP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36"/>
        <w:gridCol w:w="2994"/>
      </w:tblGrid>
      <w:tr w:rsidR="0090008A" w14:paraId="2B1BA9F2" w14:textId="77777777" w:rsidTr="0090008A">
        <w:trPr>
          <w:trHeight w:val="67"/>
          <w:jc w:val="center"/>
        </w:trPr>
        <w:tc>
          <w:tcPr>
            <w:tcW w:w="100.0%" w:type="pct"/>
            <w:gridSpan w:val="3"/>
            <w:tcBorders>
              <w:top w:val="single" w:sz="12" w:space="0" w:color="auto"/>
              <w:bottom w:val="single" w:sz="4" w:space="0" w:color="auto"/>
            </w:tcBorders>
          </w:tcPr>
          <w:p w14:paraId="31BC97E3" w14:textId="77777777" w:rsidR="0090008A" w:rsidRPr="001E23CF" w:rsidRDefault="0090008A" w:rsidP="0090008A">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 xml:space="preserve">Algorithm </w:t>
            </w:r>
            <w:r>
              <w:rPr>
                <w:rFonts w:ascii="Times New Roman" w:hAnsi="Times New Roman" w:cs="Times New Roman"/>
                <w:b/>
                <w:bCs/>
                <w:sz w:val="16"/>
                <w:szCs w:val="16"/>
              </w:rPr>
              <w:t xml:space="preserve">3 </w:t>
            </w:r>
            <w:r w:rsidRPr="008E3BAF">
              <w:rPr>
                <w:rFonts w:ascii="Times New Roman" w:hAnsi="Times New Roman" w:cs="Times New Roman"/>
                <w:sz w:val="16"/>
                <w:szCs w:val="16"/>
              </w:rPr>
              <w:t>Proposed Deletion to compute deletion score</w:t>
            </w:r>
          </w:p>
        </w:tc>
      </w:tr>
      <w:tr w:rsidR="0090008A" w14:paraId="1F36D588" w14:textId="77777777" w:rsidTr="0090008A">
        <w:trPr>
          <w:trHeight w:val="103"/>
          <w:jc w:val="center"/>
        </w:trPr>
        <w:tc>
          <w:tcPr>
            <w:tcW w:w="100.0%" w:type="pct"/>
            <w:gridSpan w:val="3"/>
            <w:tcBorders>
              <w:top w:val="single" w:sz="4" w:space="0" w:color="auto"/>
            </w:tcBorders>
          </w:tcPr>
          <w:p w14:paraId="5F537185" w14:textId="77777777" w:rsidR="0090008A" w:rsidRPr="001E23CF" w:rsidRDefault="0090008A" w:rsidP="0090008A">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Deletion</w:t>
            </w:r>
          </w:p>
        </w:tc>
      </w:tr>
      <w:tr w:rsidR="0090008A" w14:paraId="7903FB5D" w14:textId="77777777" w:rsidTr="0090008A">
        <w:trPr>
          <w:trHeight w:val="586"/>
          <w:jc w:val="center"/>
        </w:trPr>
        <w:tc>
          <w:tcPr>
            <w:tcW w:w="10.9%" w:type="pct"/>
            <w:vMerge w:val="restart"/>
          </w:tcPr>
          <w:p w14:paraId="15AA908F" w14:textId="77777777" w:rsidR="0090008A" w:rsidRPr="001E23CF" w:rsidRDefault="0090008A" w:rsidP="0090008A">
            <w:pPr>
              <w:spacing w:after="0.50pt"/>
              <w:jc w:val="start"/>
              <w:rPr>
                <w:rFonts w:ascii="Times New Roman" w:hAnsi="Times New Roman" w:cs="Times New Roman"/>
                <w:sz w:val="16"/>
                <w:szCs w:val="16"/>
              </w:rPr>
            </w:pPr>
          </w:p>
          <w:p w14:paraId="4B7882BC" w14:textId="77777777" w:rsidR="0090008A" w:rsidRPr="001E23CF" w:rsidRDefault="0090008A" w:rsidP="0090008A">
            <w:pPr>
              <w:spacing w:after="0.50pt"/>
              <w:jc w:val="start"/>
              <w:rPr>
                <w:rFonts w:ascii="Times New Roman" w:hAnsi="Times New Roman" w:cs="Times New Roman"/>
                <w:b/>
                <w:bCs/>
                <w:sz w:val="16"/>
                <w:szCs w:val="16"/>
              </w:rPr>
            </w:pPr>
            <w:r w:rsidRPr="001E23CF">
              <w:rPr>
                <w:rFonts w:ascii="Times New Roman" w:hAnsi="Times New Roman" w:cs="Times New Roman"/>
                <w:sz w:val="16"/>
                <w:szCs w:val="16"/>
              </w:rPr>
              <w:tab/>
            </w:r>
          </w:p>
        </w:tc>
        <w:tc>
          <w:tcPr>
            <w:tcW w:w="89.1%" w:type="pct"/>
            <w:gridSpan w:val="2"/>
          </w:tcPr>
          <w:p w14:paraId="693C3665"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45FFA133"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deletion score </w:t>
            </w:r>
            <w:r w:rsidRPr="001E23CF">
              <w:rPr>
                <w:rFonts w:ascii="Times New Roman" w:hAnsi="Times New Roman" w:cs="Times New Roman"/>
                <w:i/>
                <w:iCs/>
                <w:sz w:val="16"/>
                <w:szCs w:val="16"/>
              </w:rPr>
              <w:t>d</w:t>
            </w:r>
          </w:p>
          <w:p w14:paraId="7AD7F991"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4A8E19EC" w14:textId="77777777" w:rsidR="0090008A" w:rsidRPr="001E23CF" w:rsidRDefault="0090008A" w:rsidP="0090008A">
            <w:pPr>
              <w:spacing w:after="0.50pt"/>
              <w:jc w:val="start"/>
              <w:rPr>
                <w:rFonts w:ascii="Times New Roman" w:hAnsi="Times New Roman" w:cs="Times New Roman"/>
                <w:color w:val="FF0000"/>
                <w:sz w:val="16"/>
                <w:szCs w:val="16"/>
              </w:rPr>
            </w:pPr>
            <w:r w:rsidRPr="001E23CF">
              <w:rPr>
                <w:rFonts w:ascii="Times New Roman" w:hAnsi="Times New Roman" w:cs="Times New Roman"/>
                <w:i/>
                <w:iCs/>
                <w:color w:val="FF0000"/>
                <w:sz w:val="16"/>
                <w:szCs w:val="16"/>
              </w:rPr>
              <w:t>threshold</w:t>
            </w:r>
            <w:r w:rsidRPr="001E23CF">
              <w:rPr>
                <w:rFonts w:ascii="Times New Roman" w:hAnsi="Times New Roman" w:cs="Times New Roman"/>
                <w:color w:val="FF0000"/>
                <w:sz w:val="16"/>
                <w:szCs w:val="16"/>
              </w:rPr>
              <w:t xml:space="preserve"> ← </w:t>
            </w:r>
            <w:r w:rsidRPr="001E23CF">
              <w:rPr>
                <w:rFonts w:ascii="Times New Roman" w:hAnsi="Times New Roman" w:cs="Times New Roman"/>
                <w:i/>
                <w:iCs/>
                <w:color w:val="FF0000"/>
                <w:sz w:val="16"/>
                <w:szCs w:val="16"/>
              </w:rPr>
              <w:t>Area</w:t>
            </w:r>
            <w:r w:rsidRPr="001E23CF">
              <w:rPr>
                <w:rFonts w:ascii="Times New Roman" w:hAnsi="Times New Roman" w:cs="Times New Roman"/>
                <w:color w:val="FF0000"/>
                <w:sz w:val="16"/>
                <w:szCs w:val="16"/>
              </w:rPr>
              <w:t>(S)</w:t>
            </w:r>
            <w:r w:rsidRPr="001E23CF">
              <w:rPr>
                <w:rFonts w:ascii="Times New Roman" w:hAnsi="Times New Roman" w:cs="Times New Roman"/>
                <w:i/>
                <w:iCs/>
                <w:color w:val="FF0000"/>
                <w:sz w:val="16"/>
                <w:szCs w:val="16"/>
              </w:rPr>
              <w:t>/Area(I)</w:t>
            </w:r>
          </w:p>
          <w:p w14:paraId="48856274"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401ECF50" w14:textId="77777777" w:rsidR="0090008A" w:rsidRPr="001E23CF" w:rsidRDefault="0090008A" w:rsidP="0090008A">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has </w:t>
            </w:r>
            <w:r w:rsidRPr="001E23CF">
              <w:rPr>
                <w:rFonts w:ascii="Times New Roman" w:hAnsi="Times New Roman" w:cs="Times New Roman"/>
                <w:i/>
                <w:iCs/>
                <w:color w:val="FF0000"/>
                <w:sz w:val="16"/>
                <w:szCs w:val="16"/>
              </w:rPr>
              <w:t>threshold</w:t>
            </w:r>
            <w:r w:rsidRPr="001E23CF">
              <w:rPr>
                <w:rFonts w:ascii="Times New Roman" w:hAnsi="Times New Roman" w:cs="Times New Roman"/>
                <w:color w:val="FF0000"/>
                <w:sz w:val="16"/>
                <w:szCs w:val="16"/>
              </w:rPr>
              <w:t xml:space="preserve"> </w:t>
            </w:r>
            <w:r w:rsidRPr="001E23CF">
              <w:rPr>
                <w:rFonts w:ascii="Times New Roman" w:hAnsi="Times New Roman" w:cs="Times New Roman"/>
                <w:sz w:val="16"/>
                <w:szCs w:val="16"/>
              </w:rPr>
              <w:t xml:space="preserve">pixels </w:t>
            </w:r>
            <w:r w:rsidRPr="001E23CF">
              <w:rPr>
                <w:rFonts w:ascii="Times New Roman" w:hAnsi="Times New Roman" w:cs="Times New Roman"/>
                <w:b/>
                <w:bCs/>
                <w:sz w:val="16"/>
                <w:szCs w:val="16"/>
              </w:rPr>
              <w:t>do</w:t>
            </w:r>
          </w:p>
        </w:tc>
      </w:tr>
      <w:tr w:rsidR="0090008A" w14:paraId="16F23B47" w14:textId="77777777" w:rsidTr="0090008A">
        <w:trPr>
          <w:trHeight w:val="269"/>
          <w:jc w:val="center"/>
        </w:trPr>
        <w:tc>
          <w:tcPr>
            <w:tcW w:w="10.9%" w:type="pct"/>
            <w:vMerge/>
          </w:tcPr>
          <w:p w14:paraId="28CF0DAE" w14:textId="77777777" w:rsidR="0090008A" w:rsidRPr="001E23CF" w:rsidRDefault="0090008A" w:rsidP="0090008A">
            <w:pPr>
              <w:spacing w:after="0.50pt"/>
              <w:jc w:val="start"/>
              <w:rPr>
                <w:rFonts w:ascii="Times New Roman" w:hAnsi="Times New Roman" w:cs="Times New Roman"/>
                <w:sz w:val="16"/>
                <w:szCs w:val="16"/>
              </w:rPr>
            </w:pPr>
          </w:p>
        </w:tc>
        <w:tc>
          <w:tcPr>
            <w:tcW w:w="5.16%" w:type="pct"/>
          </w:tcPr>
          <w:p w14:paraId="2A4C9F75" w14:textId="77777777" w:rsidR="0090008A" w:rsidRPr="001E23CF" w:rsidRDefault="0090008A" w:rsidP="0090008A">
            <w:pPr>
              <w:spacing w:after="0.50pt"/>
              <w:jc w:val="start"/>
              <w:rPr>
                <w:rFonts w:ascii="Times New Roman" w:hAnsi="Times New Roman" w:cs="Times New Roman"/>
                <w:sz w:val="16"/>
                <w:szCs w:val="16"/>
              </w:rPr>
            </w:pPr>
          </w:p>
          <w:p w14:paraId="588E1DC6" w14:textId="77777777" w:rsidR="0090008A" w:rsidRPr="001E23CF" w:rsidRDefault="0090008A" w:rsidP="0090008A">
            <w:pPr>
              <w:spacing w:after="0.50pt"/>
              <w:jc w:val="start"/>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83.96%" w:type="pct"/>
          </w:tcPr>
          <w:p w14:paraId="5F191FB3"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to </w:t>
            </w:r>
            <w:r w:rsidRPr="001E23CF">
              <w:rPr>
                <w:rFonts w:ascii="Times New Roman" w:hAnsi="Times New Roman" w:cs="Times New Roman"/>
                <w:i/>
                <w:iCs/>
                <w:color w:val="FF0000"/>
                <w:sz w:val="16"/>
                <w:szCs w:val="16"/>
              </w:rPr>
              <w:t>threshold</w:t>
            </w:r>
          </w:p>
          <w:p w14:paraId="61E21002"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388D11D7"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90008A" w14:paraId="15E3D731" w14:textId="77777777" w:rsidTr="0090008A">
        <w:trPr>
          <w:trHeight w:val="192"/>
          <w:jc w:val="center"/>
        </w:trPr>
        <w:tc>
          <w:tcPr>
            <w:tcW w:w="10.9%" w:type="pct"/>
            <w:vMerge/>
            <w:tcBorders>
              <w:bottom w:val="single" w:sz="4" w:space="0" w:color="auto"/>
            </w:tcBorders>
          </w:tcPr>
          <w:p w14:paraId="65D8C1EC" w14:textId="77777777" w:rsidR="0090008A" w:rsidRPr="001E23CF" w:rsidRDefault="0090008A" w:rsidP="0090008A">
            <w:pPr>
              <w:spacing w:after="0.50pt"/>
              <w:jc w:val="start"/>
              <w:rPr>
                <w:rFonts w:ascii="Times New Roman" w:hAnsi="Times New Roman" w:cs="Times New Roman"/>
                <w:sz w:val="16"/>
                <w:szCs w:val="16"/>
              </w:rPr>
            </w:pPr>
          </w:p>
        </w:tc>
        <w:tc>
          <w:tcPr>
            <w:tcW w:w="89.1%" w:type="pct"/>
            <w:gridSpan w:val="2"/>
            <w:tcBorders>
              <w:bottom w:val="single" w:sz="4" w:space="0" w:color="auto"/>
            </w:tcBorders>
          </w:tcPr>
          <w:p w14:paraId="47945E3D" w14:textId="77777777" w:rsidR="0090008A" w:rsidRPr="001E23CF" w:rsidRDefault="0090008A" w:rsidP="0090008A">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21F02C65" w14:textId="77777777" w:rsidR="0090008A" w:rsidRPr="001E23CF" w:rsidRDefault="0090008A" w:rsidP="0090008A">
            <w:pPr>
              <w:spacing w:after="0.50pt"/>
              <w:jc w:val="start"/>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149E69BF" w14:textId="77777777" w:rsidR="0041047E" w:rsidRPr="00450D59" w:rsidRDefault="0041047E" w:rsidP="0041047E">
      <w:pPr>
        <w:pStyle w:val="Heading4"/>
        <w:rPr>
          <w:rStyle w:val="SubtleEmphasis"/>
        </w:rPr>
      </w:pPr>
      <w:r w:rsidRPr="001A56A4">
        <w:rPr>
          <w:rStyle w:val="SubtleEmphasis"/>
        </w:rPr>
        <w:t>Insertion</w:t>
      </w:r>
    </w:p>
    <w:p w14:paraId="1C4B82E1" w14:textId="77777777" w:rsidR="0041047E" w:rsidRDefault="0041047E" w:rsidP="0041047E">
      <w:pPr>
        <w:pStyle w:val="BodyText"/>
      </w:pPr>
      <w:bookmarkStart w:id="4" w:name="_Hlk113354364"/>
      <w:r w:rsidRPr="00E21349">
        <w:t xml:space="preserve">In insertion, the </w:t>
      </w:r>
      <w:r>
        <w:t>metric</w:t>
      </w:r>
      <w:r w:rsidRPr="00E21349">
        <w:t xml:space="preserve"> is made the opposite of deletion which is the addition of superpixels. In addition, instead of the initialization being erased, they will be superimposed on a kernel layer to blur. Then delete the kernel blur to reveal the important area of ​​the interpretation. Insertion measures the increase of the prediction probability when superpixels are included, with the larger the area of ​​the probability that is a good explanation</w:t>
      </w:r>
      <w:r w:rsidRPr="00450D59">
        <w:t>.</w:t>
      </w:r>
      <w:bookmarkEnd w:id="4"/>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54"/>
        <w:gridCol w:w="2976"/>
      </w:tblGrid>
      <w:tr w:rsidR="0041047E" w14:paraId="654448B9" w14:textId="77777777" w:rsidTr="0090008A">
        <w:trPr>
          <w:trHeight w:val="101"/>
        </w:trPr>
        <w:tc>
          <w:tcPr>
            <w:tcW w:w="100.0%" w:type="pct"/>
            <w:gridSpan w:val="3"/>
            <w:tcBorders>
              <w:top w:val="single" w:sz="12" w:space="0" w:color="auto"/>
              <w:bottom w:val="single" w:sz="4" w:space="0" w:color="auto"/>
            </w:tcBorders>
          </w:tcPr>
          <w:p w14:paraId="55E5A052"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 xml:space="preserve">Algorithm </w:t>
            </w:r>
            <w:r>
              <w:rPr>
                <w:rFonts w:ascii="Times New Roman" w:hAnsi="Times New Roman" w:cs="Times New Roman"/>
                <w:b/>
                <w:bCs/>
                <w:sz w:val="16"/>
                <w:szCs w:val="16"/>
              </w:rPr>
              <w:t xml:space="preserve">4 </w:t>
            </w:r>
            <w:r w:rsidRPr="008E3BAF">
              <w:rPr>
                <w:rFonts w:ascii="Times New Roman" w:hAnsi="Times New Roman" w:cs="Times New Roman"/>
                <w:sz w:val="16"/>
                <w:szCs w:val="16"/>
              </w:rPr>
              <w:t>Traditional Insertion to compute deletion score</w:t>
            </w:r>
          </w:p>
        </w:tc>
      </w:tr>
      <w:tr w:rsidR="0041047E" w14:paraId="232EA3DA" w14:textId="77777777" w:rsidTr="0090008A">
        <w:trPr>
          <w:trHeight w:val="83"/>
        </w:trPr>
        <w:tc>
          <w:tcPr>
            <w:tcW w:w="100.0%" w:type="pct"/>
            <w:gridSpan w:val="3"/>
            <w:tcBorders>
              <w:top w:val="single" w:sz="4" w:space="0" w:color="auto"/>
            </w:tcBorders>
          </w:tcPr>
          <w:p w14:paraId="07A6C05F"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Insertion</w:t>
            </w:r>
          </w:p>
        </w:tc>
      </w:tr>
      <w:tr w:rsidR="0041047E" w14:paraId="45F01632" w14:textId="77777777" w:rsidTr="0090008A">
        <w:trPr>
          <w:trHeight w:val="739"/>
        </w:trPr>
        <w:tc>
          <w:tcPr>
            <w:tcW w:w="19.24%" w:type="pct"/>
            <w:vMerge w:val="restart"/>
          </w:tcPr>
          <w:p w14:paraId="4F50A388" w14:textId="77777777" w:rsidR="0041047E" w:rsidRPr="001E23CF" w:rsidRDefault="0041047E" w:rsidP="00861A1A">
            <w:pPr>
              <w:spacing w:after="0.50pt"/>
              <w:rPr>
                <w:rFonts w:ascii="Times New Roman" w:hAnsi="Times New Roman" w:cs="Times New Roman"/>
                <w:sz w:val="16"/>
                <w:szCs w:val="16"/>
              </w:rPr>
            </w:pPr>
          </w:p>
          <w:p w14:paraId="639E813B" w14:textId="77777777" w:rsidR="0041047E" w:rsidRPr="001E23CF" w:rsidRDefault="0041047E" w:rsidP="00861A1A">
            <w:pPr>
              <w:spacing w:after="0.50pt"/>
              <w:rPr>
                <w:rFonts w:ascii="Times New Roman" w:hAnsi="Times New Roman" w:cs="Times New Roman"/>
                <w:b/>
                <w:bCs/>
                <w:sz w:val="16"/>
                <w:szCs w:val="16"/>
              </w:rPr>
            </w:pPr>
            <w:r w:rsidRPr="001E23CF">
              <w:rPr>
                <w:rFonts w:ascii="Times New Roman" w:hAnsi="Times New Roman" w:cs="Times New Roman"/>
                <w:sz w:val="16"/>
                <w:szCs w:val="16"/>
              </w:rPr>
              <w:tab/>
            </w:r>
          </w:p>
        </w:tc>
        <w:tc>
          <w:tcPr>
            <w:tcW w:w="80.76%" w:type="pct"/>
            <w:gridSpan w:val="2"/>
          </w:tcPr>
          <w:p w14:paraId="52D092B1"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26987D79"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insertion score </w:t>
            </w:r>
            <w:r w:rsidRPr="001E23CF">
              <w:rPr>
                <w:rFonts w:ascii="Times New Roman" w:hAnsi="Times New Roman" w:cs="Times New Roman"/>
                <w:i/>
                <w:iCs/>
                <w:sz w:val="16"/>
                <w:szCs w:val="16"/>
              </w:rPr>
              <w:t>d</w:t>
            </w:r>
          </w:p>
          <w:p w14:paraId="43125762"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31AF2EEF"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I’</w:t>
            </w:r>
            <w:r w:rsidRPr="001E23CF">
              <w:rPr>
                <w:rFonts w:ascii="Times New Roman" w:hAnsi="Times New Roman" w:cs="Times New Roman"/>
                <w:sz w:val="16"/>
                <w:szCs w:val="16"/>
              </w:rPr>
              <w:t>←</w:t>
            </w:r>
            <w:r w:rsidRPr="001E23CF">
              <w:rPr>
                <w:rFonts w:ascii="Times New Roman" w:hAnsi="Times New Roman" w:cs="Times New Roman"/>
                <w:i/>
                <w:iCs/>
                <w:sz w:val="16"/>
                <w:szCs w:val="16"/>
              </w:rPr>
              <w:t>Blur(I)</w:t>
            </w:r>
          </w:p>
          <w:p w14:paraId="28A8429E"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5A107F4A"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w:t>
            </w:r>
            <w:r w:rsidRPr="001E23CF">
              <w:rPr>
                <w:rFonts w:ascii="Times New Roman" w:hAnsi="Times New Roman" w:cs="Times New Roman"/>
                <w:b/>
                <w:bCs/>
                <w:sz w:val="16"/>
                <w:szCs w:val="16"/>
              </w:rPr>
              <w:t>do</w:t>
            </w:r>
          </w:p>
        </w:tc>
      </w:tr>
      <w:tr w:rsidR="0041047E" w14:paraId="573D2D0B" w14:textId="77777777" w:rsidTr="00867768">
        <w:trPr>
          <w:trHeight w:val="412"/>
        </w:trPr>
        <w:tc>
          <w:tcPr>
            <w:tcW w:w="19.24%" w:type="pct"/>
            <w:vMerge/>
          </w:tcPr>
          <w:p w14:paraId="26904D9D" w14:textId="77777777" w:rsidR="0041047E" w:rsidRPr="001E23CF" w:rsidRDefault="0041047E" w:rsidP="00861A1A">
            <w:pPr>
              <w:spacing w:after="0.50pt"/>
              <w:rPr>
                <w:rFonts w:ascii="Times New Roman" w:hAnsi="Times New Roman" w:cs="Times New Roman"/>
                <w:sz w:val="16"/>
                <w:szCs w:val="16"/>
              </w:rPr>
            </w:pPr>
          </w:p>
        </w:tc>
        <w:tc>
          <w:tcPr>
            <w:tcW w:w="19.6%" w:type="pct"/>
          </w:tcPr>
          <w:p w14:paraId="08FE4486" w14:textId="77777777" w:rsidR="0041047E" w:rsidRPr="001E23CF" w:rsidRDefault="0041047E" w:rsidP="00175C98">
            <w:pPr>
              <w:spacing w:after="0.50pt"/>
              <w:jc w:val="start"/>
              <w:rPr>
                <w:rFonts w:ascii="Times New Roman" w:hAnsi="Times New Roman" w:cs="Times New Roman"/>
                <w:sz w:val="16"/>
                <w:szCs w:val="16"/>
              </w:rPr>
            </w:pPr>
          </w:p>
          <w:p w14:paraId="1D977CE8"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61.16%" w:type="pct"/>
          </w:tcPr>
          <w:p w14:paraId="579F9AE9"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to </w:t>
            </w:r>
            <w:r>
              <w:rPr>
                <w:rFonts w:ascii="Times New Roman" w:hAnsi="Times New Roman" w:cs="Times New Roman"/>
                <w:sz w:val="16"/>
                <w:szCs w:val="16"/>
              </w:rPr>
              <w:t xml:space="preserve">corresponding </w:t>
            </w:r>
            <w:r w:rsidRPr="001E23CF">
              <w:rPr>
                <w:rFonts w:ascii="Times New Roman" w:hAnsi="Times New Roman" w:cs="Times New Roman"/>
                <w:sz w:val="16"/>
                <w:szCs w:val="16"/>
              </w:rPr>
              <w:t xml:space="preserve">pixels in </w:t>
            </w:r>
            <w:r w:rsidRPr="001E23CF">
              <w:rPr>
                <w:rFonts w:ascii="Times New Roman" w:hAnsi="Times New Roman" w:cs="Times New Roman"/>
                <w:i/>
                <w:iCs/>
                <w:sz w:val="16"/>
                <w:szCs w:val="16"/>
              </w:rPr>
              <w:t>I</w:t>
            </w:r>
          </w:p>
          <w:p w14:paraId="2106B330"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19150A69"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41047E" w14:paraId="509A938F" w14:textId="77777777" w:rsidTr="0090008A">
        <w:trPr>
          <w:trHeight w:val="187"/>
        </w:trPr>
        <w:tc>
          <w:tcPr>
            <w:tcW w:w="19.24%" w:type="pct"/>
            <w:vMerge/>
            <w:tcBorders>
              <w:bottom w:val="single" w:sz="4" w:space="0" w:color="auto"/>
            </w:tcBorders>
          </w:tcPr>
          <w:p w14:paraId="60F5E319" w14:textId="77777777" w:rsidR="0041047E" w:rsidRPr="001E23CF" w:rsidRDefault="0041047E" w:rsidP="00861A1A">
            <w:pPr>
              <w:spacing w:after="0.50pt"/>
              <w:rPr>
                <w:rFonts w:ascii="Times New Roman" w:hAnsi="Times New Roman" w:cs="Times New Roman"/>
                <w:sz w:val="16"/>
                <w:szCs w:val="16"/>
              </w:rPr>
            </w:pPr>
          </w:p>
        </w:tc>
        <w:tc>
          <w:tcPr>
            <w:tcW w:w="80.76%" w:type="pct"/>
            <w:gridSpan w:val="2"/>
            <w:tcBorders>
              <w:bottom w:val="single" w:sz="4" w:space="0" w:color="auto"/>
            </w:tcBorders>
          </w:tcPr>
          <w:p w14:paraId="541629B2"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714A75EA" w14:textId="77777777" w:rsidR="0041047E" w:rsidRPr="001E23CF" w:rsidRDefault="0041047E" w:rsidP="00175C98">
            <w:pPr>
              <w:spacing w:after="0.50pt"/>
              <w:jc w:val="start"/>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551BB109" w14:textId="77777777" w:rsidR="0041047E" w:rsidRPr="001A56A4" w:rsidRDefault="0041047E" w:rsidP="0041047E">
      <w:pPr>
        <w:spacing w:after="0.50pt"/>
        <w:jc w:val="both"/>
        <w:rPr>
          <w:sz w:val="18"/>
          <w:szCs w:val="18"/>
        </w:rPr>
      </w:pP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36"/>
        <w:gridCol w:w="2994"/>
      </w:tblGrid>
      <w:tr w:rsidR="0041047E" w14:paraId="5F925432" w14:textId="77777777" w:rsidTr="0090008A">
        <w:trPr>
          <w:trHeight w:val="179"/>
        </w:trPr>
        <w:tc>
          <w:tcPr>
            <w:tcW w:w="100.0%" w:type="pct"/>
            <w:gridSpan w:val="3"/>
            <w:tcBorders>
              <w:top w:val="single" w:sz="12" w:space="0" w:color="auto"/>
              <w:bottom w:val="single" w:sz="4" w:space="0" w:color="auto"/>
            </w:tcBorders>
          </w:tcPr>
          <w:p w14:paraId="2263892D"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 xml:space="preserve">Algorithm </w:t>
            </w:r>
            <w:r>
              <w:rPr>
                <w:rFonts w:ascii="Times New Roman" w:hAnsi="Times New Roman" w:cs="Times New Roman"/>
                <w:b/>
                <w:bCs/>
                <w:sz w:val="16"/>
                <w:szCs w:val="16"/>
              </w:rPr>
              <w:t xml:space="preserve">5 </w:t>
            </w:r>
            <w:r w:rsidRPr="008E3BAF">
              <w:rPr>
                <w:rFonts w:ascii="Times New Roman" w:hAnsi="Times New Roman" w:cs="Times New Roman"/>
                <w:sz w:val="16"/>
                <w:szCs w:val="16"/>
              </w:rPr>
              <w:t>Proposed Insertion to compute deletion score</w:t>
            </w:r>
          </w:p>
        </w:tc>
      </w:tr>
      <w:tr w:rsidR="0041047E" w14:paraId="345A84AF" w14:textId="77777777" w:rsidTr="0090008A">
        <w:trPr>
          <w:trHeight w:val="147"/>
        </w:trPr>
        <w:tc>
          <w:tcPr>
            <w:tcW w:w="100.0%" w:type="pct"/>
            <w:gridSpan w:val="3"/>
            <w:tcBorders>
              <w:top w:val="single" w:sz="4" w:space="0" w:color="auto"/>
            </w:tcBorders>
          </w:tcPr>
          <w:p w14:paraId="0BB4DBA2"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Procedure</w:t>
            </w:r>
            <w:r w:rsidRPr="001E23CF">
              <w:rPr>
                <w:rFonts w:ascii="Times New Roman" w:hAnsi="Times New Roman" w:cs="Times New Roman"/>
                <w:sz w:val="16"/>
                <w:szCs w:val="16"/>
              </w:rPr>
              <w:t xml:space="preserve"> Insertion</w:t>
            </w:r>
          </w:p>
        </w:tc>
      </w:tr>
      <w:tr w:rsidR="0041047E" w14:paraId="6E8D0AE7" w14:textId="77777777" w:rsidTr="0090008A">
        <w:trPr>
          <w:trHeight w:val="1357"/>
        </w:trPr>
        <w:tc>
          <w:tcPr>
            <w:tcW w:w="5.26%" w:type="pct"/>
            <w:vMerge w:val="restart"/>
          </w:tcPr>
          <w:p w14:paraId="0FA0F535" w14:textId="77777777" w:rsidR="0041047E" w:rsidRPr="001E23CF" w:rsidRDefault="0041047E" w:rsidP="00861A1A">
            <w:pPr>
              <w:spacing w:after="0.50pt"/>
              <w:rPr>
                <w:rFonts w:ascii="Times New Roman" w:hAnsi="Times New Roman" w:cs="Times New Roman"/>
                <w:sz w:val="16"/>
                <w:szCs w:val="16"/>
              </w:rPr>
            </w:pPr>
          </w:p>
          <w:p w14:paraId="2CEBBE9B" w14:textId="77777777" w:rsidR="0041047E" w:rsidRPr="001E23CF" w:rsidRDefault="0041047E" w:rsidP="00861A1A">
            <w:pPr>
              <w:spacing w:after="0.50pt"/>
              <w:rPr>
                <w:rFonts w:ascii="Times New Roman" w:hAnsi="Times New Roman" w:cs="Times New Roman"/>
                <w:b/>
                <w:bCs/>
                <w:sz w:val="16"/>
                <w:szCs w:val="16"/>
              </w:rPr>
            </w:pPr>
            <w:r w:rsidRPr="001E23CF">
              <w:rPr>
                <w:rFonts w:ascii="Times New Roman" w:hAnsi="Times New Roman" w:cs="Times New Roman"/>
                <w:sz w:val="16"/>
                <w:szCs w:val="16"/>
              </w:rPr>
              <w:tab/>
            </w:r>
          </w:p>
        </w:tc>
        <w:tc>
          <w:tcPr>
            <w:tcW w:w="94.74%" w:type="pct"/>
            <w:gridSpan w:val="2"/>
          </w:tcPr>
          <w:p w14:paraId="6AFC1DAB"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Input</w:t>
            </w:r>
            <w:r w:rsidRPr="001E23CF">
              <w:rPr>
                <w:rFonts w:ascii="Times New Roman" w:hAnsi="Times New Roman" w:cs="Times New Roman"/>
                <w:sz w:val="16"/>
                <w:szCs w:val="16"/>
              </w:rPr>
              <w:t xml:space="preserve">: black box </w:t>
            </w:r>
            <w:r w:rsidRPr="001E23CF">
              <w:rPr>
                <w:rFonts w:ascii="Times New Roman" w:hAnsi="Times New Roman" w:cs="Times New Roman"/>
                <w:i/>
                <w:iCs/>
                <w:sz w:val="16"/>
                <w:szCs w:val="16"/>
              </w:rPr>
              <w:t>f</w:t>
            </w:r>
            <w:r w:rsidRPr="001E23CF">
              <w:rPr>
                <w:rFonts w:ascii="Times New Roman" w:hAnsi="Times New Roman" w:cs="Times New Roman"/>
                <w:sz w:val="16"/>
                <w:szCs w:val="16"/>
              </w:rPr>
              <w:t xml:space="preserve">, image </w:t>
            </w:r>
            <w:r w:rsidRPr="001E23CF">
              <w:rPr>
                <w:rFonts w:ascii="Times New Roman" w:hAnsi="Times New Roman" w:cs="Times New Roman"/>
                <w:i/>
                <w:iCs/>
                <w:sz w:val="16"/>
                <w:szCs w:val="16"/>
              </w:rPr>
              <w:t>I</w:t>
            </w:r>
            <w:r w:rsidRPr="001E23CF">
              <w:rPr>
                <w:rFonts w:ascii="Times New Roman" w:hAnsi="Times New Roman" w:cs="Times New Roman"/>
                <w:sz w:val="16"/>
                <w:szCs w:val="16"/>
              </w:rPr>
              <w:t xml:space="preserve">, importance map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number of pixels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removed per step </w:t>
            </w:r>
          </w:p>
          <w:p w14:paraId="650B0F65"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b/>
                <w:bCs/>
                <w:sz w:val="16"/>
                <w:szCs w:val="16"/>
              </w:rPr>
              <w:t>Output</w:t>
            </w:r>
            <w:r w:rsidRPr="001E23CF">
              <w:rPr>
                <w:rFonts w:ascii="Times New Roman" w:hAnsi="Times New Roman" w:cs="Times New Roman"/>
                <w:sz w:val="16"/>
                <w:szCs w:val="16"/>
              </w:rPr>
              <w:t xml:space="preserve">: insertion score </w:t>
            </w:r>
            <w:r w:rsidRPr="001E23CF">
              <w:rPr>
                <w:rFonts w:ascii="Times New Roman" w:hAnsi="Times New Roman" w:cs="Times New Roman"/>
                <w:i/>
                <w:iCs/>
                <w:sz w:val="16"/>
                <w:szCs w:val="16"/>
              </w:rPr>
              <w:t>d</w:t>
            </w:r>
          </w:p>
          <w:p w14:paraId="745A93A5"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shd w:val="clear" w:color="auto" w:fill="FFFFFF"/>
              </w:rPr>
              <w:t xml:space="preserve"> ←</w:t>
            </w:r>
            <w:r w:rsidRPr="001E23CF">
              <w:rPr>
                <w:rFonts w:ascii="Times New Roman" w:hAnsi="Times New Roman" w:cs="Times New Roman"/>
                <w:sz w:val="16"/>
                <w:szCs w:val="16"/>
              </w:rPr>
              <w:t>0</w:t>
            </w:r>
          </w:p>
          <w:p w14:paraId="51DF07BE"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I’</w:t>
            </w:r>
            <w:r w:rsidRPr="001E23CF">
              <w:rPr>
                <w:rFonts w:ascii="Times New Roman" w:hAnsi="Times New Roman" w:cs="Times New Roman"/>
                <w:sz w:val="16"/>
                <w:szCs w:val="16"/>
              </w:rPr>
              <w:t>←</w:t>
            </w:r>
            <w:r w:rsidRPr="001E23CF">
              <w:rPr>
                <w:rFonts w:ascii="Times New Roman" w:hAnsi="Times New Roman" w:cs="Times New Roman"/>
                <w:i/>
                <w:iCs/>
                <w:sz w:val="16"/>
                <w:szCs w:val="16"/>
              </w:rPr>
              <w:t>Blur(I)</w:t>
            </w:r>
          </w:p>
          <w:p w14:paraId="7438E5F4"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p w14:paraId="45DAAAFD" w14:textId="77777777" w:rsidR="0041047E" w:rsidRPr="001E23CF" w:rsidRDefault="0041047E" w:rsidP="00175C98">
            <w:pPr>
              <w:spacing w:after="0.50pt"/>
              <w:jc w:val="start"/>
              <w:rPr>
                <w:rFonts w:ascii="Times New Roman" w:hAnsi="Times New Roman" w:cs="Times New Roman"/>
                <w:color w:val="FF0000"/>
                <w:sz w:val="16"/>
                <w:szCs w:val="16"/>
              </w:rPr>
            </w:pPr>
            <w:r w:rsidRPr="001E23CF">
              <w:rPr>
                <w:rFonts w:ascii="Times New Roman" w:hAnsi="Times New Roman" w:cs="Times New Roman"/>
                <w:i/>
                <w:iCs/>
                <w:color w:val="FF0000"/>
                <w:sz w:val="16"/>
                <w:szCs w:val="16"/>
              </w:rPr>
              <w:t>threshold</w:t>
            </w:r>
            <w:r w:rsidRPr="001E23CF">
              <w:rPr>
                <w:rFonts w:ascii="Times New Roman" w:hAnsi="Times New Roman" w:cs="Times New Roman"/>
                <w:color w:val="FF0000"/>
                <w:sz w:val="16"/>
                <w:szCs w:val="16"/>
              </w:rPr>
              <w:t xml:space="preserve"> ← </w:t>
            </w:r>
            <w:r w:rsidRPr="001E23CF">
              <w:rPr>
                <w:rFonts w:ascii="Times New Roman" w:hAnsi="Times New Roman" w:cs="Times New Roman"/>
                <w:i/>
                <w:iCs/>
                <w:color w:val="FF0000"/>
                <w:sz w:val="16"/>
                <w:szCs w:val="16"/>
              </w:rPr>
              <w:t>Area</w:t>
            </w:r>
            <w:r w:rsidRPr="001E23CF">
              <w:rPr>
                <w:rFonts w:ascii="Times New Roman" w:hAnsi="Times New Roman" w:cs="Times New Roman"/>
                <w:color w:val="FF0000"/>
                <w:sz w:val="16"/>
                <w:szCs w:val="16"/>
              </w:rPr>
              <w:t>(S)</w:t>
            </w:r>
            <w:r w:rsidRPr="001E23CF">
              <w:rPr>
                <w:rFonts w:ascii="Times New Roman" w:hAnsi="Times New Roman" w:cs="Times New Roman"/>
                <w:i/>
                <w:iCs/>
                <w:color w:val="FF0000"/>
                <w:sz w:val="16"/>
                <w:szCs w:val="16"/>
              </w:rPr>
              <w:t>/Area(I)</w:t>
            </w:r>
          </w:p>
          <w:p w14:paraId="70DE94BB"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sz w:val="16"/>
                <w:szCs w:val="16"/>
              </w:rPr>
              <w:t>threshold</w:t>
            </w:r>
          </w:p>
          <w:p w14:paraId="25FCCE8F"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b/>
                <w:bCs/>
                <w:sz w:val="16"/>
                <w:szCs w:val="16"/>
              </w:rPr>
              <w:t>while</w:t>
            </w:r>
            <w:r w:rsidRPr="001E23CF">
              <w:rPr>
                <w:rFonts w:ascii="Times New Roman" w:hAnsi="Times New Roman" w:cs="Times New Roman"/>
                <w:sz w:val="16"/>
                <w:szCs w:val="16"/>
              </w:rPr>
              <w:t xml:space="preserve"> </w:t>
            </w:r>
            <w:r w:rsidRPr="001E23CF">
              <w:rPr>
                <w:rFonts w:ascii="Times New Roman" w:hAnsi="Times New Roman" w:cs="Times New Roman"/>
                <w:i/>
                <w:iCs/>
                <w:color w:val="FF0000"/>
                <w:sz w:val="16"/>
                <w:szCs w:val="16"/>
              </w:rPr>
              <w:t>I</w:t>
            </w:r>
            <w:r w:rsidRPr="001E23CF">
              <w:rPr>
                <w:rFonts w:ascii="Times New Roman" w:hAnsi="Times New Roman" w:cs="Times New Roman"/>
                <w:color w:val="FF0000"/>
                <w:sz w:val="16"/>
                <w:szCs w:val="16"/>
              </w:rPr>
              <w:t xml:space="preserve"> ≠ </w:t>
            </w:r>
            <w:r w:rsidRPr="001E23CF">
              <w:rPr>
                <w:rFonts w:ascii="Times New Roman" w:hAnsi="Times New Roman" w:cs="Times New Roman"/>
                <w:i/>
                <w:iCs/>
                <w:color w:val="FF0000"/>
                <w:sz w:val="16"/>
                <w:szCs w:val="16"/>
              </w:rPr>
              <w:t>I’*threshold</w:t>
            </w:r>
            <w:r w:rsidRPr="001E23CF">
              <w:rPr>
                <w:rFonts w:ascii="Times New Roman" w:hAnsi="Times New Roman" w:cs="Times New Roman"/>
                <w:color w:val="FF0000"/>
                <w:sz w:val="16"/>
                <w:szCs w:val="16"/>
              </w:rPr>
              <w:t xml:space="preserve"> </w:t>
            </w:r>
            <w:r w:rsidRPr="001E23CF">
              <w:rPr>
                <w:rFonts w:ascii="Times New Roman" w:hAnsi="Times New Roman" w:cs="Times New Roman"/>
                <w:b/>
                <w:bCs/>
                <w:sz w:val="16"/>
                <w:szCs w:val="16"/>
              </w:rPr>
              <w:t>do</w:t>
            </w:r>
          </w:p>
        </w:tc>
      </w:tr>
      <w:tr w:rsidR="0041047E" w14:paraId="6AABE292" w14:textId="77777777" w:rsidTr="0090008A">
        <w:trPr>
          <w:trHeight w:val="690"/>
        </w:trPr>
        <w:tc>
          <w:tcPr>
            <w:tcW w:w="5.26%" w:type="pct"/>
            <w:vMerge/>
          </w:tcPr>
          <w:p w14:paraId="33E840A5" w14:textId="77777777" w:rsidR="0041047E" w:rsidRPr="001E23CF" w:rsidRDefault="0041047E" w:rsidP="00861A1A">
            <w:pPr>
              <w:spacing w:after="0.50pt"/>
              <w:rPr>
                <w:rFonts w:ascii="Times New Roman" w:hAnsi="Times New Roman" w:cs="Times New Roman"/>
                <w:sz w:val="16"/>
                <w:szCs w:val="16"/>
              </w:rPr>
            </w:pPr>
          </w:p>
        </w:tc>
        <w:tc>
          <w:tcPr>
            <w:tcW w:w="5.26%" w:type="pct"/>
          </w:tcPr>
          <w:p w14:paraId="7004D62D" w14:textId="77777777" w:rsidR="0041047E" w:rsidRPr="001E23CF" w:rsidRDefault="0041047E" w:rsidP="00175C98">
            <w:pPr>
              <w:spacing w:after="0.50pt"/>
              <w:jc w:val="start"/>
              <w:rPr>
                <w:rFonts w:ascii="Times New Roman" w:hAnsi="Times New Roman" w:cs="Times New Roman"/>
                <w:sz w:val="16"/>
                <w:szCs w:val="16"/>
              </w:rPr>
            </w:pPr>
          </w:p>
          <w:p w14:paraId="04996D32" w14:textId="77777777" w:rsidR="0041047E" w:rsidRPr="001E23CF" w:rsidRDefault="0041047E" w:rsidP="00175C98">
            <w:pPr>
              <w:spacing w:after="0.50pt"/>
              <w:jc w:val="start"/>
              <w:rPr>
                <w:rFonts w:ascii="Times New Roman" w:hAnsi="Times New Roman" w:cs="Times New Roman"/>
                <w:b/>
                <w:bCs/>
                <w:sz w:val="16"/>
                <w:szCs w:val="16"/>
              </w:rPr>
            </w:pPr>
            <w:r w:rsidRPr="001E23CF">
              <w:rPr>
                <w:rFonts w:ascii="Times New Roman" w:hAnsi="Times New Roman" w:cs="Times New Roman"/>
                <w:sz w:val="16"/>
                <w:szCs w:val="16"/>
              </w:rPr>
              <w:tab/>
            </w:r>
            <w:r w:rsidRPr="001E23CF">
              <w:rPr>
                <w:rFonts w:ascii="Times New Roman" w:hAnsi="Times New Roman" w:cs="Times New Roman"/>
                <w:sz w:val="16"/>
                <w:szCs w:val="16"/>
              </w:rPr>
              <w:tab/>
            </w:r>
          </w:p>
        </w:tc>
        <w:tc>
          <w:tcPr>
            <w:tcW w:w="89.48%" w:type="pct"/>
          </w:tcPr>
          <w:p w14:paraId="0CFEB98F"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sz w:val="16"/>
                <w:szCs w:val="16"/>
              </w:rPr>
              <w:t xml:space="preserve">According to </w:t>
            </w:r>
            <w:r w:rsidRPr="001E23CF">
              <w:rPr>
                <w:rFonts w:ascii="Times New Roman" w:hAnsi="Times New Roman" w:cs="Times New Roman"/>
                <w:i/>
                <w:iCs/>
                <w:sz w:val="16"/>
                <w:szCs w:val="16"/>
              </w:rPr>
              <w:t>S</w:t>
            </w:r>
            <w:r w:rsidRPr="001E23CF">
              <w:rPr>
                <w:rFonts w:ascii="Times New Roman" w:hAnsi="Times New Roman" w:cs="Times New Roman"/>
                <w:sz w:val="16"/>
                <w:szCs w:val="16"/>
              </w:rPr>
              <w:t xml:space="preserve"> ,set next </w:t>
            </w:r>
            <w:r w:rsidRPr="001E23CF">
              <w:rPr>
                <w:rFonts w:ascii="Times New Roman" w:hAnsi="Times New Roman" w:cs="Times New Roman"/>
                <w:i/>
                <w:iCs/>
                <w:sz w:val="16"/>
                <w:szCs w:val="16"/>
              </w:rPr>
              <w:t>N</w:t>
            </w:r>
            <w:r w:rsidRPr="001E23CF">
              <w:rPr>
                <w:rFonts w:ascii="Times New Roman" w:hAnsi="Times New Roman" w:cs="Times New Roman"/>
                <w:sz w:val="16"/>
                <w:szCs w:val="16"/>
              </w:rPr>
              <w:t xml:space="preserve"> pixels in </w:t>
            </w:r>
            <w:r w:rsidRPr="001E23CF">
              <w:rPr>
                <w:rFonts w:ascii="Times New Roman" w:hAnsi="Times New Roman" w:cs="Times New Roman"/>
                <w:i/>
                <w:iCs/>
                <w:color w:val="FF0000"/>
                <w:sz w:val="16"/>
                <w:szCs w:val="16"/>
              </w:rPr>
              <w:t>I’*threshold</w:t>
            </w:r>
            <w:r w:rsidRPr="001E23CF">
              <w:rPr>
                <w:rFonts w:ascii="Times New Roman" w:hAnsi="Times New Roman" w:cs="Times New Roman"/>
                <w:sz w:val="16"/>
                <w:szCs w:val="16"/>
              </w:rPr>
              <w:t xml:space="preserve"> to </w:t>
            </w:r>
            <w:r>
              <w:rPr>
                <w:rFonts w:ascii="Times New Roman" w:hAnsi="Times New Roman" w:cs="Times New Roman"/>
                <w:sz w:val="16"/>
                <w:szCs w:val="16"/>
              </w:rPr>
              <w:t xml:space="preserve">corresponding </w:t>
            </w:r>
            <w:r w:rsidRPr="001E23CF">
              <w:rPr>
                <w:rFonts w:ascii="Times New Roman" w:hAnsi="Times New Roman" w:cs="Times New Roman"/>
                <w:sz w:val="16"/>
                <w:szCs w:val="16"/>
              </w:rPr>
              <w:t xml:space="preserve">pixels in </w:t>
            </w:r>
            <w:r w:rsidRPr="001E23CF">
              <w:rPr>
                <w:rFonts w:ascii="Times New Roman" w:hAnsi="Times New Roman" w:cs="Times New Roman"/>
                <w:i/>
                <w:iCs/>
                <w:sz w:val="16"/>
                <w:szCs w:val="16"/>
              </w:rPr>
              <w:t>I</w:t>
            </w:r>
          </w:p>
          <w:p w14:paraId="232164BD"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n</w:t>
            </w:r>
            <w:r w:rsidRPr="001E23CF">
              <w:rPr>
                <w:rFonts w:ascii="Times New Roman" w:hAnsi="Times New Roman" w:cs="Times New Roman"/>
                <w:sz w:val="16"/>
                <w:szCs w:val="16"/>
              </w:rPr>
              <w:t>+1</w:t>
            </w:r>
          </w:p>
          <w:p w14:paraId="53226C91"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n</w:t>
            </w:r>
            <w:r w:rsidRPr="001E23CF">
              <w:rPr>
                <w:rFonts w:ascii="Times New Roman" w:hAnsi="Times New Roman" w:cs="Times New Roman"/>
                <w:sz w:val="16"/>
                <w:szCs w:val="16"/>
              </w:rPr>
              <w:t>←</w:t>
            </w:r>
            <w:r w:rsidRPr="001E23CF">
              <w:rPr>
                <w:rFonts w:ascii="Times New Roman" w:hAnsi="Times New Roman" w:cs="Times New Roman"/>
                <w:i/>
                <w:iCs/>
                <w:sz w:val="16"/>
                <w:szCs w:val="16"/>
              </w:rPr>
              <w:t>f</w:t>
            </w:r>
            <w:r w:rsidRPr="001E23CF">
              <w:rPr>
                <w:rFonts w:ascii="Times New Roman" w:hAnsi="Times New Roman" w:cs="Times New Roman"/>
                <w:sz w:val="16"/>
                <w:szCs w:val="16"/>
              </w:rPr>
              <w:t>(</w:t>
            </w:r>
            <w:r w:rsidRPr="001E23CF">
              <w:rPr>
                <w:rFonts w:ascii="Times New Roman" w:hAnsi="Times New Roman" w:cs="Times New Roman"/>
                <w:i/>
                <w:iCs/>
                <w:sz w:val="16"/>
                <w:szCs w:val="16"/>
              </w:rPr>
              <w:t>I</w:t>
            </w:r>
            <w:r w:rsidRPr="001E23CF">
              <w:rPr>
                <w:rFonts w:ascii="Times New Roman" w:hAnsi="Times New Roman" w:cs="Times New Roman"/>
                <w:sz w:val="16"/>
                <w:szCs w:val="16"/>
              </w:rPr>
              <w:t>)</w:t>
            </w:r>
          </w:p>
        </w:tc>
      </w:tr>
      <w:tr w:rsidR="0041047E" w14:paraId="47696664" w14:textId="77777777" w:rsidTr="0090008A">
        <w:trPr>
          <w:trHeight w:val="368"/>
        </w:trPr>
        <w:tc>
          <w:tcPr>
            <w:tcW w:w="5.26%" w:type="pct"/>
            <w:vMerge/>
            <w:tcBorders>
              <w:bottom w:val="single" w:sz="4" w:space="0" w:color="auto"/>
            </w:tcBorders>
          </w:tcPr>
          <w:p w14:paraId="5F1FEA75" w14:textId="77777777" w:rsidR="0041047E" w:rsidRPr="001E23CF" w:rsidRDefault="0041047E" w:rsidP="00861A1A">
            <w:pPr>
              <w:spacing w:after="0.50pt"/>
              <w:rPr>
                <w:rFonts w:ascii="Times New Roman" w:hAnsi="Times New Roman" w:cs="Times New Roman"/>
                <w:sz w:val="16"/>
                <w:szCs w:val="16"/>
              </w:rPr>
            </w:pPr>
          </w:p>
        </w:tc>
        <w:tc>
          <w:tcPr>
            <w:tcW w:w="94.74%" w:type="pct"/>
            <w:gridSpan w:val="2"/>
            <w:tcBorders>
              <w:bottom w:val="single" w:sz="4" w:space="0" w:color="auto"/>
            </w:tcBorders>
          </w:tcPr>
          <w:p w14:paraId="6672682A" w14:textId="77777777" w:rsidR="0041047E" w:rsidRPr="001E23CF" w:rsidRDefault="0041047E" w:rsidP="00175C98">
            <w:pPr>
              <w:spacing w:after="0.50pt"/>
              <w:jc w:val="start"/>
              <w:rPr>
                <w:rFonts w:ascii="Times New Roman" w:hAnsi="Times New Roman" w:cs="Times New Roman"/>
                <w:sz w:val="16"/>
                <w:szCs w:val="16"/>
              </w:rPr>
            </w:pPr>
            <w:r w:rsidRPr="001E23CF">
              <w:rPr>
                <w:rFonts w:ascii="Times New Roman" w:hAnsi="Times New Roman" w:cs="Times New Roman"/>
                <w:i/>
                <w:iCs/>
                <w:sz w:val="16"/>
                <w:szCs w:val="16"/>
              </w:rPr>
              <w:t>d</w:t>
            </w:r>
            <w:r w:rsidRPr="001E23CF">
              <w:rPr>
                <w:rFonts w:ascii="Times New Roman" w:hAnsi="Times New Roman" w:cs="Times New Roman"/>
                <w:sz w:val="16"/>
                <w:szCs w:val="16"/>
              </w:rPr>
              <w:t>←AreaUnderCurve(</w:t>
            </w:r>
            <w:r w:rsidRPr="001E23CF">
              <w:rPr>
                <w:rFonts w:ascii="Times New Roman" w:hAnsi="Times New Roman" w:cs="Times New Roman"/>
                <w:i/>
                <w:iCs/>
                <w:sz w:val="16"/>
                <w:szCs w:val="16"/>
              </w:rPr>
              <w:t>h</w:t>
            </w:r>
            <w:r w:rsidRPr="001E23CF">
              <w:rPr>
                <w:rFonts w:ascii="Times New Roman" w:hAnsi="Times New Roman" w:cs="Times New Roman"/>
                <w:i/>
                <w:iCs/>
                <w:sz w:val="16"/>
                <w:szCs w:val="16"/>
                <w:vertAlign w:val="subscript"/>
              </w:rPr>
              <w:t>i</w:t>
            </w:r>
            <w:r w:rsidRPr="001E23CF">
              <w:rPr>
                <w:rFonts w:ascii="Times New Roman" w:hAnsi="Times New Roman" w:cs="Times New Roman"/>
                <w:i/>
                <w:iCs/>
                <w:sz w:val="16"/>
                <w:szCs w:val="16"/>
              </w:rPr>
              <w:t xml:space="preserve"> vs i/n</w:t>
            </w:r>
            <w:r w:rsidRPr="001E23CF">
              <w:rPr>
                <w:rFonts w:ascii="Times New Roman" w:hAnsi="Times New Roman" w:cs="Times New Roman"/>
                <w:sz w:val="16"/>
                <w:szCs w:val="16"/>
              </w:rPr>
              <w:t xml:space="preserve">, </w:t>
            </w:r>
            <w:r w:rsidRPr="001E23CF">
              <w:rPr>
                <w:rFonts w:ascii="Cambria Math" w:hAnsi="Cambria Math" w:cs="Cambria Math"/>
                <w:color w:val="252525"/>
                <w:sz w:val="16"/>
                <w:szCs w:val="16"/>
                <w:shd w:val="clear" w:color="auto" w:fill="FFFFFF"/>
              </w:rPr>
              <w:t>∀</w:t>
            </w:r>
            <w:r w:rsidRPr="001E23CF">
              <w:rPr>
                <w:rFonts w:ascii="Times New Roman" w:hAnsi="Times New Roman" w:cs="Times New Roman"/>
                <w:color w:val="252525"/>
                <w:sz w:val="16"/>
                <w:szCs w:val="16"/>
                <w:shd w:val="clear" w:color="auto" w:fill="FFFFFF"/>
              </w:rPr>
              <w:t>I = 0,…</w:t>
            </w:r>
            <w:r w:rsidRPr="001E23CF">
              <w:rPr>
                <w:rFonts w:ascii="Times New Roman" w:hAnsi="Times New Roman" w:cs="Times New Roman"/>
                <w:i/>
                <w:iCs/>
                <w:color w:val="252525"/>
                <w:sz w:val="16"/>
                <w:szCs w:val="16"/>
                <w:shd w:val="clear" w:color="auto" w:fill="FFFFFF"/>
              </w:rPr>
              <w:t>n</w:t>
            </w:r>
            <w:r w:rsidRPr="001E23CF">
              <w:rPr>
                <w:rFonts w:ascii="Times New Roman" w:hAnsi="Times New Roman" w:cs="Times New Roman"/>
                <w:sz w:val="16"/>
                <w:szCs w:val="16"/>
              </w:rPr>
              <w:t>)</w:t>
            </w:r>
          </w:p>
          <w:p w14:paraId="4E12EF0B" w14:textId="77777777" w:rsidR="0041047E" w:rsidRPr="001E23CF" w:rsidRDefault="0041047E" w:rsidP="00175C98">
            <w:pPr>
              <w:spacing w:after="0.50pt"/>
              <w:jc w:val="start"/>
              <w:rPr>
                <w:rFonts w:ascii="Times New Roman" w:hAnsi="Times New Roman" w:cs="Times New Roman"/>
                <w:i/>
                <w:iCs/>
                <w:sz w:val="16"/>
                <w:szCs w:val="16"/>
              </w:rPr>
            </w:pPr>
            <w:r w:rsidRPr="001E23CF">
              <w:rPr>
                <w:rFonts w:ascii="Times New Roman" w:hAnsi="Times New Roman" w:cs="Times New Roman"/>
                <w:b/>
                <w:bCs/>
                <w:sz w:val="16"/>
                <w:szCs w:val="16"/>
              </w:rPr>
              <w:t>return</w:t>
            </w:r>
            <w:r w:rsidRPr="001E23CF">
              <w:rPr>
                <w:rFonts w:ascii="Times New Roman" w:hAnsi="Times New Roman" w:cs="Times New Roman"/>
                <w:sz w:val="16"/>
                <w:szCs w:val="16"/>
              </w:rPr>
              <w:t xml:space="preserve"> </w:t>
            </w:r>
            <w:r w:rsidRPr="001E23CF">
              <w:rPr>
                <w:rFonts w:ascii="Times New Roman" w:hAnsi="Times New Roman" w:cs="Times New Roman"/>
                <w:i/>
                <w:iCs/>
                <w:sz w:val="16"/>
                <w:szCs w:val="16"/>
              </w:rPr>
              <w:t>d</w:t>
            </w:r>
          </w:p>
        </w:tc>
      </w:tr>
    </w:tbl>
    <w:p w14:paraId="0C289DDB" w14:textId="2D24EFBE" w:rsidR="009303D9" w:rsidRPr="00BF3E72" w:rsidRDefault="00D13A98" w:rsidP="00BF3E72">
      <w:pPr>
        <w:pStyle w:val="Heading1"/>
      </w:pPr>
      <w:r w:rsidRPr="00BF3E72">
        <w:t>RESULT AND DISSCUSION</w:t>
      </w:r>
      <w:r w:rsidR="00F45BA2" w:rsidRPr="00BF3E72">
        <w:t>S</w:t>
      </w:r>
    </w:p>
    <w:p w14:paraId="32D8095C" w14:textId="77777777" w:rsidR="00D13A98" w:rsidRPr="001A56A4" w:rsidRDefault="00D13A98" w:rsidP="00D13A98">
      <w:pPr>
        <w:pStyle w:val="Heading2"/>
      </w:pPr>
      <w:r w:rsidRPr="001A56A4">
        <w:t>Results</w:t>
      </w:r>
    </w:p>
    <w:p w14:paraId="24EBCA84" w14:textId="77777777" w:rsidR="00D13A98" w:rsidRPr="00F45BA2" w:rsidRDefault="00D13A98" w:rsidP="00F45BA2">
      <w:pPr>
        <w:pStyle w:val="Heading3"/>
        <w:rPr>
          <w:rStyle w:val="SubtleEmphasis"/>
          <w:i/>
          <w:sz w:val="20"/>
          <w:szCs w:val="20"/>
        </w:rPr>
      </w:pPr>
      <w:r w:rsidRPr="00F45BA2">
        <w:rPr>
          <w:rStyle w:val="SubtleEmphasis"/>
          <w:i/>
          <w:sz w:val="20"/>
          <w:szCs w:val="20"/>
        </w:rPr>
        <w:t>Explanations</w:t>
      </w:r>
    </w:p>
    <w:p w14:paraId="74524A7A" w14:textId="476D85EC" w:rsidR="00BF3E72" w:rsidRPr="00BF3E72" w:rsidRDefault="00D13A98" w:rsidP="00BF3E72">
      <w:pPr>
        <w:pStyle w:val="Heading4"/>
      </w:pPr>
      <w:r w:rsidRPr="00F45BA2">
        <w:rPr>
          <w:rStyle w:val="Emphasis"/>
          <w:sz w:val="20"/>
          <w:szCs w:val="20"/>
        </w:rPr>
        <w:t>LIME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86"/>
        <w:gridCol w:w="836"/>
        <w:gridCol w:w="811"/>
        <w:gridCol w:w="780"/>
        <w:gridCol w:w="837"/>
        <w:gridCol w:w="816"/>
      </w:tblGrid>
      <w:tr w:rsidR="00D13A98" w14:paraId="1413FC09" w14:textId="77777777" w:rsidTr="003428C2">
        <w:trPr>
          <w:trHeight w:val="186"/>
          <w:jc w:val="center"/>
        </w:trPr>
        <w:tc>
          <w:tcPr>
            <w:tcW w:w="49.86%" w:type="pct"/>
            <w:gridSpan w:val="3"/>
            <w:tcBorders>
              <w:top w:val="single" w:sz="12" w:space="0" w:color="auto"/>
              <w:bottom w:val="single" w:sz="4" w:space="0" w:color="auto"/>
              <w:end w:val="single" w:sz="4" w:space="0" w:color="auto"/>
            </w:tcBorders>
          </w:tcPr>
          <w:p w14:paraId="150B660A"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50.14%" w:type="pct"/>
            <w:gridSpan w:val="3"/>
            <w:tcBorders>
              <w:top w:val="single" w:sz="12" w:space="0" w:color="auto"/>
              <w:start w:val="single" w:sz="4" w:space="0" w:color="auto"/>
              <w:bottom w:val="single" w:sz="4" w:space="0" w:color="auto"/>
            </w:tcBorders>
          </w:tcPr>
          <w:p w14:paraId="71563AA0"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273C2A16" w14:textId="77777777" w:rsidTr="003428C2">
        <w:trPr>
          <w:trHeight w:val="714"/>
          <w:jc w:val="center"/>
        </w:trPr>
        <w:tc>
          <w:tcPr>
            <w:tcW w:w="49.86%" w:type="pct"/>
            <w:gridSpan w:val="3"/>
            <w:tcBorders>
              <w:top w:val="single" w:sz="4" w:space="0" w:color="auto"/>
              <w:end w:val="single" w:sz="4" w:space="0" w:color="auto"/>
            </w:tcBorders>
          </w:tcPr>
          <w:p w14:paraId="5DB8905A"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1FD932E" wp14:editId="28043EA7">
                  <wp:extent cx="1435608" cy="448056"/>
                  <wp:effectExtent l="0" t="0" r="0" b="9525"/>
                  <wp:docPr id="507" name="Picture 5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7" name="Picture 49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14%" w:type="pct"/>
            <w:gridSpan w:val="3"/>
            <w:tcBorders>
              <w:top w:val="single" w:sz="4" w:space="0" w:color="auto"/>
              <w:start w:val="single" w:sz="4" w:space="0" w:color="auto"/>
            </w:tcBorders>
          </w:tcPr>
          <w:p w14:paraId="0C86B78C"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5E458B8" wp14:editId="642C72B1">
                  <wp:extent cx="1435608" cy="448056"/>
                  <wp:effectExtent l="0" t="0" r="0" b="9525"/>
                  <wp:docPr id="519" name="Picture 5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9" name="Picture 52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55825C4E" w14:textId="77777777" w:rsidTr="003428C2">
        <w:trPr>
          <w:trHeight w:val="704"/>
          <w:jc w:val="center"/>
        </w:trPr>
        <w:tc>
          <w:tcPr>
            <w:tcW w:w="49.86%" w:type="pct"/>
            <w:gridSpan w:val="3"/>
            <w:tcBorders>
              <w:end w:val="single" w:sz="4" w:space="0" w:color="auto"/>
            </w:tcBorders>
          </w:tcPr>
          <w:p w14:paraId="4A27589F"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lastRenderedPageBreak/>
              <w:drawing>
                <wp:inline distT="0" distB="0" distL="0" distR="0" wp14:anchorId="1838E711" wp14:editId="5A0526D4">
                  <wp:extent cx="1435608" cy="448056"/>
                  <wp:effectExtent l="0" t="0" r="0" b="9525"/>
                  <wp:docPr id="508" name="Picture 5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8" name="Picture 49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14%" w:type="pct"/>
            <w:gridSpan w:val="3"/>
            <w:tcBorders>
              <w:start w:val="single" w:sz="4" w:space="0" w:color="auto"/>
            </w:tcBorders>
          </w:tcPr>
          <w:p w14:paraId="627FA24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12AF80F0" wp14:editId="71F23C92">
                  <wp:extent cx="1435608" cy="448056"/>
                  <wp:effectExtent l="0" t="0" r="0" b="9525"/>
                  <wp:docPr id="520" name="Picture 5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0" name="Picture 52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32C67331" w14:textId="77777777" w:rsidTr="003428C2">
        <w:trPr>
          <w:trHeight w:val="714"/>
          <w:jc w:val="center"/>
        </w:trPr>
        <w:tc>
          <w:tcPr>
            <w:tcW w:w="49.86%" w:type="pct"/>
            <w:gridSpan w:val="3"/>
            <w:tcBorders>
              <w:end w:val="single" w:sz="4" w:space="0" w:color="auto"/>
            </w:tcBorders>
          </w:tcPr>
          <w:p w14:paraId="051C119A"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50A8E85" wp14:editId="310A6A4C">
                  <wp:extent cx="1435608" cy="448056"/>
                  <wp:effectExtent l="0" t="0" r="0" b="9525"/>
                  <wp:docPr id="509" name="Picture 5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9" name="Picture 50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14%" w:type="pct"/>
            <w:gridSpan w:val="3"/>
            <w:tcBorders>
              <w:start w:val="single" w:sz="4" w:space="0" w:color="auto"/>
            </w:tcBorders>
          </w:tcPr>
          <w:p w14:paraId="20DBFEB0"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79CA153" wp14:editId="4EE5E470">
                  <wp:extent cx="1435608" cy="448056"/>
                  <wp:effectExtent l="0" t="0" r="0" b="9525"/>
                  <wp:docPr id="521" name="Picture 5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1" name="Picture 53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3A61C4E6"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23"/>
          <w:jc w:val="center"/>
        </w:trPr>
        <w:tc>
          <w:tcPr>
            <w:tcW w:w="16.1%" w:type="pct"/>
            <w:tcBorders>
              <w:start w:val="nil"/>
            </w:tcBorders>
          </w:tcPr>
          <w:p w14:paraId="023DDCB2"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17.14%" w:type="pct"/>
          </w:tcPr>
          <w:p w14:paraId="1A484D7E"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16.62%" w:type="pct"/>
          </w:tcPr>
          <w:p w14:paraId="62D1906C"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Segment</w:t>
            </w:r>
          </w:p>
        </w:tc>
        <w:tc>
          <w:tcPr>
            <w:tcW w:w="16.06%" w:type="pct"/>
          </w:tcPr>
          <w:p w14:paraId="1C9E722D"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17.26%" w:type="pct"/>
          </w:tcPr>
          <w:p w14:paraId="058EF441"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16.8%" w:type="pct"/>
            <w:tcBorders>
              <w:end w:val="nil"/>
            </w:tcBorders>
          </w:tcPr>
          <w:p w14:paraId="583D152A"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Segment</w:t>
            </w:r>
          </w:p>
        </w:tc>
      </w:tr>
    </w:tbl>
    <w:p w14:paraId="53CB80D2" w14:textId="03FFE197" w:rsidR="00D13A98" w:rsidRPr="00D13A98" w:rsidRDefault="00D13A98" w:rsidP="00D13A98">
      <w:pPr>
        <w:pStyle w:val="figurecaption"/>
      </w:pPr>
      <w:r w:rsidRPr="00D13A98">
        <w:t>Visualization LIME technique</w:t>
      </w:r>
    </w:p>
    <w:p w14:paraId="4119ED41" w14:textId="77777777" w:rsidR="00D13A98" w:rsidRPr="00925C2C" w:rsidRDefault="00D13A98" w:rsidP="00F45BA2">
      <w:pPr>
        <w:pStyle w:val="BodyText"/>
        <w:rPr>
          <w:rStyle w:val="IntenseEmphasis"/>
          <w:sz w:val="18"/>
          <w:szCs w:val="18"/>
        </w:rPr>
      </w:pPr>
      <w:r>
        <w:rPr>
          <w:rStyle w:val="IntenseEmphasis"/>
          <w:sz w:val="18"/>
          <w:szCs w:val="18"/>
        </w:rPr>
        <w:t xml:space="preserve">Fig. 2 </w:t>
      </w:r>
      <w:r w:rsidRPr="00925C2C">
        <w:t>Presenting explanations for LIME, “Original” original SPECT MPI images; “Heatmap” describe the areas of explanati</w:t>
      </w:r>
      <w:r w:rsidRPr="001A56A4">
        <w:rPr>
          <w:rStyle w:val="IntenseEmphasis"/>
          <w:sz w:val="18"/>
          <w:szCs w:val="18"/>
        </w:rPr>
        <w:t>on and influence on the model prediction, the green area is positive, the dump area is negative; "Segment" visualizes results generated by LIME</w:t>
      </w:r>
      <w:r>
        <w:rPr>
          <w:rStyle w:val="IntenseEmphasis"/>
          <w:sz w:val="18"/>
          <w:szCs w:val="18"/>
        </w:rPr>
        <w:t>.</w:t>
      </w:r>
    </w:p>
    <w:p w14:paraId="1AAF9ED9" w14:textId="77777777" w:rsidR="00D13A98" w:rsidRPr="001A56A4" w:rsidRDefault="00D13A98" w:rsidP="00F45BA2">
      <w:pPr>
        <w:pStyle w:val="BodyText"/>
        <w:rPr>
          <w:rStyle w:val="IntenseEmphasis"/>
          <w:sz w:val="18"/>
          <w:szCs w:val="18"/>
        </w:rPr>
      </w:pPr>
      <w:r>
        <w:rPr>
          <w:rStyle w:val="IntenseEmphasis"/>
          <w:sz w:val="18"/>
          <w:szCs w:val="18"/>
        </w:rPr>
        <w:t>In the</w:t>
      </w:r>
      <w:r w:rsidRPr="00CF793D">
        <w:rPr>
          <w:rStyle w:val="IntenseEmphasis"/>
          <w:sz w:val="18"/>
          <w:szCs w:val="18"/>
        </w:rPr>
        <w:t xml:space="preserve"> </w:t>
      </w:r>
      <w:r>
        <w:rPr>
          <w:rStyle w:val="IntenseEmphasis"/>
          <w:sz w:val="18"/>
          <w:szCs w:val="18"/>
        </w:rPr>
        <w:t>interpretation</w:t>
      </w:r>
      <w:r w:rsidRPr="00CF793D">
        <w:rPr>
          <w:rStyle w:val="IntenseEmphasis"/>
          <w:sz w:val="18"/>
          <w:szCs w:val="18"/>
        </w:rPr>
        <w:t xml:space="preserve"> for NonCAD, looking at the heatmap and segment, we can see that the </w:t>
      </w:r>
      <w:r>
        <w:rPr>
          <w:rStyle w:val="IntenseEmphasis"/>
          <w:sz w:val="18"/>
          <w:szCs w:val="18"/>
        </w:rPr>
        <w:t>blue</w:t>
      </w:r>
      <w:r w:rsidRPr="00CF793D">
        <w:rPr>
          <w:rStyle w:val="IntenseEmphasis"/>
          <w:sz w:val="18"/>
          <w:szCs w:val="18"/>
        </w:rPr>
        <w:t xml:space="preserve"> area (for heatmap) or circled (for the segment) is the explanation area for NonCAD prediction, which is relatively accurate when describing the bright color SPECT image area</w:t>
      </w:r>
      <w:r>
        <w:rPr>
          <w:rStyle w:val="IntenseEmphasis"/>
          <w:sz w:val="18"/>
          <w:szCs w:val="18"/>
        </w:rPr>
        <w:t xml:space="preserve"> and for CAD </w:t>
      </w:r>
      <w:r w:rsidRPr="00CF793D">
        <w:rPr>
          <w:rStyle w:val="IntenseEmphasis"/>
          <w:sz w:val="18"/>
          <w:szCs w:val="18"/>
        </w:rPr>
        <w:t>describing into the dark SPECT image area (the damaged area).</w:t>
      </w:r>
      <w:r>
        <w:rPr>
          <w:rStyle w:val="IntenseEmphasis"/>
          <w:sz w:val="18"/>
          <w:szCs w:val="18"/>
        </w:rPr>
        <w:t xml:space="preserve"> </w:t>
      </w:r>
      <w:r w:rsidRPr="00CF793D">
        <w:rPr>
          <w:rStyle w:val="IntenseEmphasis"/>
          <w:sz w:val="18"/>
          <w:szCs w:val="18"/>
        </w:rPr>
        <w:t xml:space="preserve">The LIME </w:t>
      </w:r>
      <w:r>
        <w:rPr>
          <w:rStyle w:val="IntenseEmphasis"/>
          <w:sz w:val="18"/>
          <w:szCs w:val="18"/>
        </w:rPr>
        <w:t>Explanation</w:t>
      </w:r>
      <w:r w:rsidRPr="00CF793D">
        <w:rPr>
          <w:rStyle w:val="IntenseEmphasis"/>
          <w:sz w:val="18"/>
          <w:szCs w:val="18"/>
        </w:rPr>
        <w:t xml:space="preserve"> method is very effective for proposed models.</w:t>
      </w:r>
      <w:r>
        <w:rPr>
          <w:rStyle w:val="IntenseEmphasis"/>
          <w:sz w:val="18"/>
          <w:szCs w:val="18"/>
        </w:rPr>
        <w:t xml:space="preserve"> </w:t>
      </w:r>
    </w:p>
    <w:p w14:paraId="5E6DA234" w14:textId="77777777" w:rsidR="00D13A98" w:rsidRPr="001A56A4" w:rsidRDefault="00D13A98" w:rsidP="00F45BA2">
      <w:pPr>
        <w:pStyle w:val="Heading4"/>
        <w:rPr>
          <w:rStyle w:val="Emphasis"/>
        </w:rPr>
      </w:pPr>
      <w:r w:rsidRPr="001A56A4">
        <w:rPr>
          <w:rStyle w:val="Emphasis"/>
        </w:rPr>
        <w:t>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0"/>
        <w:gridCol w:w="882"/>
        <w:gridCol w:w="701"/>
        <w:gridCol w:w="853"/>
        <w:gridCol w:w="879"/>
        <w:gridCol w:w="701"/>
      </w:tblGrid>
      <w:tr w:rsidR="00D13A98" w14:paraId="2C9C55B0" w14:textId="77777777" w:rsidTr="003428C2">
        <w:trPr>
          <w:jc w:val="center"/>
        </w:trPr>
        <w:tc>
          <w:tcPr>
            <w:tcW w:w="49.86%" w:type="pct"/>
            <w:gridSpan w:val="3"/>
            <w:tcBorders>
              <w:top w:val="single" w:sz="12" w:space="0" w:color="auto"/>
              <w:bottom w:val="single" w:sz="4" w:space="0" w:color="auto"/>
              <w:end w:val="single" w:sz="4" w:space="0" w:color="auto"/>
            </w:tcBorders>
          </w:tcPr>
          <w:p w14:paraId="2EF487A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50.14%" w:type="pct"/>
            <w:gridSpan w:val="3"/>
            <w:tcBorders>
              <w:top w:val="single" w:sz="12" w:space="0" w:color="auto"/>
              <w:start w:val="single" w:sz="4" w:space="0" w:color="auto"/>
              <w:bottom w:val="single" w:sz="4" w:space="0" w:color="auto"/>
            </w:tcBorders>
          </w:tcPr>
          <w:p w14:paraId="7604AE3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2869B5FE" w14:textId="77777777" w:rsidTr="003428C2">
        <w:trPr>
          <w:jc w:val="center"/>
        </w:trPr>
        <w:tc>
          <w:tcPr>
            <w:tcW w:w="49.86%" w:type="pct"/>
            <w:gridSpan w:val="3"/>
            <w:tcBorders>
              <w:top w:val="single" w:sz="4" w:space="0" w:color="auto"/>
              <w:end w:val="single" w:sz="4" w:space="0" w:color="auto"/>
            </w:tcBorders>
          </w:tcPr>
          <w:p w14:paraId="04901563"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64797D1E" wp14:editId="23C1DF56">
                  <wp:extent cx="1435608" cy="448056"/>
                  <wp:effectExtent l="0" t="0" r="0" b="9525"/>
                  <wp:docPr id="461" name="Picture 4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1" name="Picture 42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14%" w:type="pct"/>
            <w:gridSpan w:val="3"/>
            <w:tcBorders>
              <w:top w:val="single" w:sz="4" w:space="0" w:color="auto"/>
              <w:start w:val="single" w:sz="4" w:space="0" w:color="auto"/>
            </w:tcBorders>
          </w:tcPr>
          <w:p w14:paraId="26911F47"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5FA1AE3F" wp14:editId="58A69614">
                  <wp:extent cx="1435608" cy="448056"/>
                  <wp:effectExtent l="0" t="0" r="0" b="9525"/>
                  <wp:docPr id="472" name="Picture 4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2" name="Picture 45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47EE120C" w14:textId="77777777" w:rsidTr="003428C2">
        <w:trPr>
          <w:jc w:val="center"/>
        </w:trPr>
        <w:tc>
          <w:tcPr>
            <w:tcW w:w="49.86%" w:type="pct"/>
            <w:gridSpan w:val="3"/>
            <w:tcBorders>
              <w:end w:val="single" w:sz="4" w:space="0" w:color="auto"/>
            </w:tcBorders>
          </w:tcPr>
          <w:p w14:paraId="7A77AAE2"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9D86C63" wp14:editId="4EC2D3C0">
                  <wp:extent cx="1435608" cy="448056"/>
                  <wp:effectExtent l="0" t="0" r="0" b="9525"/>
                  <wp:docPr id="462" name="Picture 4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2" name="Picture 43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14%" w:type="pct"/>
            <w:gridSpan w:val="3"/>
            <w:tcBorders>
              <w:start w:val="single" w:sz="4" w:space="0" w:color="auto"/>
            </w:tcBorders>
          </w:tcPr>
          <w:p w14:paraId="5BE3A99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3425906" wp14:editId="435E00B7">
                  <wp:extent cx="1435608" cy="448056"/>
                  <wp:effectExtent l="0" t="0" r="0" b="9525"/>
                  <wp:docPr id="473" name="Picture 4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3" name="Picture 45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749E3255" w14:textId="77777777" w:rsidTr="003428C2">
        <w:trPr>
          <w:jc w:val="center"/>
        </w:trPr>
        <w:tc>
          <w:tcPr>
            <w:tcW w:w="49.86%" w:type="pct"/>
            <w:gridSpan w:val="3"/>
            <w:tcBorders>
              <w:end w:val="single" w:sz="4" w:space="0" w:color="auto"/>
            </w:tcBorders>
          </w:tcPr>
          <w:p w14:paraId="13372A6F"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84E358A" wp14:editId="3B68A66E">
                  <wp:extent cx="1435608" cy="448056"/>
                  <wp:effectExtent l="0" t="0" r="0" b="9525"/>
                  <wp:docPr id="463" name="Picture 4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3" name="Picture 43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14%" w:type="pct"/>
            <w:gridSpan w:val="3"/>
            <w:tcBorders>
              <w:start w:val="single" w:sz="4" w:space="0" w:color="auto"/>
            </w:tcBorders>
          </w:tcPr>
          <w:p w14:paraId="4663902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8C5A5C0" wp14:editId="11747DC9">
                  <wp:extent cx="1435608" cy="448056"/>
                  <wp:effectExtent l="0" t="0" r="0" b="9525"/>
                  <wp:docPr id="474" name="Picture 4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4" name="Picture 45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715CCF30"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43"/>
          <w:jc w:val="center"/>
        </w:trPr>
        <w:tc>
          <w:tcPr>
            <w:tcW w:w="17.4%" w:type="pct"/>
            <w:tcBorders>
              <w:start w:val="nil"/>
            </w:tcBorders>
          </w:tcPr>
          <w:p w14:paraId="73FDE4FB"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18.1%" w:type="pct"/>
          </w:tcPr>
          <w:p w14:paraId="6E4665FF"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 xml:space="preserve"> Heatmap</w:t>
            </w:r>
          </w:p>
        </w:tc>
        <w:tc>
          <w:tcPr>
            <w:tcW w:w="14.36%" w:type="pct"/>
          </w:tcPr>
          <w:p w14:paraId="1DC3C85F"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c>
          <w:tcPr>
            <w:tcW w:w="17.56%" w:type="pct"/>
          </w:tcPr>
          <w:p w14:paraId="7AEAAB2A"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18.14%" w:type="pct"/>
          </w:tcPr>
          <w:p w14:paraId="17B5757A"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14.42%" w:type="pct"/>
            <w:tcBorders>
              <w:end w:val="nil"/>
            </w:tcBorders>
          </w:tcPr>
          <w:p w14:paraId="27688FAE"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r>
    </w:tbl>
    <w:p w14:paraId="1085617F" w14:textId="1FE647E1" w:rsidR="00D13A98" w:rsidRPr="00D13A98" w:rsidRDefault="00D13A98" w:rsidP="00D13A98">
      <w:pPr>
        <w:pStyle w:val="figurecaption"/>
      </w:pPr>
      <w:r w:rsidRPr="00D13A98">
        <w:t>Visualization GradCam technique. “Original” original SPECT MPI images; “Heatmap” explanation of GradCam, “Mixing” visualized result generated by Grad-CAM</w:t>
      </w:r>
    </w:p>
    <w:p w14:paraId="67F9FEC1" w14:textId="77777777" w:rsidR="00D13A98" w:rsidRPr="001A56A4" w:rsidRDefault="00D13A98" w:rsidP="00F45BA2">
      <w:pPr>
        <w:pStyle w:val="Heading4"/>
        <w:rPr>
          <w:rStyle w:val="Emphasis"/>
        </w:rPr>
      </w:pPr>
      <w:r w:rsidRPr="001A56A4">
        <w:rPr>
          <w:rStyle w:val="Emphasis"/>
        </w:rPr>
        <w:t>RISE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17"/>
        <w:gridCol w:w="862"/>
        <w:gridCol w:w="754"/>
        <w:gridCol w:w="817"/>
        <w:gridCol w:w="862"/>
        <w:gridCol w:w="754"/>
      </w:tblGrid>
      <w:tr w:rsidR="00D13A98" w14:paraId="7C226F5D" w14:textId="77777777" w:rsidTr="003428C2">
        <w:trPr>
          <w:trHeight w:val="174"/>
          <w:jc w:val="center"/>
        </w:trPr>
        <w:tc>
          <w:tcPr>
            <w:tcW w:w="50.0%" w:type="pct"/>
            <w:gridSpan w:val="3"/>
            <w:tcBorders>
              <w:top w:val="single" w:sz="12" w:space="0" w:color="auto"/>
              <w:bottom w:val="single" w:sz="4" w:space="0" w:color="auto"/>
              <w:end w:val="single" w:sz="4" w:space="0" w:color="auto"/>
            </w:tcBorders>
          </w:tcPr>
          <w:p w14:paraId="7CAF2619"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50.0%" w:type="pct"/>
            <w:gridSpan w:val="3"/>
            <w:tcBorders>
              <w:top w:val="single" w:sz="12" w:space="0" w:color="auto"/>
              <w:start w:val="single" w:sz="4" w:space="0" w:color="auto"/>
              <w:bottom w:val="single" w:sz="4" w:space="0" w:color="auto"/>
            </w:tcBorders>
          </w:tcPr>
          <w:p w14:paraId="6655942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22C47C30" w14:textId="77777777" w:rsidTr="003428C2">
        <w:trPr>
          <w:trHeight w:val="686"/>
          <w:jc w:val="center"/>
        </w:trPr>
        <w:tc>
          <w:tcPr>
            <w:tcW w:w="50.0%" w:type="pct"/>
            <w:gridSpan w:val="3"/>
            <w:tcBorders>
              <w:top w:val="single" w:sz="4" w:space="0" w:color="auto"/>
              <w:end w:val="single" w:sz="4" w:space="0" w:color="auto"/>
            </w:tcBorders>
          </w:tcPr>
          <w:p w14:paraId="50174E00"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D0A42FD" wp14:editId="4DB8BBE0">
                  <wp:extent cx="1435608" cy="448056"/>
                  <wp:effectExtent l="0" t="0" r="0" b="9525"/>
                  <wp:docPr id="571" name="Picture 5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 name="Picture 55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291842B9"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30C63A8" wp14:editId="4D57F15B">
                  <wp:extent cx="1435608" cy="448056"/>
                  <wp:effectExtent l="0" t="0" r="0" b="9525"/>
                  <wp:docPr id="573" name="Picture 5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3" name="Picture 56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7D06DF35" w14:textId="77777777" w:rsidTr="003428C2">
        <w:trPr>
          <w:trHeight w:val="697"/>
          <w:jc w:val="center"/>
        </w:trPr>
        <w:tc>
          <w:tcPr>
            <w:tcW w:w="50.0%" w:type="pct"/>
            <w:gridSpan w:val="3"/>
            <w:tcBorders>
              <w:end w:val="single" w:sz="4" w:space="0" w:color="auto"/>
            </w:tcBorders>
          </w:tcPr>
          <w:p w14:paraId="66DD1421"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1D31B48" wp14:editId="5ACA7039">
                  <wp:extent cx="1435608" cy="448056"/>
                  <wp:effectExtent l="0" t="0" r="0" b="9525"/>
                  <wp:docPr id="572" name="Picture 5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2" name="Picture 55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4A5A15E5"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3401718" wp14:editId="6CC2CC22">
                  <wp:extent cx="1435608" cy="448056"/>
                  <wp:effectExtent l="0" t="0" r="0" b="9525"/>
                  <wp:docPr id="575" name="Picture 5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 name="Picture 56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D13A98" w14:paraId="6DA36B67" w14:textId="77777777" w:rsidTr="003428C2">
        <w:trPr>
          <w:trHeight w:val="686"/>
          <w:jc w:val="center"/>
        </w:trPr>
        <w:tc>
          <w:tcPr>
            <w:tcW w:w="50.0%" w:type="pct"/>
            <w:gridSpan w:val="3"/>
            <w:tcBorders>
              <w:end w:val="single" w:sz="4" w:space="0" w:color="auto"/>
            </w:tcBorders>
          </w:tcPr>
          <w:p w14:paraId="0BADFF79"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81E1B15" wp14:editId="0601A94F">
                  <wp:extent cx="1435608" cy="448056"/>
                  <wp:effectExtent l="0" t="0" r="0" b="9525"/>
                  <wp:docPr id="574" name="Picture 5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4" name="Picture 56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2D2E8B51"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8C8E36A" wp14:editId="1DC91753">
                  <wp:extent cx="1435608" cy="448056"/>
                  <wp:effectExtent l="0" t="0" r="0" b="9525"/>
                  <wp:docPr id="576" name="Picture 5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6" name="Picture 56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3428C2" w14:paraId="2151A232"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49"/>
          <w:jc w:val="center"/>
        </w:trPr>
        <w:tc>
          <w:tcPr>
            <w:tcW w:w="16.78%" w:type="pct"/>
            <w:tcBorders>
              <w:start w:val="nil"/>
            </w:tcBorders>
          </w:tcPr>
          <w:p w14:paraId="315C4B79"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17.72%" w:type="pct"/>
          </w:tcPr>
          <w:p w14:paraId="3CC840F1"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15.5%" w:type="pct"/>
          </w:tcPr>
          <w:p w14:paraId="69702B2D"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c>
          <w:tcPr>
            <w:tcW w:w="16.78%" w:type="pct"/>
          </w:tcPr>
          <w:p w14:paraId="0F353E15"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Original</w:t>
            </w:r>
          </w:p>
        </w:tc>
        <w:tc>
          <w:tcPr>
            <w:tcW w:w="17.72%" w:type="pct"/>
          </w:tcPr>
          <w:p w14:paraId="089B7237"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Heatmap</w:t>
            </w:r>
          </w:p>
        </w:tc>
        <w:tc>
          <w:tcPr>
            <w:tcW w:w="15.5%" w:type="pct"/>
            <w:tcBorders>
              <w:end w:val="nil"/>
            </w:tcBorders>
          </w:tcPr>
          <w:p w14:paraId="4E795F80" w14:textId="77777777" w:rsidR="00D13A98" w:rsidRPr="0024497D" w:rsidRDefault="00D13A98" w:rsidP="00861A1A">
            <w:pPr>
              <w:spacing w:after="0.50pt"/>
              <w:rPr>
                <w:rFonts w:ascii="Times New Roman" w:hAnsi="Times New Roman" w:cs="Times New Roman"/>
                <w:color w:val="000000" w:themeColor="text1"/>
                <w:sz w:val="14"/>
                <w:szCs w:val="14"/>
              </w:rPr>
            </w:pPr>
            <w:r w:rsidRPr="0024497D">
              <w:rPr>
                <w:rFonts w:ascii="Times New Roman" w:hAnsi="Times New Roman" w:cs="Times New Roman"/>
                <w:color w:val="000000" w:themeColor="text1"/>
                <w:sz w:val="14"/>
                <w:szCs w:val="14"/>
              </w:rPr>
              <w:t>Mixing</w:t>
            </w:r>
          </w:p>
        </w:tc>
      </w:tr>
    </w:tbl>
    <w:p w14:paraId="53C812D5" w14:textId="389C4AC0" w:rsidR="00D13A98" w:rsidRPr="00D13A98" w:rsidRDefault="00D13A98" w:rsidP="00D13A98">
      <w:pPr>
        <w:pStyle w:val="figurecaption"/>
      </w:pPr>
      <w:r w:rsidRPr="00D13A98">
        <w:t>Visualization RISE technique</w:t>
      </w:r>
    </w:p>
    <w:p w14:paraId="3D8757D6" w14:textId="6B5DBEA3" w:rsidR="00D13A98" w:rsidRDefault="00D13A98" w:rsidP="00F45BA2">
      <w:pPr>
        <w:pStyle w:val="BodyText"/>
        <w:rPr>
          <w:rStyle w:val="IntenseEmphasis"/>
          <w:sz w:val="18"/>
          <w:szCs w:val="18"/>
        </w:rPr>
      </w:pPr>
      <w:r>
        <w:rPr>
          <w:rStyle w:val="IntenseEmphasis"/>
          <w:sz w:val="18"/>
          <w:szCs w:val="18"/>
        </w:rPr>
        <w:t>Fig. 4</w:t>
      </w:r>
      <w:r>
        <w:rPr>
          <w:rStyle w:val="IntenseEmphasis"/>
          <w:sz w:val="18"/>
          <w:szCs w:val="18"/>
        </w:rPr>
        <w:t xml:space="preserve"> </w:t>
      </w:r>
      <w:r>
        <w:t>p</w:t>
      </w:r>
      <w:r w:rsidRPr="00925C2C">
        <w:t>resent</w:t>
      </w:r>
      <w:r>
        <w:t>s the</w:t>
      </w:r>
      <w:r w:rsidRPr="00925C2C">
        <w:t xml:space="preserve"> explanations for </w:t>
      </w:r>
      <w:r>
        <w:t>RISE</w:t>
      </w:r>
      <w:r w:rsidRPr="001A56A4">
        <w:rPr>
          <w:rStyle w:val="IntenseEmphasis"/>
          <w:sz w:val="18"/>
          <w:szCs w:val="18"/>
        </w:rPr>
        <w:t xml:space="preserve">. “Original” original SPECT MPI images; “Heatmap” explanation of GradCam, “Mixing” visualized result generated by </w:t>
      </w:r>
      <w:r>
        <w:rPr>
          <w:rStyle w:val="IntenseEmphasis"/>
          <w:sz w:val="18"/>
          <w:szCs w:val="18"/>
        </w:rPr>
        <w:t>RISE.</w:t>
      </w:r>
      <w:r w:rsidRPr="00742E2A">
        <w:rPr>
          <w:rStyle w:val="IntenseEmphasis"/>
          <w:sz w:val="18"/>
          <w:szCs w:val="18"/>
        </w:rPr>
        <w:t xml:space="preserve"> </w:t>
      </w:r>
      <w:r w:rsidRPr="00CF793D">
        <w:rPr>
          <w:rStyle w:val="IntenseEmphasis"/>
          <w:sz w:val="18"/>
          <w:szCs w:val="18"/>
        </w:rPr>
        <w:t xml:space="preserve">The </w:t>
      </w:r>
      <w:r>
        <w:rPr>
          <w:rStyle w:val="IntenseEmphasis"/>
          <w:sz w:val="18"/>
          <w:szCs w:val="18"/>
        </w:rPr>
        <w:t>RISE</w:t>
      </w:r>
      <w:r w:rsidRPr="00CF793D">
        <w:rPr>
          <w:rStyle w:val="IntenseEmphasis"/>
          <w:sz w:val="18"/>
          <w:szCs w:val="18"/>
        </w:rPr>
        <w:t xml:space="preserve"> </w:t>
      </w:r>
      <w:r>
        <w:rPr>
          <w:rStyle w:val="IntenseEmphasis"/>
          <w:sz w:val="18"/>
          <w:szCs w:val="18"/>
        </w:rPr>
        <w:t>Explanation</w:t>
      </w:r>
      <w:r w:rsidRPr="00CF793D">
        <w:rPr>
          <w:rStyle w:val="IntenseEmphasis"/>
          <w:sz w:val="18"/>
          <w:szCs w:val="18"/>
        </w:rPr>
        <w:t xml:space="preserve"> method is very effective for proposed models</w:t>
      </w:r>
      <w:r>
        <w:rPr>
          <w:rStyle w:val="IntenseEmphasis"/>
          <w:sz w:val="18"/>
          <w:szCs w:val="18"/>
        </w:rPr>
        <w:t>.</w:t>
      </w:r>
    </w:p>
    <w:p w14:paraId="0C417A26" w14:textId="77777777" w:rsidR="00D13A98" w:rsidRPr="00742E2A" w:rsidRDefault="00D13A98" w:rsidP="00F45BA2">
      <w:pPr>
        <w:pStyle w:val="BodyText"/>
        <w:rPr>
          <w:rStyle w:val="IntenseEmphasis"/>
          <w:sz w:val="18"/>
          <w:szCs w:val="18"/>
        </w:rPr>
      </w:pPr>
      <w:r w:rsidRPr="00984C9D">
        <w:t xml:space="preserve">The interpretation for </w:t>
      </w:r>
      <w:r>
        <w:t>explained</w:t>
      </w:r>
      <w:r w:rsidRPr="00742E2A">
        <w:t xml:space="preserve"> </w:t>
      </w:r>
      <w:r w:rsidRPr="00984C9D">
        <w:t xml:space="preserve">is highlighted in red, </w:t>
      </w:r>
      <w:r>
        <w:t>NonCAD</w:t>
      </w:r>
      <w:r w:rsidRPr="00984C9D">
        <w:t xml:space="preserve"> is very standard when looking at the bright areas of the spectrum, and for CAD, the interpreted area is relatively large and is the dark (damaged area) of the SPECT image.</w:t>
      </w:r>
    </w:p>
    <w:p w14:paraId="46F7A945" w14:textId="77777777" w:rsidR="00D13A98" w:rsidRPr="004450E1" w:rsidRDefault="00D13A98" w:rsidP="00F45BA2">
      <w:pPr>
        <w:pStyle w:val="Heading3"/>
        <w:rPr>
          <w:rStyle w:val="Emphasis"/>
        </w:rPr>
      </w:pPr>
      <w:r w:rsidRPr="001A56A4">
        <w:rPr>
          <w:rStyle w:val="Emphasis"/>
        </w:rPr>
        <w:t>Metric</w:t>
      </w:r>
    </w:p>
    <w:p w14:paraId="26258F04" w14:textId="023586D3" w:rsidR="00D13A98" w:rsidRPr="00085384" w:rsidRDefault="00D13A98" w:rsidP="00F45BA2">
      <w:pPr>
        <w:pStyle w:val="BodyText"/>
        <w:rPr>
          <w:rStyle w:val="Emphasis"/>
          <w:i/>
          <w:iCs/>
          <w:lang w:val="en-US"/>
        </w:rPr>
      </w:pPr>
      <w:r w:rsidRPr="00085384">
        <w:t>We visualization below to compare deletions and insertions for two methods: traditional [20] and proposed. The vertical y-axis describes the prediction probability of the label to be indexed, and the horizontal x-axis describes the area of ​​the area to be deleted and inserted, with traditional from 0 to 1; proposed from 0 to threshold, All scaled to 0-1.</w:t>
      </w:r>
      <w:r w:rsidR="00085384">
        <w:rPr>
          <w:lang w:val="en-US"/>
        </w:rPr>
        <w:t xml:space="preserve"> </w:t>
      </w:r>
      <w:r w:rsidR="00085384" w:rsidRPr="00085384">
        <w:t>Furthermore, we separate the Grouthtrust into two columns CAD and NonCAD for evaluation. Presentation includes Original Image, Deletion/Insertion game (This is the metric we use to evaluate the effectiveness of interpretation) and Mixing (visualized results generated by interpretation method)</w:t>
      </w:r>
      <w:r w:rsidR="00085384">
        <w:rPr>
          <w:lang w:val="en-US"/>
        </w:rPr>
        <w:t>.</w:t>
      </w:r>
    </w:p>
    <w:p w14:paraId="09EC42DB" w14:textId="77777777" w:rsidR="00D13A98" w:rsidRDefault="00D13A98" w:rsidP="00F45BA2">
      <w:pPr>
        <w:pStyle w:val="Heading4"/>
        <w:rPr>
          <w:rStyle w:val="Emphasis"/>
        </w:rPr>
      </w:pPr>
      <w:r w:rsidRPr="001A56A4">
        <w:rPr>
          <w:rStyle w:val="Emphasis"/>
        </w:rPr>
        <w:t>LIME</w:t>
      </w:r>
    </w:p>
    <w:tbl>
      <w:tblPr>
        <w:tblStyle w:val="TableGrid"/>
        <w:tblW w:w="101.34%"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4"/>
        <w:gridCol w:w="699"/>
        <w:gridCol w:w="701"/>
        <w:gridCol w:w="647"/>
        <w:gridCol w:w="699"/>
        <w:gridCol w:w="701"/>
        <w:gridCol w:w="647"/>
      </w:tblGrid>
      <w:tr w:rsidR="00D13A98" w14:paraId="0F2E1166" w14:textId="77777777" w:rsidTr="003428C2">
        <w:trPr>
          <w:trHeight w:val="25"/>
        </w:trPr>
        <w:tc>
          <w:tcPr>
            <w:tcW w:w="17.22%" w:type="pct"/>
            <w:tcBorders>
              <w:top w:val="single" w:sz="12" w:space="0" w:color="auto"/>
              <w:bottom w:val="single" w:sz="4" w:space="0" w:color="auto"/>
              <w:end w:val="single" w:sz="4" w:space="0" w:color="auto"/>
            </w:tcBorders>
            <w:vAlign w:val="center"/>
          </w:tcPr>
          <w:p w14:paraId="47CD7A17" w14:textId="77777777" w:rsidR="00D13A98" w:rsidRPr="0024497D" w:rsidRDefault="00D13A98" w:rsidP="00861A1A">
            <w:pPr>
              <w:pStyle w:val="ListParagraph"/>
              <w:spacing w:after="0.50pt"/>
              <w:ind w:start="0pt"/>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41.4%" w:type="pct"/>
            <w:gridSpan w:val="3"/>
            <w:tcBorders>
              <w:top w:val="single" w:sz="12" w:space="0" w:color="auto"/>
              <w:start w:val="single" w:sz="4" w:space="0" w:color="auto"/>
              <w:bottom w:val="single" w:sz="4" w:space="0" w:color="auto"/>
              <w:end w:val="single" w:sz="4" w:space="0" w:color="auto"/>
            </w:tcBorders>
            <w:vAlign w:val="center"/>
          </w:tcPr>
          <w:p w14:paraId="30D1967A"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41.4%" w:type="pct"/>
            <w:gridSpan w:val="3"/>
            <w:tcBorders>
              <w:top w:val="single" w:sz="12" w:space="0" w:color="auto"/>
              <w:start w:val="single" w:sz="4" w:space="0" w:color="auto"/>
              <w:bottom w:val="single" w:sz="4" w:space="0" w:color="auto"/>
            </w:tcBorders>
            <w:vAlign w:val="center"/>
          </w:tcPr>
          <w:p w14:paraId="7386A327"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56C5E2A7" w14:textId="77777777" w:rsidTr="003428C2">
        <w:trPr>
          <w:trHeight w:val="151"/>
        </w:trPr>
        <w:tc>
          <w:tcPr>
            <w:tcW w:w="17.22%" w:type="pct"/>
            <w:tcBorders>
              <w:top w:val="single" w:sz="4" w:space="0" w:color="auto"/>
              <w:end w:val="single" w:sz="4" w:space="0" w:color="auto"/>
            </w:tcBorders>
            <w:vAlign w:val="center"/>
          </w:tcPr>
          <w:p w14:paraId="755E1DD7"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41.4%" w:type="pct"/>
            <w:gridSpan w:val="3"/>
            <w:tcBorders>
              <w:top w:val="single" w:sz="4" w:space="0" w:color="auto"/>
              <w:start w:val="single" w:sz="4" w:space="0" w:color="auto"/>
              <w:end w:val="single" w:sz="4" w:space="0" w:color="auto"/>
            </w:tcBorders>
            <w:vAlign w:val="center"/>
          </w:tcPr>
          <w:p w14:paraId="36ABAC41"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46909F5F" wp14:editId="353EDFA5">
                  <wp:extent cx="1161288" cy="292608"/>
                  <wp:effectExtent l="0" t="0" r="1270" b="0"/>
                  <wp:docPr id="62" name="Picture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2FC09DC"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48169881" wp14:editId="25E5655B">
                  <wp:extent cx="1161288" cy="292608"/>
                  <wp:effectExtent l="0" t="0" r="1270" b="0"/>
                  <wp:docPr id="96" name="Picture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 name="Picture 15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4%" w:type="pct"/>
            <w:gridSpan w:val="3"/>
            <w:tcBorders>
              <w:top w:val="single" w:sz="4" w:space="0" w:color="auto"/>
              <w:start w:val="single" w:sz="4" w:space="0" w:color="auto"/>
            </w:tcBorders>
            <w:vAlign w:val="center"/>
          </w:tcPr>
          <w:p w14:paraId="4A132B5E"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6C6E1B63" wp14:editId="571DA22B">
                  <wp:extent cx="1161288" cy="292608"/>
                  <wp:effectExtent l="0" t="0" r="1270" b="0"/>
                  <wp:docPr id="107" name="Picture 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 name="Picture 19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C73851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B05CDA">
              <w:rPr>
                <w:rFonts w:ascii="Times New Roman" w:hAnsi="Times New Roman" w:cs="Times New Roman"/>
                <w:i/>
                <w:iCs/>
                <w:noProof/>
                <w:color w:val="000000" w:themeColor="text1"/>
                <w:sz w:val="14"/>
                <w:szCs w:val="14"/>
                <w:lang w:eastAsia="ja-JP"/>
              </w:rPr>
              <w:drawing>
                <wp:inline distT="0" distB="0" distL="0" distR="0" wp14:anchorId="26E3398B" wp14:editId="76234EE0">
                  <wp:extent cx="1161288" cy="292608"/>
                  <wp:effectExtent l="0" t="0" r="1270" b="0"/>
                  <wp:docPr id="108" name="Picture 1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 name="Picture 19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D13A98" w14:paraId="2C97EE5D" w14:textId="77777777" w:rsidTr="003428C2">
        <w:trPr>
          <w:trHeight w:val="91"/>
        </w:trPr>
        <w:tc>
          <w:tcPr>
            <w:tcW w:w="17.22%" w:type="pct"/>
            <w:tcBorders>
              <w:top w:val="single" w:sz="4" w:space="0" w:color="auto"/>
              <w:end w:val="single" w:sz="4" w:space="0" w:color="auto"/>
            </w:tcBorders>
            <w:vAlign w:val="center"/>
          </w:tcPr>
          <w:p w14:paraId="009500F4"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41.4%" w:type="pct"/>
            <w:gridSpan w:val="3"/>
            <w:tcBorders>
              <w:top w:val="single" w:sz="4" w:space="0" w:color="auto"/>
              <w:start w:val="single" w:sz="4" w:space="0" w:color="auto"/>
              <w:end w:val="single" w:sz="4" w:space="0" w:color="auto"/>
            </w:tcBorders>
            <w:vAlign w:val="center"/>
          </w:tcPr>
          <w:p w14:paraId="6F5253C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4395EF38" wp14:editId="6A071D52">
                  <wp:extent cx="1161288" cy="292608"/>
                  <wp:effectExtent l="0" t="0" r="1270" b="0"/>
                  <wp:docPr id="97" name="Picture 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464C98B"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2DFCB4CC" wp14:editId="52B0C010">
                  <wp:extent cx="1161288" cy="292608"/>
                  <wp:effectExtent l="0" t="0" r="1270" b="0"/>
                  <wp:docPr id="106" name="Picture 1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4%" w:type="pct"/>
            <w:gridSpan w:val="3"/>
            <w:tcBorders>
              <w:top w:val="single" w:sz="4" w:space="0" w:color="auto"/>
              <w:start w:val="single" w:sz="4" w:space="0" w:color="auto"/>
            </w:tcBorders>
            <w:vAlign w:val="center"/>
          </w:tcPr>
          <w:p w14:paraId="6994AD30"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61C50A5D" wp14:editId="5F2B88D8">
                  <wp:extent cx="1161288" cy="292608"/>
                  <wp:effectExtent l="0" t="0" r="1270" b="0"/>
                  <wp:docPr id="109" name="Picture 1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7C5068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242DB85D" wp14:editId="09067EDC">
                  <wp:extent cx="1161288" cy="292608"/>
                  <wp:effectExtent l="0" t="0" r="1270" b="0"/>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3428C2" w14:paraId="3778F89B" w14:textId="77777777" w:rsidTr="003428C2">
        <w:trPr>
          <w:trHeight w:val="51"/>
        </w:trPr>
        <w:tc>
          <w:tcPr>
            <w:tcW w:w="17.22%" w:type="pct"/>
            <w:tcBorders>
              <w:top w:val="single" w:sz="4" w:space="0" w:color="auto"/>
              <w:bottom w:val="single" w:sz="4" w:space="0" w:color="auto"/>
              <w:end w:val="single" w:sz="4" w:space="0" w:color="auto"/>
            </w:tcBorders>
            <w:vAlign w:val="center"/>
          </w:tcPr>
          <w:p w14:paraId="5BA03BA7"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14.14%" w:type="pct"/>
            <w:tcBorders>
              <w:top w:val="single" w:sz="4" w:space="0" w:color="auto"/>
              <w:start w:val="single" w:sz="4" w:space="0" w:color="auto"/>
              <w:bottom w:val="single" w:sz="4" w:space="0" w:color="auto"/>
              <w:end w:val="single" w:sz="4" w:space="0" w:color="auto"/>
            </w:tcBorders>
            <w:vAlign w:val="center"/>
          </w:tcPr>
          <w:p w14:paraId="2D1D55A7"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16%" w:type="pct"/>
            <w:tcBorders>
              <w:top w:val="single" w:sz="4" w:space="0" w:color="auto"/>
              <w:start w:val="single" w:sz="4" w:space="0" w:color="auto"/>
              <w:bottom w:val="single" w:sz="4" w:space="0" w:color="auto"/>
              <w:end w:val="single" w:sz="4" w:space="0" w:color="auto"/>
            </w:tcBorders>
            <w:vAlign w:val="center"/>
          </w:tcPr>
          <w:p w14:paraId="596BB54B"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13.08%" w:type="pct"/>
            <w:tcBorders>
              <w:top w:val="single" w:sz="4" w:space="0" w:color="auto"/>
              <w:start w:val="single" w:sz="4" w:space="0" w:color="auto"/>
              <w:bottom w:val="single" w:sz="4" w:space="0" w:color="auto"/>
              <w:end w:val="single" w:sz="4" w:space="0" w:color="auto"/>
            </w:tcBorders>
            <w:vAlign w:val="center"/>
          </w:tcPr>
          <w:p w14:paraId="1416DEFB"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14.14%" w:type="pct"/>
            <w:tcBorders>
              <w:top w:val="single" w:sz="4" w:space="0" w:color="auto"/>
              <w:start w:val="single" w:sz="4" w:space="0" w:color="auto"/>
              <w:bottom w:val="single" w:sz="4" w:space="0" w:color="auto"/>
              <w:end w:val="single" w:sz="4" w:space="0" w:color="auto"/>
            </w:tcBorders>
            <w:vAlign w:val="center"/>
          </w:tcPr>
          <w:p w14:paraId="4C7509C4"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16%" w:type="pct"/>
            <w:tcBorders>
              <w:top w:val="single" w:sz="4" w:space="0" w:color="auto"/>
              <w:start w:val="single" w:sz="4" w:space="0" w:color="auto"/>
              <w:bottom w:val="single" w:sz="4" w:space="0" w:color="auto"/>
              <w:end w:val="single" w:sz="4" w:space="0" w:color="auto"/>
            </w:tcBorders>
            <w:vAlign w:val="center"/>
          </w:tcPr>
          <w:p w14:paraId="41048217"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13.08%" w:type="pct"/>
            <w:tcBorders>
              <w:top w:val="single" w:sz="4" w:space="0" w:color="auto"/>
              <w:start w:val="single" w:sz="4" w:space="0" w:color="auto"/>
              <w:bottom w:val="single" w:sz="4" w:space="0" w:color="auto"/>
            </w:tcBorders>
            <w:vAlign w:val="center"/>
          </w:tcPr>
          <w:p w14:paraId="64FF76AF"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30026328" w14:textId="47DCC789" w:rsidR="00D13A98" w:rsidRPr="00F45BA2" w:rsidRDefault="00D13A98" w:rsidP="00D13A98">
      <w:pPr>
        <w:pStyle w:val="figurecaption"/>
        <w:spacing w:after="0.50pt"/>
        <w:rPr>
          <w:rStyle w:val="IntenseEmphasis"/>
          <w:szCs w:val="18"/>
        </w:rPr>
      </w:pPr>
      <w:r w:rsidRPr="00F45BA2">
        <w:rPr>
          <w:rStyle w:val="IntenseEmphasis"/>
          <w:shd w:val="clear" w:color="auto" w:fill="auto"/>
        </w:rPr>
        <w:t>Visualization LIME Deletion Technique; "Original" original SPECT MPI images;”Deletion game” visualization for prediction probability using deletion algorithm; “Segment” visualized results generated by LIME</w:t>
      </w:r>
    </w:p>
    <w:p w14:paraId="66A2CA6C" w14:textId="77777777" w:rsidR="00D13A98" w:rsidRPr="0093358D" w:rsidRDefault="00D13A98" w:rsidP="00D13A98">
      <w:pPr>
        <w:spacing w:after="0.50pt"/>
        <w:rPr>
          <w:rStyle w:val="IntenseEmphasis"/>
          <w:sz w:val="16"/>
          <w:szCs w:val="18"/>
        </w:rPr>
      </w:pPr>
    </w:p>
    <w:tbl>
      <w:tblPr>
        <w:tblStyle w:val="TableGrid"/>
        <w:tblW w:w="100.88%"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4"/>
        <w:gridCol w:w="699"/>
        <w:gridCol w:w="724"/>
        <w:gridCol w:w="624"/>
        <w:gridCol w:w="699"/>
        <w:gridCol w:w="724"/>
        <w:gridCol w:w="624"/>
      </w:tblGrid>
      <w:tr w:rsidR="00D13A98" w14:paraId="3A974DE7" w14:textId="77777777" w:rsidTr="003428C2">
        <w:trPr>
          <w:trHeight w:val="151"/>
        </w:trPr>
        <w:tc>
          <w:tcPr>
            <w:tcW w:w="17.26%" w:type="pct"/>
            <w:tcBorders>
              <w:top w:val="single" w:sz="12" w:space="0" w:color="auto"/>
              <w:bottom w:val="single" w:sz="4" w:space="0" w:color="auto"/>
              <w:end w:val="single" w:sz="4" w:space="0" w:color="auto"/>
            </w:tcBorders>
            <w:vAlign w:val="center"/>
          </w:tcPr>
          <w:p w14:paraId="0E3C89B9" w14:textId="77777777" w:rsidR="00D13A98" w:rsidRPr="0024497D" w:rsidRDefault="00D13A98" w:rsidP="00861A1A">
            <w:pPr>
              <w:pStyle w:val="ListParagraph"/>
              <w:spacing w:after="0.50pt"/>
              <w:ind w:start="0pt"/>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41.38%" w:type="pct"/>
            <w:gridSpan w:val="3"/>
            <w:tcBorders>
              <w:top w:val="single" w:sz="12" w:space="0" w:color="auto"/>
              <w:start w:val="single" w:sz="4" w:space="0" w:color="auto"/>
              <w:bottom w:val="single" w:sz="4" w:space="0" w:color="auto"/>
              <w:end w:val="single" w:sz="4" w:space="0" w:color="auto"/>
            </w:tcBorders>
            <w:vAlign w:val="center"/>
          </w:tcPr>
          <w:p w14:paraId="437C34AE"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41.38%" w:type="pct"/>
            <w:gridSpan w:val="3"/>
            <w:tcBorders>
              <w:top w:val="single" w:sz="12" w:space="0" w:color="auto"/>
              <w:start w:val="single" w:sz="4" w:space="0" w:color="auto"/>
              <w:bottom w:val="single" w:sz="4" w:space="0" w:color="auto"/>
            </w:tcBorders>
            <w:vAlign w:val="center"/>
          </w:tcPr>
          <w:p w14:paraId="0EFDD314"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6E6C9365" w14:textId="77777777" w:rsidTr="003428C2">
        <w:trPr>
          <w:trHeight w:val="895"/>
        </w:trPr>
        <w:tc>
          <w:tcPr>
            <w:tcW w:w="17.26%" w:type="pct"/>
            <w:tcBorders>
              <w:top w:val="single" w:sz="4" w:space="0" w:color="auto"/>
              <w:end w:val="single" w:sz="4" w:space="0" w:color="auto"/>
            </w:tcBorders>
            <w:vAlign w:val="center"/>
          </w:tcPr>
          <w:p w14:paraId="59947421"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41.38%" w:type="pct"/>
            <w:gridSpan w:val="3"/>
            <w:tcBorders>
              <w:top w:val="single" w:sz="4" w:space="0" w:color="auto"/>
              <w:start w:val="single" w:sz="4" w:space="0" w:color="auto"/>
              <w:end w:val="single" w:sz="4" w:space="0" w:color="auto"/>
            </w:tcBorders>
            <w:vAlign w:val="center"/>
          </w:tcPr>
          <w:p w14:paraId="2F37EE55"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951DD7">
              <w:rPr>
                <w:rFonts w:cstheme="minorHAnsi"/>
                <w:i/>
                <w:iCs/>
                <w:noProof/>
                <w:color w:val="000000" w:themeColor="text1"/>
                <w:lang w:eastAsia="ja-JP"/>
              </w:rPr>
              <w:drawing>
                <wp:inline distT="0" distB="0" distL="0" distR="0" wp14:anchorId="593D84CE" wp14:editId="281CA63C">
                  <wp:extent cx="1161288" cy="292608"/>
                  <wp:effectExtent l="0" t="0" r="1270" b="0"/>
                  <wp:docPr id="155" name="Picture 1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 name="Picture 12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FBEEC47"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6E2205A4" wp14:editId="2A3F471C">
                  <wp:extent cx="1161288" cy="292608"/>
                  <wp:effectExtent l="0" t="0" r="1270" b="0"/>
                  <wp:docPr id="153" name="Picture 1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 name="Picture 1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38%" w:type="pct"/>
            <w:gridSpan w:val="3"/>
            <w:tcBorders>
              <w:top w:val="single" w:sz="4" w:space="0" w:color="auto"/>
              <w:start w:val="single" w:sz="4" w:space="0" w:color="auto"/>
            </w:tcBorders>
            <w:vAlign w:val="center"/>
          </w:tcPr>
          <w:p w14:paraId="2A7B1884"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951DD7">
              <w:rPr>
                <w:rFonts w:cstheme="minorHAnsi"/>
                <w:i/>
                <w:iCs/>
                <w:noProof/>
                <w:color w:val="000000" w:themeColor="text1"/>
                <w:lang w:eastAsia="ja-JP"/>
              </w:rPr>
              <w:drawing>
                <wp:inline distT="0" distB="0" distL="0" distR="0" wp14:anchorId="5897D19D" wp14:editId="53516913">
                  <wp:extent cx="1161288" cy="292608"/>
                  <wp:effectExtent l="0" t="0" r="1270" b="0"/>
                  <wp:docPr id="193" name="Picture 1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 name="Picture 13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F6846AF"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538CD19" wp14:editId="1F213810">
                  <wp:extent cx="1161288" cy="292608"/>
                  <wp:effectExtent l="0" t="0" r="1270" b="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18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D13A98" w14:paraId="425C7F47" w14:textId="77777777" w:rsidTr="003428C2">
        <w:trPr>
          <w:trHeight w:val="834"/>
        </w:trPr>
        <w:tc>
          <w:tcPr>
            <w:tcW w:w="17.26%" w:type="pct"/>
            <w:tcBorders>
              <w:top w:val="single" w:sz="4" w:space="0" w:color="auto"/>
              <w:end w:val="single" w:sz="4" w:space="0" w:color="auto"/>
            </w:tcBorders>
            <w:vAlign w:val="center"/>
          </w:tcPr>
          <w:p w14:paraId="565F7224"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41.38%" w:type="pct"/>
            <w:gridSpan w:val="3"/>
            <w:tcBorders>
              <w:top w:val="single" w:sz="4" w:space="0" w:color="auto"/>
              <w:start w:val="single" w:sz="4" w:space="0" w:color="auto"/>
              <w:end w:val="single" w:sz="4" w:space="0" w:color="auto"/>
            </w:tcBorders>
            <w:vAlign w:val="center"/>
          </w:tcPr>
          <w:p w14:paraId="26AAB103"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58707A94" wp14:editId="6E1B6584">
                  <wp:extent cx="1161288" cy="292608"/>
                  <wp:effectExtent l="0" t="0" r="127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D558313"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2C126C6B" wp14:editId="59D61B43">
                  <wp:extent cx="1161288" cy="292608"/>
                  <wp:effectExtent l="0" t="0" r="127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38%" w:type="pct"/>
            <w:gridSpan w:val="3"/>
            <w:tcBorders>
              <w:top w:val="single" w:sz="4" w:space="0" w:color="auto"/>
              <w:start w:val="single" w:sz="4" w:space="0" w:color="auto"/>
            </w:tcBorders>
            <w:vAlign w:val="center"/>
          </w:tcPr>
          <w:p w14:paraId="54925894"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05E0C3BE" wp14:editId="1AC200CE">
                  <wp:extent cx="1161288" cy="292608"/>
                  <wp:effectExtent l="0" t="0" r="127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D5CF62B"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1FA59BD4" wp14:editId="2F57E850">
                  <wp:extent cx="1161288" cy="292608"/>
                  <wp:effectExtent l="0" t="0" r="127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3428C2" w14:paraId="7EB11790" w14:textId="77777777" w:rsidTr="003428C2">
        <w:trPr>
          <w:trHeight w:val="305"/>
        </w:trPr>
        <w:tc>
          <w:tcPr>
            <w:tcW w:w="17.26%" w:type="pct"/>
            <w:tcBorders>
              <w:top w:val="single" w:sz="4" w:space="0" w:color="auto"/>
              <w:bottom w:val="single" w:sz="4" w:space="0" w:color="auto"/>
              <w:end w:val="single" w:sz="4" w:space="0" w:color="auto"/>
            </w:tcBorders>
            <w:vAlign w:val="center"/>
          </w:tcPr>
          <w:p w14:paraId="718B8E59"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14.12%" w:type="pct"/>
            <w:tcBorders>
              <w:top w:val="single" w:sz="4" w:space="0" w:color="auto"/>
              <w:start w:val="single" w:sz="4" w:space="0" w:color="auto"/>
              <w:bottom w:val="single" w:sz="4" w:space="0" w:color="auto"/>
              <w:end w:val="single" w:sz="4" w:space="0" w:color="auto"/>
            </w:tcBorders>
            <w:vAlign w:val="center"/>
          </w:tcPr>
          <w:p w14:paraId="11E0D815"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62%" w:type="pct"/>
            <w:tcBorders>
              <w:top w:val="single" w:sz="4" w:space="0" w:color="auto"/>
              <w:start w:val="single" w:sz="4" w:space="0" w:color="auto"/>
              <w:bottom w:val="single" w:sz="4" w:space="0" w:color="auto"/>
              <w:end w:val="single" w:sz="4" w:space="0" w:color="auto"/>
            </w:tcBorders>
            <w:vAlign w:val="center"/>
          </w:tcPr>
          <w:p w14:paraId="79CE58E5"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Pr>
                <w:rFonts w:ascii="Times New Roman" w:hAnsi="Times New Roman" w:cs="Times New Roman"/>
                <w:i/>
                <w:iCs/>
                <w:noProof/>
                <w:color w:val="000000" w:themeColor="text1"/>
                <w:sz w:val="14"/>
                <w:szCs w:val="14"/>
              </w:rPr>
              <w:t>Insertion</w:t>
            </w:r>
            <w:r w:rsidRPr="0024497D">
              <w:rPr>
                <w:rFonts w:ascii="Times New Roman" w:hAnsi="Times New Roman" w:cs="Times New Roman"/>
                <w:i/>
                <w:iCs/>
                <w:noProof/>
                <w:color w:val="000000" w:themeColor="text1"/>
                <w:sz w:val="14"/>
                <w:szCs w:val="14"/>
              </w:rPr>
              <w:t xml:space="preserve"> game</w:t>
            </w:r>
          </w:p>
        </w:tc>
        <w:tc>
          <w:tcPr>
            <w:tcW w:w="12.6%" w:type="pct"/>
            <w:tcBorders>
              <w:top w:val="single" w:sz="4" w:space="0" w:color="auto"/>
              <w:start w:val="single" w:sz="4" w:space="0" w:color="auto"/>
              <w:bottom w:val="single" w:sz="4" w:space="0" w:color="auto"/>
              <w:end w:val="single" w:sz="4" w:space="0" w:color="auto"/>
            </w:tcBorders>
            <w:vAlign w:val="center"/>
          </w:tcPr>
          <w:p w14:paraId="7C353D07"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14.12%" w:type="pct"/>
            <w:tcBorders>
              <w:top w:val="single" w:sz="4" w:space="0" w:color="auto"/>
              <w:start w:val="single" w:sz="4" w:space="0" w:color="auto"/>
              <w:bottom w:val="single" w:sz="4" w:space="0" w:color="auto"/>
              <w:end w:val="single" w:sz="4" w:space="0" w:color="auto"/>
            </w:tcBorders>
            <w:vAlign w:val="center"/>
          </w:tcPr>
          <w:p w14:paraId="21732EDB"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62%" w:type="pct"/>
            <w:tcBorders>
              <w:top w:val="single" w:sz="4" w:space="0" w:color="auto"/>
              <w:start w:val="single" w:sz="4" w:space="0" w:color="auto"/>
              <w:bottom w:val="single" w:sz="4" w:space="0" w:color="auto"/>
              <w:end w:val="single" w:sz="4" w:space="0" w:color="auto"/>
            </w:tcBorders>
            <w:vAlign w:val="center"/>
          </w:tcPr>
          <w:p w14:paraId="5AD93E08"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Pr>
                <w:rFonts w:ascii="Times New Roman" w:hAnsi="Times New Roman" w:cs="Times New Roman"/>
                <w:i/>
                <w:iCs/>
                <w:noProof/>
                <w:color w:val="000000" w:themeColor="text1"/>
                <w:sz w:val="14"/>
                <w:szCs w:val="14"/>
              </w:rPr>
              <w:t>Insertion</w:t>
            </w:r>
            <w:r w:rsidRPr="0024497D">
              <w:rPr>
                <w:rFonts w:ascii="Times New Roman" w:hAnsi="Times New Roman" w:cs="Times New Roman"/>
                <w:i/>
                <w:iCs/>
                <w:noProof/>
                <w:color w:val="000000" w:themeColor="text1"/>
                <w:sz w:val="14"/>
                <w:szCs w:val="14"/>
              </w:rPr>
              <w:t xml:space="preserve"> game</w:t>
            </w:r>
          </w:p>
        </w:tc>
        <w:tc>
          <w:tcPr>
            <w:tcW w:w="12.6%" w:type="pct"/>
            <w:tcBorders>
              <w:top w:val="single" w:sz="4" w:space="0" w:color="auto"/>
              <w:start w:val="single" w:sz="4" w:space="0" w:color="auto"/>
              <w:bottom w:val="single" w:sz="4" w:space="0" w:color="auto"/>
            </w:tcBorders>
            <w:vAlign w:val="center"/>
          </w:tcPr>
          <w:p w14:paraId="5B2D94C4"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6AE1F2E2" w14:textId="0434702C" w:rsidR="00D13A98" w:rsidRDefault="00D13A98" w:rsidP="00F45BA2">
      <w:pPr>
        <w:pStyle w:val="figurecaption"/>
        <w:rPr>
          <w:rStyle w:val="IntenseEmphasis"/>
          <w:sz w:val="18"/>
          <w:szCs w:val="18"/>
        </w:rPr>
      </w:pPr>
      <w:r w:rsidRPr="001A56A4">
        <w:rPr>
          <w:rStyle w:val="IntenseEmphasis"/>
          <w:sz w:val="18"/>
          <w:szCs w:val="18"/>
        </w:rPr>
        <w:t>Visualization LIME Insertion Technique; "Original" original SPECT MPI images; "Insertion game" visualization for prediction probability using insertion algorithm; "Segment" visualized results generated by LIME</w:t>
      </w:r>
    </w:p>
    <w:p w14:paraId="1A40BDA7" w14:textId="7A21F802" w:rsidR="00BF3E72" w:rsidRPr="00BF3E72" w:rsidRDefault="00D13A98" w:rsidP="00BF3E72">
      <w:pPr>
        <w:pStyle w:val="Heading4"/>
        <w:rPr>
          <w:sz w:val="18"/>
          <w:szCs w:val="18"/>
        </w:rPr>
      </w:pPr>
      <w:r w:rsidRPr="001A56A4">
        <w:rPr>
          <w:rStyle w:val="Emphasis"/>
        </w:rPr>
        <w:t>GradCAM</w:t>
      </w:r>
    </w:p>
    <w:tbl>
      <w:tblPr>
        <w:tblStyle w:val="TableGrid"/>
        <w:tblW w:w="100.44%"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4"/>
        <w:gridCol w:w="709"/>
        <w:gridCol w:w="713"/>
        <w:gridCol w:w="624"/>
        <w:gridCol w:w="709"/>
        <w:gridCol w:w="712"/>
        <w:gridCol w:w="625"/>
      </w:tblGrid>
      <w:tr w:rsidR="00D13A98" w14:paraId="7AA59ABB" w14:textId="77777777" w:rsidTr="003428C2">
        <w:trPr>
          <w:trHeight w:val="143"/>
          <w:jc w:val="center"/>
        </w:trPr>
        <w:tc>
          <w:tcPr>
            <w:tcW w:w="17.24%" w:type="pct"/>
            <w:tcBorders>
              <w:top w:val="single" w:sz="12" w:space="0" w:color="auto"/>
              <w:bottom w:val="single" w:sz="4" w:space="0" w:color="auto"/>
              <w:end w:val="single" w:sz="4" w:space="0" w:color="auto"/>
            </w:tcBorders>
            <w:vAlign w:val="center"/>
          </w:tcPr>
          <w:p w14:paraId="1DEF0240" w14:textId="77777777" w:rsidR="00D13A98" w:rsidRPr="0024497D" w:rsidRDefault="00D13A98" w:rsidP="00861A1A">
            <w:pPr>
              <w:pStyle w:val="ListParagraph"/>
              <w:spacing w:after="0.50pt"/>
              <w:ind w:start="0pt"/>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41.4%" w:type="pct"/>
            <w:gridSpan w:val="3"/>
            <w:tcBorders>
              <w:top w:val="single" w:sz="12" w:space="0" w:color="auto"/>
              <w:start w:val="single" w:sz="4" w:space="0" w:color="auto"/>
              <w:bottom w:val="single" w:sz="4" w:space="0" w:color="auto"/>
              <w:end w:val="single" w:sz="4" w:space="0" w:color="auto"/>
            </w:tcBorders>
            <w:vAlign w:val="center"/>
          </w:tcPr>
          <w:p w14:paraId="75361AD4"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41.36%" w:type="pct"/>
            <w:gridSpan w:val="3"/>
            <w:tcBorders>
              <w:top w:val="single" w:sz="12" w:space="0" w:color="auto"/>
              <w:start w:val="single" w:sz="4" w:space="0" w:color="auto"/>
              <w:bottom w:val="single" w:sz="4" w:space="0" w:color="auto"/>
            </w:tcBorders>
            <w:vAlign w:val="center"/>
          </w:tcPr>
          <w:p w14:paraId="37B01F1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753EB435" w14:textId="77777777" w:rsidTr="003428C2">
        <w:trPr>
          <w:trHeight w:val="143"/>
          <w:jc w:val="center"/>
        </w:trPr>
        <w:tc>
          <w:tcPr>
            <w:tcW w:w="17.24%" w:type="pct"/>
            <w:tcBorders>
              <w:top w:val="single" w:sz="4" w:space="0" w:color="auto"/>
              <w:end w:val="single" w:sz="4" w:space="0" w:color="auto"/>
            </w:tcBorders>
            <w:vAlign w:val="center"/>
          </w:tcPr>
          <w:p w14:paraId="3E2DEEEC"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41.4%" w:type="pct"/>
            <w:gridSpan w:val="3"/>
            <w:vMerge w:val="restart"/>
            <w:tcBorders>
              <w:top w:val="single" w:sz="4" w:space="0" w:color="auto"/>
              <w:start w:val="single" w:sz="4" w:space="0" w:color="auto"/>
              <w:end w:val="single" w:sz="4" w:space="0" w:color="auto"/>
            </w:tcBorders>
            <w:vAlign w:val="center"/>
          </w:tcPr>
          <w:p w14:paraId="0333984C"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5A7805CD" wp14:editId="498360EA">
                  <wp:extent cx="1161288" cy="292608"/>
                  <wp:effectExtent l="0" t="0" r="1270" b="0"/>
                  <wp:docPr id="100" name="Picture 1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 name="Picture 5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D6656C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5029C9DF" wp14:editId="6E325A2F">
                  <wp:extent cx="1161288" cy="292608"/>
                  <wp:effectExtent l="0" t="0" r="1270" b="0"/>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36%" w:type="pct"/>
            <w:gridSpan w:val="3"/>
            <w:vMerge w:val="restart"/>
            <w:tcBorders>
              <w:top w:val="single" w:sz="4" w:space="0" w:color="auto"/>
              <w:start w:val="single" w:sz="4" w:space="0" w:color="auto"/>
            </w:tcBorders>
            <w:vAlign w:val="center"/>
          </w:tcPr>
          <w:p w14:paraId="0A1CE359"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1CBAA5AD" wp14:editId="3F72A734">
                  <wp:extent cx="1161288" cy="292608"/>
                  <wp:effectExtent l="0" t="0" r="1270" b="0"/>
                  <wp:docPr id="114" name="Picture 1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14A94E4"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noProof/>
                <w:color w:val="000000" w:themeColor="text1"/>
                <w:sz w:val="14"/>
                <w:szCs w:val="14"/>
                <w:lang w:eastAsia="ja-JP"/>
              </w:rPr>
              <w:drawing>
                <wp:inline distT="0" distB="0" distL="0" distR="0" wp14:anchorId="2C854910" wp14:editId="1050B61E">
                  <wp:extent cx="1161288" cy="292608"/>
                  <wp:effectExtent l="0" t="0" r="1270" b="0"/>
                  <wp:docPr id="116" name="Picture 1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9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D13A98" w14:paraId="6AF3B8F5" w14:textId="77777777" w:rsidTr="003428C2">
        <w:trPr>
          <w:trHeight w:val="706"/>
          <w:jc w:val="center"/>
        </w:trPr>
        <w:tc>
          <w:tcPr>
            <w:tcW w:w="17.24%" w:type="pct"/>
            <w:tcBorders>
              <w:end w:val="single" w:sz="4" w:space="0" w:color="auto"/>
            </w:tcBorders>
            <w:vAlign w:val="center"/>
          </w:tcPr>
          <w:p w14:paraId="01945D1A"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41.4%" w:type="pct"/>
            <w:gridSpan w:val="3"/>
            <w:vMerge/>
            <w:tcBorders>
              <w:start w:val="single" w:sz="4" w:space="0" w:color="auto"/>
              <w:end w:val="single" w:sz="4" w:space="0" w:color="auto"/>
            </w:tcBorders>
            <w:vAlign w:val="center"/>
          </w:tcPr>
          <w:p w14:paraId="33C46E0F"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p>
        </w:tc>
        <w:tc>
          <w:tcPr>
            <w:tcW w:w="41.36%" w:type="pct"/>
            <w:gridSpan w:val="3"/>
            <w:vMerge/>
            <w:tcBorders>
              <w:start w:val="single" w:sz="4" w:space="0" w:color="auto"/>
            </w:tcBorders>
            <w:vAlign w:val="center"/>
          </w:tcPr>
          <w:p w14:paraId="11BF177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p>
        </w:tc>
      </w:tr>
      <w:tr w:rsidR="00D13A98" w14:paraId="0942887E" w14:textId="77777777" w:rsidTr="003428C2">
        <w:trPr>
          <w:trHeight w:val="805"/>
          <w:jc w:val="center"/>
        </w:trPr>
        <w:tc>
          <w:tcPr>
            <w:tcW w:w="17.24%" w:type="pct"/>
            <w:tcBorders>
              <w:top w:val="single" w:sz="4" w:space="0" w:color="auto"/>
              <w:end w:val="single" w:sz="4" w:space="0" w:color="auto"/>
            </w:tcBorders>
            <w:vAlign w:val="center"/>
          </w:tcPr>
          <w:p w14:paraId="230B8235"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41.4%" w:type="pct"/>
            <w:gridSpan w:val="3"/>
            <w:tcBorders>
              <w:top w:val="single" w:sz="4" w:space="0" w:color="auto"/>
              <w:start w:val="single" w:sz="4" w:space="0" w:color="auto"/>
              <w:end w:val="single" w:sz="4" w:space="0" w:color="auto"/>
            </w:tcBorders>
            <w:vAlign w:val="center"/>
          </w:tcPr>
          <w:p w14:paraId="0B8EFC6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0367656F" wp14:editId="30AB0035">
                  <wp:extent cx="1161288" cy="292608"/>
                  <wp:effectExtent l="0" t="0" r="127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775CA65"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2B33C387" wp14:editId="7BE0D673">
                  <wp:extent cx="1161288" cy="292608"/>
                  <wp:effectExtent l="0" t="0" r="127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36%" w:type="pct"/>
            <w:gridSpan w:val="3"/>
            <w:tcBorders>
              <w:top w:val="single" w:sz="4" w:space="0" w:color="auto"/>
              <w:start w:val="single" w:sz="4" w:space="0" w:color="auto"/>
            </w:tcBorders>
            <w:vAlign w:val="center"/>
          </w:tcPr>
          <w:p w14:paraId="4CE2496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7B8FF3C2" wp14:editId="5C874E97">
                  <wp:extent cx="1161288" cy="292608"/>
                  <wp:effectExtent l="0" t="0" r="127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026BD8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4DDECD19" wp14:editId="776F148A">
                  <wp:extent cx="1161288" cy="292608"/>
                  <wp:effectExtent l="0" t="0" r="127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3428C2" w14:paraId="6B758434" w14:textId="77777777" w:rsidTr="003428C2">
        <w:trPr>
          <w:trHeight w:val="282"/>
          <w:jc w:val="center"/>
        </w:trPr>
        <w:tc>
          <w:tcPr>
            <w:tcW w:w="17.24%" w:type="pct"/>
            <w:tcBorders>
              <w:top w:val="single" w:sz="4" w:space="0" w:color="auto"/>
              <w:bottom w:val="single" w:sz="4" w:space="0" w:color="auto"/>
              <w:end w:val="single" w:sz="4" w:space="0" w:color="auto"/>
            </w:tcBorders>
            <w:vAlign w:val="center"/>
          </w:tcPr>
          <w:p w14:paraId="587AFB13"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14.36%" w:type="pct"/>
            <w:tcBorders>
              <w:top w:val="single" w:sz="4" w:space="0" w:color="auto"/>
              <w:start w:val="single" w:sz="4" w:space="0" w:color="auto"/>
              <w:bottom w:val="single" w:sz="4" w:space="0" w:color="auto"/>
              <w:end w:val="single" w:sz="4" w:space="0" w:color="auto"/>
            </w:tcBorders>
            <w:vAlign w:val="center"/>
          </w:tcPr>
          <w:p w14:paraId="00FEF5AD"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4%" w:type="pct"/>
            <w:tcBorders>
              <w:top w:val="single" w:sz="4" w:space="0" w:color="auto"/>
              <w:start w:val="single" w:sz="4" w:space="0" w:color="auto"/>
              <w:bottom w:val="single" w:sz="4" w:space="0" w:color="auto"/>
              <w:end w:val="single" w:sz="4" w:space="0" w:color="auto"/>
            </w:tcBorders>
            <w:vAlign w:val="center"/>
          </w:tcPr>
          <w:p w14:paraId="5023A54B"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12.62%" w:type="pct"/>
            <w:tcBorders>
              <w:top w:val="single" w:sz="4" w:space="0" w:color="auto"/>
              <w:start w:val="single" w:sz="4" w:space="0" w:color="auto"/>
              <w:bottom w:val="single" w:sz="4" w:space="0" w:color="auto"/>
              <w:end w:val="single" w:sz="4" w:space="0" w:color="auto"/>
            </w:tcBorders>
            <w:vAlign w:val="center"/>
          </w:tcPr>
          <w:p w14:paraId="028917FA"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14.34%" w:type="pct"/>
            <w:tcBorders>
              <w:top w:val="single" w:sz="4" w:space="0" w:color="auto"/>
              <w:start w:val="single" w:sz="4" w:space="0" w:color="auto"/>
              <w:bottom w:val="single" w:sz="4" w:space="0" w:color="auto"/>
              <w:end w:val="single" w:sz="4" w:space="0" w:color="auto"/>
            </w:tcBorders>
            <w:vAlign w:val="center"/>
          </w:tcPr>
          <w:p w14:paraId="606975B6"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38%" w:type="pct"/>
            <w:tcBorders>
              <w:top w:val="single" w:sz="4" w:space="0" w:color="auto"/>
              <w:start w:val="single" w:sz="4" w:space="0" w:color="auto"/>
              <w:bottom w:val="single" w:sz="4" w:space="0" w:color="auto"/>
              <w:end w:val="single" w:sz="4" w:space="0" w:color="auto"/>
            </w:tcBorders>
            <w:vAlign w:val="center"/>
          </w:tcPr>
          <w:p w14:paraId="48D5A12F"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12.62%" w:type="pct"/>
            <w:tcBorders>
              <w:top w:val="single" w:sz="4" w:space="0" w:color="auto"/>
              <w:start w:val="single" w:sz="4" w:space="0" w:color="auto"/>
              <w:bottom w:val="single" w:sz="4" w:space="0" w:color="auto"/>
            </w:tcBorders>
            <w:vAlign w:val="center"/>
          </w:tcPr>
          <w:p w14:paraId="46955F4A"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1C9C2A80" w14:textId="193676A5" w:rsidR="00BF3E72" w:rsidRPr="00BF3E72" w:rsidRDefault="00D13A98" w:rsidP="00BF3E72">
      <w:pPr>
        <w:pStyle w:val="figurecaption"/>
        <w:rPr>
          <w:rStyle w:val="Strong"/>
          <w:i w:val="0"/>
          <w:iCs w:val="0"/>
          <w:sz w:val="18"/>
          <w:szCs w:val="18"/>
          <w:shd w:val="clear" w:color="auto" w:fill="FFFFFF"/>
        </w:rPr>
      </w:pPr>
      <w:r w:rsidRPr="001A56A4">
        <w:rPr>
          <w:rStyle w:val="IntenseEmphasis"/>
          <w:sz w:val="18"/>
          <w:szCs w:val="18"/>
        </w:rPr>
        <w:t>Visualization GradCAM Deletion Technique; "Original" original SPECT MPI images; "Deletion game" visualization for prediction probability using insertion algorithm; "Mixing" visualized results generated by GradCAM</w:t>
      </w:r>
    </w:p>
    <w:tbl>
      <w:tblPr>
        <w:tblStyle w:val="TableGrid"/>
        <w:tblW w:w="100.3%"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4"/>
        <w:gridCol w:w="702"/>
        <w:gridCol w:w="725"/>
        <w:gridCol w:w="619"/>
        <w:gridCol w:w="702"/>
        <w:gridCol w:w="725"/>
        <w:gridCol w:w="619"/>
      </w:tblGrid>
      <w:tr w:rsidR="00D13A98" w14:paraId="76857607" w14:textId="77777777" w:rsidTr="003428C2">
        <w:trPr>
          <w:trHeight w:val="136"/>
          <w:jc w:val="center"/>
        </w:trPr>
        <w:tc>
          <w:tcPr>
            <w:tcW w:w="17.28%" w:type="pct"/>
            <w:tcBorders>
              <w:top w:val="single" w:sz="12" w:space="0" w:color="auto"/>
              <w:bottom w:val="single" w:sz="4" w:space="0" w:color="auto"/>
              <w:end w:val="single" w:sz="4" w:space="0" w:color="auto"/>
            </w:tcBorders>
            <w:vAlign w:val="center"/>
          </w:tcPr>
          <w:p w14:paraId="14F6B291" w14:textId="77777777" w:rsidR="00D13A98" w:rsidRPr="0024497D" w:rsidRDefault="00D13A98" w:rsidP="00861A1A">
            <w:pPr>
              <w:pStyle w:val="ListParagraph"/>
              <w:spacing w:after="0.50pt"/>
              <w:ind w:start="0pt"/>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lastRenderedPageBreak/>
              <w:t>Metric</w:t>
            </w:r>
          </w:p>
        </w:tc>
        <w:tc>
          <w:tcPr>
            <w:tcW w:w="41.36%" w:type="pct"/>
            <w:gridSpan w:val="3"/>
            <w:tcBorders>
              <w:top w:val="single" w:sz="12" w:space="0" w:color="auto"/>
              <w:start w:val="single" w:sz="4" w:space="0" w:color="auto"/>
              <w:bottom w:val="single" w:sz="4" w:space="0" w:color="auto"/>
              <w:end w:val="single" w:sz="4" w:space="0" w:color="auto"/>
            </w:tcBorders>
            <w:vAlign w:val="center"/>
          </w:tcPr>
          <w:p w14:paraId="572D20B1"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41.36%" w:type="pct"/>
            <w:gridSpan w:val="3"/>
            <w:tcBorders>
              <w:top w:val="single" w:sz="12" w:space="0" w:color="auto"/>
              <w:start w:val="single" w:sz="4" w:space="0" w:color="auto"/>
              <w:bottom w:val="single" w:sz="4" w:space="0" w:color="auto"/>
            </w:tcBorders>
            <w:vAlign w:val="center"/>
          </w:tcPr>
          <w:p w14:paraId="794C131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22C5C44E" w14:textId="77777777" w:rsidTr="003428C2">
        <w:trPr>
          <w:trHeight w:val="136"/>
          <w:jc w:val="center"/>
        </w:trPr>
        <w:tc>
          <w:tcPr>
            <w:tcW w:w="17.28%" w:type="pct"/>
            <w:tcBorders>
              <w:top w:val="single" w:sz="4" w:space="0" w:color="auto"/>
              <w:end w:val="single" w:sz="4" w:space="0" w:color="auto"/>
            </w:tcBorders>
            <w:vAlign w:val="center"/>
          </w:tcPr>
          <w:p w14:paraId="790DE38D"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41.36%" w:type="pct"/>
            <w:gridSpan w:val="3"/>
            <w:vMerge w:val="restart"/>
            <w:tcBorders>
              <w:top w:val="single" w:sz="4" w:space="0" w:color="auto"/>
              <w:start w:val="single" w:sz="4" w:space="0" w:color="auto"/>
              <w:end w:val="single" w:sz="4" w:space="0" w:color="auto"/>
            </w:tcBorders>
            <w:vAlign w:val="center"/>
          </w:tcPr>
          <w:p w14:paraId="24DF7F8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B73F7E0" wp14:editId="2AF9556C">
                  <wp:extent cx="1161288" cy="292608"/>
                  <wp:effectExtent l="0" t="0" r="1270" b="0"/>
                  <wp:docPr id="230" name="Picture 2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24497D">
              <w:rPr>
                <w:rFonts w:ascii="Times New Roman" w:hAnsi="Times New Roman" w:cs="Times New Roman"/>
                <w:i/>
                <w:iCs/>
                <w:noProof/>
                <w:color w:val="000000" w:themeColor="text1"/>
                <w:sz w:val="14"/>
                <w:szCs w:val="14"/>
                <w:lang w:eastAsia="ja-JP"/>
              </w:rPr>
              <w:drawing>
                <wp:inline distT="0" distB="0" distL="0" distR="0" wp14:anchorId="3A4ECC41" wp14:editId="7BFEA00B">
                  <wp:extent cx="1161288" cy="292608"/>
                  <wp:effectExtent l="0" t="0" r="127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36%" w:type="pct"/>
            <w:gridSpan w:val="3"/>
            <w:vMerge w:val="restart"/>
            <w:tcBorders>
              <w:top w:val="single" w:sz="4" w:space="0" w:color="auto"/>
              <w:start w:val="single" w:sz="4" w:space="0" w:color="auto"/>
            </w:tcBorders>
            <w:vAlign w:val="center"/>
          </w:tcPr>
          <w:p w14:paraId="2D2D0A4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724EBC4E" wp14:editId="519AF558">
                  <wp:extent cx="1161288" cy="292608"/>
                  <wp:effectExtent l="0" t="0" r="1270" b="0"/>
                  <wp:docPr id="245" name="Picture 2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5"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3F03FA1"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40C3184C" wp14:editId="1787E198">
                  <wp:extent cx="1161288" cy="292608"/>
                  <wp:effectExtent l="0" t="0" r="127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D13A98" w14:paraId="2E91CF08" w14:textId="77777777" w:rsidTr="003428C2">
        <w:trPr>
          <w:trHeight w:val="693"/>
          <w:jc w:val="center"/>
        </w:trPr>
        <w:tc>
          <w:tcPr>
            <w:tcW w:w="17.28%" w:type="pct"/>
            <w:tcBorders>
              <w:end w:val="single" w:sz="4" w:space="0" w:color="auto"/>
            </w:tcBorders>
            <w:vAlign w:val="center"/>
          </w:tcPr>
          <w:p w14:paraId="18089C63"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41.36%" w:type="pct"/>
            <w:gridSpan w:val="3"/>
            <w:vMerge/>
            <w:tcBorders>
              <w:start w:val="single" w:sz="4" w:space="0" w:color="auto"/>
              <w:end w:val="single" w:sz="4" w:space="0" w:color="auto"/>
            </w:tcBorders>
            <w:vAlign w:val="center"/>
          </w:tcPr>
          <w:p w14:paraId="1D643059"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p>
        </w:tc>
        <w:tc>
          <w:tcPr>
            <w:tcW w:w="41.36%" w:type="pct"/>
            <w:gridSpan w:val="3"/>
            <w:vMerge/>
            <w:tcBorders>
              <w:start w:val="single" w:sz="4" w:space="0" w:color="auto"/>
            </w:tcBorders>
            <w:vAlign w:val="center"/>
          </w:tcPr>
          <w:p w14:paraId="279F8A85"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p>
        </w:tc>
      </w:tr>
      <w:tr w:rsidR="00D13A98" w14:paraId="10FC7FFC" w14:textId="77777777" w:rsidTr="003428C2">
        <w:trPr>
          <w:trHeight w:val="907"/>
          <w:jc w:val="center"/>
        </w:trPr>
        <w:tc>
          <w:tcPr>
            <w:tcW w:w="17.28%" w:type="pct"/>
            <w:tcBorders>
              <w:top w:val="single" w:sz="4" w:space="0" w:color="auto"/>
              <w:end w:val="single" w:sz="4" w:space="0" w:color="auto"/>
            </w:tcBorders>
            <w:vAlign w:val="center"/>
          </w:tcPr>
          <w:p w14:paraId="2AC04105"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41.36%" w:type="pct"/>
            <w:gridSpan w:val="3"/>
            <w:tcBorders>
              <w:top w:val="single" w:sz="4" w:space="0" w:color="auto"/>
              <w:start w:val="single" w:sz="4" w:space="0" w:color="auto"/>
              <w:end w:val="single" w:sz="4" w:space="0" w:color="auto"/>
            </w:tcBorders>
            <w:vAlign w:val="center"/>
          </w:tcPr>
          <w:p w14:paraId="2C8B31D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52E650B8" wp14:editId="68B38E24">
                  <wp:extent cx="1161288" cy="292608"/>
                  <wp:effectExtent l="0" t="0" r="127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4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Pr>
                <w:noProof/>
                <w:lang w:eastAsia="ja-JP"/>
              </w:rPr>
              <w:drawing>
                <wp:inline distT="0" distB="0" distL="0" distR="0" wp14:anchorId="4B60D91D" wp14:editId="5D7605CD">
                  <wp:extent cx="1161288" cy="292608"/>
                  <wp:effectExtent l="0" t="0" r="127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36%" w:type="pct"/>
            <w:gridSpan w:val="3"/>
            <w:tcBorders>
              <w:top w:val="single" w:sz="4" w:space="0" w:color="auto"/>
              <w:start w:val="single" w:sz="4" w:space="0" w:color="auto"/>
            </w:tcBorders>
            <w:vAlign w:val="center"/>
          </w:tcPr>
          <w:p w14:paraId="7304A4FA"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13C96244" wp14:editId="2FCB878C">
                  <wp:extent cx="1161288" cy="292608"/>
                  <wp:effectExtent l="0" t="0" r="127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50"/>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43A05C8"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2E1BCC38" wp14:editId="7B764952">
                  <wp:extent cx="1161288" cy="292608"/>
                  <wp:effectExtent l="0" t="0" r="127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52"/>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3428C2" w14:paraId="4CD7A584" w14:textId="77777777" w:rsidTr="003428C2">
        <w:trPr>
          <w:trHeight w:val="274"/>
          <w:jc w:val="center"/>
        </w:trPr>
        <w:tc>
          <w:tcPr>
            <w:tcW w:w="17.28%" w:type="pct"/>
            <w:tcBorders>
              <w:top w:val="single" w:sz="4" w:space="0" w:color="auto"/>
              <w:bottom w:val="single" w:sz="4" w:space="0" w:color="auto"/>
              <w:end w:val="single" w:sz="4" w:space="0" w:color="auto"/>
            </w:tcBorders>
            <w:vAlign w:val="center"/>
          </w:tcPr>
          <w:p w14:paraId="41C68E1C"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14.2%" w:type="pct"/>
            <w:tcBorders>
              <w:top w:val="single" w:sz="4" w:space="0" w:color="auto"/>
              <w:start w:val="single" w:sz="4" w:space="0" w:color="auto"/>
              <w:bottom w:val="single" w:sz="4" w:space="0" w:color="auto"/>
              <w:end w:val="single" w:sz="4" w:space="0" w:color="auto"/>
            </w:tcBorders>
            <w:vAlign w:val="center"/>
          </w:tcPr>
          <w:p w14:paraId="79469E69"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64%" w:type="pct"/>
            <w:tcBorders>
              <w:top w:val="single" w:sz="4" w:space="0" w:color="auto"/>
              <w:start w:val="single" w:sz="4" w:space="0" w:color="auto"/>
              <w:bottom w:val="single" w:sz="4" w:space="0" w:color="auto"/>
              <w:end w:val="single" w:sz="4" w:space="0" w:color="auto"/>
            </w:tcBorders>
            <w:vAlign w:val="center"/>
          </w:tcPr>
          <w:p w14:paraId="253824F9"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12.52%" w:type="pct"/>
            <w:tcBorders>
              <w:top w:val="single" w:sz="4" w:space="0" w:color="auto"/>
              <w:start w:val="single" w:sz="4" w:space="0" w:color="auto"/>
              <w:bottom w:val="single" w:sz="4" w:space="0" w:color="auto"/>
              <w:end w:val="single" w:sz="4" w:space="0" w:color="auto"/>
            </w:tcBorders>
            <w:vAlign w:val="center"/>
          </w:tcPr>
          <w:p w14:paraId="75EF1DA0"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14.2%" w:type="pct"/>
            <w:tcBorders>
              <w:top w:val="single" w:sz="4" w:space="0" w:color="auto"/>
              <w:start w:val="single" w:sz="4" w:space="0" w:color="auto"/>
              <w:bottom w:val="single" w:sz="4" w:space="0" w:color="auto"/>
              <w:end w:val="single" w:sz="4" w:space="0" w:color="auto"/>
            </w:tcBorders>
            <w:vAlign w:val="center"/>
          </w:tcPr>
          <w:p w14:paraId="715073AA"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64%" w:type="pct"/>
            <w:tcBorders>
              <w:top w:val="single" w:sz="4" w:space="0" w:color="auto"/>
              <w:start w:val="single" w:sz="4" w:space="0" w:color="auto"/>
              <w:bottom w:val="single" w:sz="4" w:space="0" w:color="auto"/>
              <w:end w:val="single" w:sz="4" w:space="0" w:color="auto"/>
            </w:tcBorders>
            <w:vAlign w:val="center"/>
          </w:tcPr>
          <w:p w14:paraId="36723A5E"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12.52%" w:type="pct"/>
            <w:tcBorders>
              <w:top w:val="single" w:sz="4" w:space="0" w:color="auto"/>
              <w:start w:val="single" w:sz="4" w:space="0" w:color="auto"/>
              <w:bottom w:val="single" w:sz="4" w:space="0" w:color="auto"/>
            </w:tcBorders>
            <w:vAlign w:val="center"/>
          </w:tcPr>
          <w:p w14:paraId="5735FA7E"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71809943" w14:textId="55B22E50" w:rsidR="00D13A98" w:rsidRPr="00F45BA2" w:rsidRDefault="00D13A98" w:rsidP="00F45BA2">
      <w:pPr>
        <w:pStyle w:val="figurecaption"/>
        <w:rPr>
          <w:rStyle w:val="IntenseEmphasis"/>
          <w:sz w:val="18"/>
          <w:szCs w:val="18"/>
        </w:rPr>
      </w:pPr>
      <w:r w:rsidRPr="001A56A4">
        <w:rPr>
          <w:rStyle w:val="IntenseEmphasis"/>
          <w:sz w:val="18"/>
          <w:szCs w:val="18"/>
        </w:rPr>
        <w:t>Visualization GradCAM Insertion Technique; "Original" original SPECT MPI images; "Insertion game" visualization for prediction probability using insertion algorithm; "Mixing" visualized results generated by GradCAM</w:t>
      </w:r>
    </w:p>
    <w:p w14:paraId="2F629A90" w14:textId="77777777" w:rsidR="00D13A98" w:rsidRPr="001A56A4" w:rsidRDefault="00D13A98" w:rsidP="00F45BA2">
      <w:pPr>
        <w:pStyle w:val="Heading4"/>
        <w:rPr>
          <w:rStyle w:val="Strong"/>
          <w:sz w:val="18"/>
          <w:szCs w:val="18"/>
        </w:rPr>
      </w:pPr>
      <w:r w:rsidRPr="001A56A4">
        <w:rPr>
          <w:rStyle w:val="Emphasis"/>
        </w:rPr>
        <w:t>RISE</w:t>
      </w:r>
    </w:p>
    <w:tbl>
      <w:tblPr>
        <w:tblStyle w:val="TableGrid"/>
        <w:tblW w:w="100.9%"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4"/>
        <w:gridCol w:w="708"/>
        <w:gridCol w:w="714"/>
        <w:gridCol w:w="624"/>
        <w:gridCol w:w="699"/>
        <w:gridCol w:w="701"/>
        <w:gridCol w:w="648"/>
      </w:tblGrid>
      <w:tr w:rsidR="00D13A98" w14:paraId="7A39241A" w14:textId="77777777" w:rsidTr="003428C2">
        <w:trPr>
          <w:trHeight w:val="154"/>
          <w:jc w:val="center"/>
        </w:trPr>
        <w:tc>
          <w:tcPr>
            <w:tcW w:w="17.26%" w:type="pct"/>
            <w:tcBorders>
              <w:top w:val="single" w:sz="12" w:space="0" w:color="auto"/>
              <w:bottom w:val="single" w:sz="4" w:space="0" w:color="auto"/>
              <w:end w:val="single" w:sz="4" w:space="0" w:color="auto"/>
            </w:tcBorders>
            <w:vAlign w:val="center"/>
          </w:tcPr>
          <w:p w14:paraId="74D06013" w14:textId="77777777" w:rsidR="00D13A98" w:rsidRPr="0024497D" w:rsidRDefault="00D13A98" w:rsidP="00861A1A">
            <w:pPr>
              <w:pStyle w:val="ListParagraph"/>
              <w:spacing w:after="0.50pt"/>
              <w:ind w:start="0pt"/>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41.34%" w:type="pct"/>
            <w:gridSpan w:val="3"/>
            <w:tcBorders>
              <w:top w:val="single" w:sz="12" w:space="0" w:color="auto"/>
              <w:start w:val="single" w:sz="4" w:space="0" w:color="auto"/>
              <w:bottom w:val="single" w:sz="4" w:space="0" w:color="auto"/>
              <w:end w:val="single" w:sz="4" w:space="0" w:color="auto"/>
            </w:tcBorders>
            <w:vAlign w:val="center"/>
          </w:tcPr>
          <w:p w14:paraId="7902A9F7"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41.4%" w:type="pct"/>
            <w:gridSpan w:val="3"/>
            <w:tcBorders>
              <w:top w:val="single" w:sz="12" w:space="0" w:color="auto"/>
              <w:start w:val="single" w:sz="4" w:space="0" w:color="auto"/>
              <w:bottom w:val="single" w:sz="4" w:space="0" w:color="auto"/>
            </w:tcBorders>
            <w:vAlign w:val="center"/>
          </w:tcPr>
          <w:p w14:paraId="763F6CA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41C3E4B1" w14:textId="77777777" w:rsidTr="003428C2">
        <w:trPr>
          <w:trHeight w:val="144"/>
          <w:jc w:val="center"/>
        </w:trPr>
        <w:tc>
          <w:tcPr>
            <w:tcW w:w="17.26%" w:type="pct"/>
            <w:tcBorders>
              <w:top w:val="single" w:sz="4" w:space="0" w:color="auto"/>
              <w:end w:val="single" w:sz="4" w:space="0" w:color="auto"/>
            </w:tcBorders>
            <w:vAlign w:val="center"/>
          </w:tcPr>
          <w:p w14:paraId="7D2AF200"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41.34%" w:type="pct"/>
            <w:gridSpan w:val="3"/>
            <w:vMerge w:val="restart"/>
            <w:tcBorders>
              <w:top w:val="single" w:sz="4" w:space="0" w:color="auto"/>
              <w:start w:val="single" w:sz="4" w:space="0" w:color="auto"/>
              <w:end w:val="single" w:sz="4" w:space="0" w:color="auto"/>
            </w:tcBorders>
            <w:vAlign w:val="center"/>
          </w:tcPr>
          <w:p w14:paraId="7392F43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3E7CBD9" wp14:editId="6E83FD73">
                  <wp:extent cx="1161288" cy="292608"/>
                  <wp:effectExtent l="0" t="0" r="1270" b="0"/>
                  <wp:docPr id="302" name="Picture 3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2" name="Picture 207"/>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7B0CD4E"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951DD7">
              <w:rPr>
                <w:rFonts w:cstheme="minorHAnsi"/>
                <w:i/>
                <w:iCs/>
                <w:noProof/>
                <w:color w:val="000000" w:themeColor="text1"/>
                <w:lang w:eastAsia="ja-JP"/>
              </w:rPr>
              <w:drawing>
                <wp:inline distT="0" distB="0" distL="0" distR="0" wp14:anchorId="589F18C4" wp14:editId="6A85F7EF">
                  <wp:extent cx="1161288" cy="292608"/>
                  <wp:effectExtent l="0" t="0" r="1270" b="0"/>
                  <wp:docPr id="303" name="Picture 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3" name="Picture 209"/>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4%" w:type="pct"/>
            <w:gridSpan w:val="3"/>
            <w:vMerge w:val="restart"/>
            <w:tcBorders>
              <w:top w:val="single" w:sz="4" w:space="0" w:color="auto"/>
              <w:start w:val="single" w:sz="4" w:space="0" w:color="auto"/>
            </w:tcBorders>
            <w:vAlign w:val="center"/>
          </w:tcPr>
          <w:p w14:paraId="04C12100" w14:textId="77777777" w:rsidR="00D13A98"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08578C5" wp14:editId="0B76FB75">
                  <wp:extent cx="1161288" cy="292608"/>
                  <wp:effectExtent l="0" t="0" r="1270" b="0"/>
                  <wp:docPr id="312" name="Picture 3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2" name="Picture 22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01BB38D"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6E995B78" wp14:editId="0C56EBA1">
                  <wp:extent cx="1161288" cy="292608"/>
                  <wp:effectExtent l="0" t="0" r="1270" b="0"/>
                  <wp:docPr id="313" name="Picture 3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3" name="Picture 22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D13A98" w14:paraId="06B41020" w14:textId="77777777" w:rsidTr="003428C2">
        <w:trPr>
          <w:trHeight w:val="341"/>
          <w:jc w:val="center"/>
        </w:trPr>
        <w:tc>
          <w:tcPr>
            <w:tcW w:w="17.26%" w:type="pct"/>
            <w:tcBorders>
              <w:end w:val="single" w:sz="4" w:space="0" w:color="auto"/>
            </w:tcBorders>
            <w:vAlign w:val="center"/>
          </w:tcPr>
          <w:p w14:paraId="1329242F"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41.34%" w:type="pct"/>
            <w:gridSpan w:val="3"/>
            <w:vMerge/>
            <w:tcBorders>
              <w:start w:val="single" w:sz="4" w:space="0" w:color="auto"/>
              <w:end w:val="single" w:sz="4" w:space="0" w:color="auto"/>
            </w:tcBorders>
            <w:vAlign w:val="center"/>
          </w:tcPr>
          <w:p w14:paraId="2C5DE4AF"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p>
        </w:tc>
        <w:tc>
          <w:tcPr>
            <w:tcW w:w="41.4%" w:type="pct"/>
            <w:gridSpan w:val="3"/>
            <w:vMerge/>
            <w:tcBorders>
              <w:start w:val="single" w:sz="4" w:space="0" w:color="auto"/>
            </w:tcBorders>
            <w:vAlign w:val="center"/>
          </w:tcPr>
          <w:p w14:paraId="291ADD99"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p>
        </w:tc>
      </w:tr>
      <w:tr w:rsidR="00D13A98" w14:paraId="41ED6D5D" w14:textId="77777777" w:rsidTr="003428C2">
        <w:trPr>
          <w:trHeight w:val="767"/>
          <w:jc w:val="center"/>
        </w:trPr>
        <w:tc>
          <w:tcPr>
            <w:tcW w:w="17.26%" w:type="pct"/>
            <w:tcBorders>
              <w:top w:val="single" w:sz="4" w:space="0" w:color="auto"/>
              <w:end w:val="single" w:sz="4" w:space="0" w:color="auto"/>
            </w:tcBorders>
            <w:vAlign w:val="center"/>
          </w:tcPr>
          <w:p w14:paraId="44DB516C"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41.34%" w:type="pct"/>
            <w:gridSpan w:val="3"/>
            <w:tcBorders>
              <w:top w:val="single" w:sz="4" w:space="0" w:color="auto"/>
              <w:start w:val="single" w:sz="4" w:space="0" w:color="auto"/>
              <w:end w:val="single" w:sz="4" w:space="0" w:color="auto"/>
            </w:tcBorders>
            <w:vAlign w:val="center"/>
          </w:tcPr>
          <w:p w14:paraId="2CCF861C"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7D9A3BA7" wp14:editId="20EF7067">
                  <wp:extent cx="1161288" cy="292608"/>
                  <wp:effectExtent l="0" t="0" r="127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5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Pr>
                <w:noProof/>
                <w:lang w:eastAsia="ja-JP"/>
              </w:rPr>
              <w:drawing>
                <wp:inline distT="0" distB="0" distL="0" distR="0" wp14:anchorId="1CB7E747" wp14:editId="563049B0">
                  <wp:extent cx="1161288" cy="292608"/>
                  <wp:effectExtent l="0" t="0" r="1270"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63"/>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4%" w:type="pct"/>
            <w:gridSpan w:val="3"/>
            <w:tcBorders>
              <w:top w:val="single" w:sz="4" w:space="0" w:color="auto"/>
              <w:start w:val="single" w:sz="4" w:space="0" w:color="auto"/>
            </w:tcBorders>
            <w:vAlign w:val="center"/>
          </w:tcPr>
          <w:p w14:paraId="3058ACE6"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1587B5F0" wp14:editId="125B793A">
                  <wp:extent cx="1161288" cy="292608"/>
                  <wp:effectExtent l="0" t="0" r="127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Picture 65"/>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4EDCD65"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5A467305" wp14:editId="5BB7758F">
                  <wp:extent cx="1161288" cy="292608"/>
                  <wp:effectExtent l="0" t="0" r="127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3428C2" w14:paraId="3ADF3766" w14:textId="77777777" w:rsidTr="003428C2">
        <w:trPr>
          <w:trHeight w:val="303"/>
          <w:jc w:val="center"/>
        </w:trPr>
        <w:tc>
          <w:tcPr>
            <w:tcW w:w="17.26%" w:type="pct"/>
            <w:tcBorders>
              <w:top w:val="single" w:sz="4" w:space="0" w:color="auto"/>
              <w:bottom w:val="single" w:sz="4" w:space="0" w:color="auto"/>
              <w:end w:val="single" w:sz="4" w:space="0" w:color="auto"/>
            </w:tcBorders>
            <w:vAlign w:val="center"/>
          </w:tcPr>
          <w:p w14:paraId="4C89622D"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14.32%" w:type="pct"/>
            <w:tcBorders>
              <w:top w:val="single" w:sz="4" w:space="0" w:color="auto"/>
              <w:start w:val="single" w:sz="4" w:space="0" w:color="auto"/>
              <w:bottom w:val="single" w:sz="4" w:space="0" w:color="auto"/>
              <w:end w:val="single" w:sz="4" w:space="0" w:color="auto"/>
            </w:tcBorders>
            <w:vAlign w:val="center"/>
          </w:tcPr>
          <w:p w14:paraId="4D882693"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4%" w:type="pct"/>
            <w:tcBorders>
              <w:top w:val="single" w:sz="4" w:space="0" w:color="auto"/>
              <w:start w:val="single" w:sz="4" w:space="0" w:color="auto"/>
              <w:bottom w:val="single" w:sz="4" w:space="0" w:color="auto"/>
              <w:end w:val="single" w:sz="4" w:space="0" w:color="auto"/>
            </w:tcBorders>
            <w:vAlign w:val="center"/>
          </w:tcPr>
          <w:p w14:paraId="7B3CA127"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12.6%" w:type="pct"/>
            <w:tcBorders>
              <w:top w:val="single" w:sz="4" w:space="0" w:color="auto"/>
              <w:start w:val="single" w:sz="4" w:space="0" w:color="auto"/>
              <w:bottom w:val="single" w:sz="4" w:space="0" w:color="auto"/>
              <w:end w:val="single" w:sz="4" w:space="0" w:color="auto"/>
            </w:tcBorders>
            <w:vAlign w:val="center"/>
          </w:tcPr>
          <w:p w14:paraId="5FFF4782"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14.12%" w:type="pct"/>
            <w:tcBorders>
              <w:top w:val="single" w:sz="4" w:space="0" w:color="auto"/>
              <w:start w:val="single" w:sz="4" w:space="0" w:color="auto"/>
              <w:bottom w:val="single" w:sz="4" w:space="0" w:color="auto"/>
              <w:end w:val="single" w:sz="4" w:space="0" w:color="auto"/>
            </w:tcBorders>
            <w:vAlign w:val="center"/>
          </w:tcPr>
          <w:p w14:paraId="5F672742"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16%" w:type="pct"/>
            <w:tcBorders>
              <w:top w:val="single" w:sz="4" w:space="0" w:color="auto"/>
              <w:start w:val="single" w:sz="4" w:space="0" w:color="auto"/>
              <w:bottom w:val="single" w:sz="4" w:space="0" w:color="auto"/>
              <w:end w:val="single" w:sz="4" w:space="0" w:color="auto"/>
            </w:tcBorders>
            <w:vAlign w:val="center"/>
          </w:tcPr>
          <w:p w14:paraId="1359F16F"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Deletion game</w:t>
            </w:r>
          </w:p>
        </w:tc>
        <w:tc>
          <w:tcPr>
            <w:tcW w:w="13.12%" w:type="pct"/>
            <w:tcBorders>
              <w:top w:val="single" w:sz="4" w:space="0" w:color="auto"/>
              <w:start w:val="single" w:sz="4" w:space="0" w:color="auto"/>
              <w:bottom w:val="single" w:sz="4" w:space="0" w:color="auto"/>
            </w:tcBorders>
            <w:vAlign w:val="center"/>
          </w:tcPr>
          <w:p w14:paraId="7C8FFCB9"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173EF1A1" w14:textId="0091A0A4" w:rsidR="00683FC6" w:rsidRPr="00683FC6" w:rsidRDefault="00D13A98" w:rsidP="00683FC6">
      <w:pPr>
        <w:pStyle w:val="figurecaption"/>
        <w:rPr>
          <w:rStyle w:val="IntenseEmphasis"/>
          <w:sz w:val="18"/>
          <w:szCs w:val="18"/>
        </w:rPr>
      </w:pPr>
      <w:r w:rsidRPr="001A56A4">
        <w:rPr>
          <w:rStyle w:val="IntenseEmphasis"/>
          <w:sz w:val="18"/>
          <w:szCs w:val="18"/>
        </w:rPr>
        <w:t>Visualization RISE Deletion Technique; “Original” original SPECT MPI images; "Deletion game" visualization for prediction probability using insertion algorithm; "Mixing" visualized results generated by RISE</w:t>
      </w:r>
    </w:p>
    <w:tbl>
      <w:tblPr>
        <w:tblStyle w:val="TableGrid"/>
        <w:tblW w:w="100.74%"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54"/>
        <w:gridCol w:w="699"/>
        <w:gridCol w:w="728"/>
        <w:gridCol w:w="619"/>
        <w:gridCol w:w="699"/>
        <w:gridCol w:w="724"/>
        <w:gridCol w:w="624"/>
      </w:tblGrid>
      <w:tr w:rsidR="00D13A98" w14:paraId="276AC29E" w14:textId="77777777" w:rsidTr="003428C2">
        <w:trPr>
          <w:trHeight w:val="148"/>
          <w:jc w:val="center"/>
        </w:trPr>
        <w:tc>
          <w:tcPr>
            <w:tcW w:w="17.22%" w:type="pct"/>
            <w:tcBorders>
              <w:top w:val="single" w:sz="12" w:space="0" w:color="auto"/>
              <w:bottom w:val="single" w:sz="4" w:space="0" w:color="auto"/>
              <w:end w:val="single" w:sz="4" w:space="0" w:color="auto"/>
            </w:tcBorders>
            <w:vAlign w:val="center"/>
          </w:tcPr>
          <w:p w14:paraId="239008BC" w14:textId="77777777" w:rsidR="00D13A98" w:rsidRPr="0024497D" w:rsidRDefault="00D13A98" w:rsidP="00861A1A">
            <w:pPr>
              <w:pStyle w:val="ListParagraph"/>
              <w:spacing w:after="0.50pt"/>
              <w:ind w:start="0pt"/>
              <w:jc w:val="center"/>
              <w:rPr>
                <w:rFonts w:ascii="Times New Roman" w:hAnsi="Times New Roman" w:cs="Times New Roman"/>
                <w:b/>
                <w:bCs/>
                <w:i/>
                <w:iCs/>
                <w:noProof/>
                <w:color w:val="000000" w:themeColor="text1"/>
                <w:sz w:val="14"/>
                <w:szCs w:val="14"/>
              </w:rPr>
            </w:pPr>
            <w:r w:rsidRPr="0024497D">
              <w:rPr>
                <w:rFonts w:ascii="Times New Roman" w:hAnsi="Times New Roman" w:cs="Times New Roman"/>
                <w:b/>
                <w:bCs/>
                <w:i/>
                <w:iCs/>
                <w:noProof/>
                <w:color w:val="000000" w:themeColor="text1"/>
                <w:sz w:val="14"/>
                <w:szCs w:val="14"/>
              </w:rPr>
              <w:t>Metric</w:t>
            </w:r>
          </w:p>
        </w:tc>
        <w:tc>
          <w:tcPr>
            <w:tcW w:w="41.4%" w:type="pct"/>
            <w:gridSpan w:val="3"/>
            <w:tcBorders>
              <w:top w:val="single" w:sz="12" w:space="0" w:color="auto"/>
              <w:start w:val="single" w:sz="4" w:space="0" w:color="auto"/>
              <w:bottom w:val="single" w:sz="4" w:space="0" w:color="auto"/>
              <w:end w:val="single" w:sz="4" w:space="0" w:color="auto"/>
            </w:tcBorders>
            <w:vAlign w:val="center"/>
          </w:tcPr>
          <w:p w14:paraId="67ABE66B"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NonCAD</w:t>
            </w:r>
          </w:p>
        </w:tc>
        <w:tc>
          <w:tcPr>
            <w:tcW w:w="41.4%" w:type="pct"/>
            <w:gridSpan w:val="3"/>
            <w:tcBorders>
              <w:top w:val="single" w:sz="12" w:space="0" w:color="auto"/>
              <w:start w:val="single" w:sz="4" w:space="0" w:color="auto"/>
              <w:bottom w:val="single" w:sz="4" w:space="0" w:color="auto"/>
            </w:tcBorders>
            <w:vAlign w:val="center"/>
          </w:tcPr>
          <w:p w14:paraId="48B373B5"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rPr>
              <w:t>Grouthtrust CAD</w:t>
            </w:r>
          </w:p>
        </w:tc>
      </w:tr>
      <w:tr w:rsidR="00D13A98" w14:paraId="6BE39B42" w14:textId="77777777" w:rsidTr="003428C2">
        <w:trPr>
          <w:trHeight w:val="806"/>
          <w:jc w:val="center"/>
        </w:trPr>
        <w:tc>
          <w:tcPr>
            <w:tcW w:w="17.22%" w:type="pct"/>
            <w:tcBorders>
              <w:top w:val="single" w:sz="4" w:space="0" w:color="auto"/>
              <w:end w:val="single" w:sz="4" w:space="0" w:color="auto"/>
            </w:tcBorders>
            <w:vAlign w:val="center"/>
          </w:tcPr>
          <w:p w14:paraId="45B8F566"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Proposed metrics</w:t>
            </w:r>
          </w:p>
        </w:tc>
        <w:tc>
          <w:tcPr>
            <w:tcW w:w="41.4%" w:type="pct"/>
            <w:gridSpan w:val="3"/>
            <w:tcBorders>
              <w:top w:val="single" w:sz="4" w:space="0" w:color="auto"/>
              <w:start w:val="single" w:sz="4" w:space="0" w:color="auto"/>
              <w:end w:val="single" w:sz="4" w:space="0" w:color="auto"/>
            </w:tcBorders>
            <w:vAlign w:val="center"/>
          </w:tcPr>
          <w:p w14:paraId="63AB2743"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2825DA9F" wp14:editId="4F40E046">
                  <wp:extent cx="1161288" cy="292608"/>
                  <wp:effectExtent l="0" t="0" r="1270" b="0"/>
                  <wp:docPr id="396" name="Picture 3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6" name="Picture 360"/>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80E340B"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b/>
                <w:bCs/>
                <w:i/>
                <w:iCs/>
                <w:noProof/>
                <w:color w:val="000000" w:themeColor="text1"/>
                <w:sz w:val="14"/>
                <w:szCs w:val="14"/>
                <w:lang w:eastAsia="ja-JP"/>
              </w:rPr>
              <w:drawing>
                <wp:inline distT="0" distB="0" distL="0" distR="0" wp14:anchorId="06E8C775" wp14:editId="2B3887CE">
                  <wp:extent cx="1161288" cy="292608"/>
                  <wp:effectExtent l="0" t="0" r="1270" b="0"/>
                  <wp:docPr id="398" name="Picture 3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8" name="Picture 364"/>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4%" w:type="pct"/>
            <w:gridSpan w:val="3"/>
            <w:tcBorders>
              <w:top w:val="single" w:sz="4" w:space="0" w:color="auto"/>
              <w:start w:val="single" w:sz="4" w:space="0" w:color="auto"/>
            </w:tcBorders>
            <w:vAlign w:val="center"/>
          </w:tcPr>
          <w:p w14:paraId="13EF69C2"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32BEBB6F" wp14:editId="5A2963BE">
                  <wp:extent cx="1161288" cy="292608"/>
                  <wp:effectExtent l="0" t="0" r="1270" b="0"/>
                  <wp:docPr id="399" name="Picture 3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9" name="Picture 366"/>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2B8F032"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sidRPr="0024497D">
              <w:rPr>
                <w:rFonts w:ascii="Times New Roman" w:hAnsi="Times New Roman" w:cs="Times New Roman"/>
                <w:i/>
                <w:iCs/>
                <w:noProof/>
                <w:color w:val="000000" w:themeColor="text1"/>
                <w:sz w:val="14"/>
                <w:szCs w:val="14"/>
                <w:lang w:eastAsia="ja-JP"/>
              </w:rPr>
              <w:drawing>
                <wp:inline distT="0" distB="0" distL="0" distR="0" wp14:anchorId="00E468BD" wp14:editId="5592BFAC">
                  <wp:extent cx="1161288" cy="292608"/>
                  <wp:effectExtent l="0" t="0" r="1270" b="0"/>
                  <wp:docPr id="401" name="Picture 4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1" name="Picture 370"/>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D13A98" w14:paraId="1E86DF69" w14:textId="77777777" w:rsidTr="003428C2">
        <w:trPr>
          <w:trHeight w:val="888"/>
          <w:jc w:val="center"/>
        </w:trPr>
        <w:tc>
          <w:tcPr>
            <w:tcW w:w="17.22%" w:type="pct"/>
            <w:tcBorders>
              <w:top w:val="single" w:sz="4" w:space="0" w:color="auto"/>
              <w:end w:val="single" w:sz="4" w:space="0" w:color="auto"/>
            </w:tcBorders>
            <w:vAlign w:val="center"/>
          </w:tcPr>
          <w:p w14:paraId="15C81ECD"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Traditional metrics</w:t>
            </w:r>
          </w:p>
        </w:tc>
        <w:tc>
          <w:tcPr>
            <w:tcW w:w="41.4%" w:type="pct"/>
            <w:gridSpan w:val="3"/>
            <w:tcBorders>
              <w:top w:val="single" w:sz="4" w:space="0" w:color="auto"/>
              <w:start w:val="single" w:sz="4" w:space="0" w:color="auto"/>
              <w:end w:val="single" w:sz="4" w:space="0" w:color="auto"/>
            </w:tcBorders>
            <w:vAlign w:val="center"/>
          </w:tcPr>
          <w:p w14:paraId="395260A3"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79D01F58" wp14:editId="404F73EC">
                  <wp:extent cx="1161288" cy="292608"/>
                  <wp:effectExtent l="0" t="0" r="1270" b="0"/>
                  <wp:docPr id="47" name="Picture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Picture 69"/>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8520F9A"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431EEF70" wp14:editId="14D47933">
                  <wp:extent cx="1161288" cy="292608"/>
                  <wp:effectExtent l="0" t="0" r="1270" b="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71"/>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4%" w:type="pct"/>
            <w:gridSpan w:val="3"/>
            <w:tcBorders>
              <w:top w:val="single" w:sz="4" w:space="0" w:color="auto"/>
              <w:start w:val="single" w:sz="4" w:space="0" w:color="auto"/>
            </w:tcBorders>
            <w:vAlign w:val="center"/>
          </w:tcPr>
          <w:p w14:paraId="6F2D5E3C"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363A6761" wp14:editId="799CC382">
                  <wp:extent cx="1161288" cy="292608"/>
                  <wp:effectExtent l="0" t="0" r="1270"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73"/>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A851517" w14:textId="77777777" w:rsidR="00D13A98" w:rsidRPr="0024497D" w:rsidRDefault="00D13A98" w:rsidP="00861A1A">
            <w:pPr>
              <w:pStyle w:val="ListParagraph"/>
              <w:spacing w:after="0.50pt"/>
              <w:ind w:start="0pt"/>
              <w:jc w:val="center"/>
              <w:rPr>
                <w:rFonts w:ascii="Times New Roman" w:hAnsi="Times New Roman" w:cs="Times New Roman"/>
                <w:i/>
                <w:iCs/>
                <w:color w:val="000000" w:themeColor="text1"/>
                <w:sz w:val="14"/>
                <w:szCs w:val="14"/>
              </w:rPr>
            </w:pPr>
            <w:r>
              <w:rPr>
                <w:noProof/>
                <w:lang w:eastAsia="ja-JP"/>
              </w:rPr>
              <w:drawing>
                <wp:inline distT="0" distB="0" distL="0" distR="0" wp14:anchorId="0E05592D" wp14:editId="7E3ACC11">
                  <wp:extent cx="1161288" cy="292608"/>
                  <wp:effectExtent l="0" t="0" r="1270" b="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75"/>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3428C2" w14:paraId="7C5E322D" w14:textId="77777777" w:rsidTr="003428C2">
        <w:trPr>
          <w:trHeight w:val="297"/>
          <w:jc w:val="center"/>
        </w:trPr>
        <w:tc>
          <w:tcPr>
            <w:tcW w:w="17.22%" w:type="pct"/>
            <w:tcBorders>
              <w:top w:val="single" w:sz="4" w:space="0" w:color="auto"/>
              <w:bottom w:val="single" w:sz="4" w:space="0" w:color="auto"/>
              <w:end w:val="single" w:sz="4" w:space="0" w:color="auto"/>
            </w:tcBorders>
            <w:vAlign w:val="center"/>
          </w:tcPr>
          <w:p w14:paraId="373580A2"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p>
        </w:tc>
        <w:tc>
          <w:tcPr>
            <w:tcW w:w="14.16%" w:type="pct"/>
            <w:tcBorders>
              <w:top w:val="single" w:sz="4" w:space="0" w:color="auto"/>
              <w:start w:val="single" w:sz="4" w:space="0" w:color="auto"/>
              <w:bottom w:val="single" w:sz="4" w:space="0" w:color="auto"/>
              <w:end w:val="single" w:sz="4" w:space="0" w:color="auto"/>
            </w:tcBorders>
            <w:vAlign w:val="center"/>
          </w:tcPr>
          <w:p w14:paraId="1A949741"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7%" w:type="pct"/>
            <w:tcBorders>
              <w:top w:val="single" w:sz="4" w:space="0" w:color="auto"/>
              <w:start w:val="single" w:sz="4" w:space="0" w:color="auto"/>
              <w:bottom w:val="single" w:sz="4" w:space="0" w:color="auto"/>
              <w:end w:val="single" w:sz="4" w:space="0" w:color="auto"/>
            </w:tcBorders>
            <w:vAlign w:val="center"/>
          </w:tcPr>
          <w:p w14:paraId="517B4844"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12.5%" w:type="pct"/>
            <w:tcBorders>
              <w:top w:val="single" w:sz="4" w:space="0" w:color="auto"/>
              <w:start w:val="single" w:sz="4" w:space="0" w:color="auto"/>
              <w:bottom w:val="single" w:sz="4" w:space="0" w:color="auto"/>
              <w:end w:val="single" w:sz="4" w:space="0" w:color="auto"/>
            </w:tcBorders>
            <w:vAlign w:val="center"/>
          </w:tcPr>
          <w:p w14:paraId="019046A1"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c>
          <w:tcPr>
            <w:tcW w:w="14.14%" w:type="pct"/>
            <w:tcBorders>
              <w:top w:val="single" w:sz="4" w:space="0" w:color="auto"/>
              <w:start w:val="single" w:sz="4" w:space="0" w:color="auto"/>
              <w:bottom w:val="single" w:sz="4" w:space="0" w:color="auto"/>
              <w:end w:val="single" w:sz="4" w:space="0" w:color="auto"/>
            </w:tcBorders>
            <w:vAlign w:val="center"/>
          </w:tcPr>
          <w:p w14:paraId="16F22D83"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Original</w:t>
            </w:r>
          </w:p>
        </w:tc>
        <w:tc>
          <w:tcPr>
            <w:tcW w:w="14.62%" w:type="pct"/>
            <w:tcBorders>
              <w:top w:val="single" w:sz="4" w:space="0" w:color="auto"/>
              <w:start w:val="single" w:sz="4" w:space="0" w:color="auto"/>
              <w:bottom w:val="single" w:sz="4" w:space="0" w:color="auto"/>
              <w:end w:val="single" w:sz="4" w:space="0" w:color="auto"/>
            </w:tcBorders>
            <w:vAlign w:val="center"/>
          </w:tcPr>
          <w:p w14:paraId="63C8B5B5"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Insertion game</w:t>
            </w:r>
          </w:p>
        </w:tc>
        <w:tc>
          <w:tcPr>
            <w:tcW w:w="12.6%" w:type="pct"/>
            <w:tcBorders>
              <w:top w:val="single" w:sz="4" w:space="0" w:color="auto"/>
              <w:start w:val="single" w:sz="4" w:space="0" w:color="auto"/>
              <w:bottom w:val="single" w:sz="4" w:space="0" w:color="auto"/>
            </w:tcBorders>
            <w:vAlign w:val="center"/>
          </w:tcPr>
          <w:p w14:paraId="25EFD229" w14:textId="77777777" w:rsidR="00D13A98" w:rsidRPr="0024497D" w:rsidRDefault="00D13A98" w:rsidP="00861A1A">
            <w:pPr>
              <w:pStyle w:val="ListParagraph"/>
              <w:spacing w:after="0.50pt"/>
              <w:ind w:start="0pt"/>
              <w:jc w:val="center"/>
              <w:rPr>
                <w:rFonts w:ascii="Times New Roman" w:hAnsi="Times New Roman" w:cs="Times New Roman"/>
                <w:i/>
                <w:iCs/>
                <w:noProof/>
                <w:color w:val="000000" w:themeColor="text1"/>
                <w:sz w:val="14"/>
                <w:szCs w:val="14"/>
              </w:rPr>
            </w:pPr>
            <w:r w:rsidRPr="0024497D">
              <w:rPr>
                <w:rFonts w:ascii="Times New Roman" w:hAnsi="Times New Roman" w:cs="Times New Roman"/>
                <w:i/>
                <w:iCs/>
                <w:noProof/>
                <w:color w:val="000000" w:themeColor="text1"/>
                <w:sz w:val="14"/>
                <w:szCs w:val="14"/>
              </w:rPr>
              <w:t>Mixing</w:t>
            </w:r>
          </w:p>
        </w:tc>
      </w:tr>
    </w:tbl>
    <w:p w14:paraId="44B7ECE5" w14:textId="77777777" w:rsidR="00D13A98" w:rsidRPr="0093358D" w:rsidRDefault="00D13A98" w:rsidP="00D13A98">
      <w:pPr>
        <w:spacing w:after="0.50pt"/>
        <w:rPr>
          <w:rStyle w:val="IntenseEmphasis"/>
          <w:sz w:val="16"/>
          <w:szCs w:val="18"/>
        </w:rPr>
      </w:pPr>
      <w:r w:rsidRPr="0093358D">
        <w:rPr>
          <w:rStyle w:val="IntenseEmphasis"/>
          <w:sz w:val="16"/>
          <w:szCs w:val="18"/>
        </w:rPr>
        <w:t>Fig. 10. Visualization RISE Insertion Technique; "Original" original SPECT MPI images; "Insertion game" visualization for prediction probability using insertion algorithm; "Mixing" visualized results generated by RISE</w:t>
      </w:r>
    </w:p>
    <w:p w14:paraId="4F141A1C" w14:textId="77777777" w:rsidR="00D13A98" w:rsidRDefault="00D13A98" w:rsidP="00F45BA2">
      <w:pPr>
        <w:pStyle w:val="BodyText"/>
      </w:pPr>
      <w:r w:rsidRPr="00A16699">
        <w:t xml:space="preserve">By applying the proposed algorithm, we have seen its effectiveness. In </w:t>
      </w:r>
      <w:r>
        <w:t>the deletion</w:t>
      </w:r>
      <w:r w:rsidRPr="00A16699">
        <w:t>, instead of deleting all the features of the image, we only erase up to the threshold, and in the final result, the probability of the label scoring is 0.2-0.3 instead of 0.4 for NonCAD labels and 0.6 for CAD labels. In addition, the area of ​​the Deletion game of the proposed algorithm is smaller than that of the traditional algorithm</w:t>
      </w:r>
      <w:r>
        <w:t>.</w:t>
      </w:r>
    </w:p>
    <w:p w14:paraId="48C91F9F" w14:textId="59725681" w:rsidR="00BF3E72" w:rsidRDefault="00D13A98" w:rsidP="00BF3E72">
      <w:pPr>
        <w:pStyle w:val="BodyText"/>
      </w:pPr>
      <w:r w:rsidRPr="00A256DA">
        <w:t>According to the traditional method, the image before being inserted has all the features deleted, and according to the proposed method, the image is deleted only in the area to be explained. The area of the Insertion game of the proposed algorithm is bigger than that of the traditional algorithm</w:t>
      </w:r>
      <w:r>
        <w:t>. The details are evaluated below.</w:t>
      </w:r>
    </w:p>
    <w:p w14:paraId="4CE7006A" w14:textId="7E08B3D4" w:rsidR="00D13A98" w:rsidRPr="00F45BA2" w:rsidRDefault="00D13A98" w:rsidP="00F45BA2">
      <w:pPr>
        <w:pStyle w:val="tablehead"/>
      </w:pPr>
      <w:r w:rsidRPr="00F45BA2">
        <w:rPr>
          <w:rStyle w:val="IntenseEmphasis"/>
          <w:shd w:val="clear" w:color="auto" w:fill="auto"/>
        </w:rPr>
        <w:t>Evaluates the average of insertions and deletions of three XAIs, comparing the performance of traditional and proposed metrics on the test dataset, including 44 images.</w:t>
      </w:r>
    </w:p>
    <w:tbl>
      <w:tblPr>
        <w:tblStyle w:val="TableGrid"/>
        <w:tblW w:w="234.35pt" w:type="dxa"/>
        <w:jc w:val="center"/>
        <w:tblBorders>
          <w:start w:val="none" w:sz="0" w:space="0" w:color="auto"/>
          <w:bottom w:val="none" w:sz="0" w:space="0" w:color="auto"/>
          <w:end w:val="none" w:sz="0" w:space="0" w:color="auto"/>
        </w:tblBorders>
        <w:tblLook w:firstRow="1" w:lastRow="0" w:firstColumn="1" w:lastColumn="0" w:noHBand="0" w:noVBand="1"/>
      </w:tblPr>
      <w:tblGrid>
        <w:gridCol w:w="910"/>
        <w:gridCol w:w="1076"/>
        <w:gridCol w:w="860"/>
        <w:gridCol w:w="981"/>
        <w:gridCol w:w="860"/>
      </w:tblGrid>
      <w:tr w:rsidR="00D13A98" w14:paraId="0E0BBA4D" w14:textId="77777777" w:rsidTr="00861A1A">
        <w:trPr>
          <w:trHeight w:val="284"/>
          <w:jc w:val="center"/>
        </w:trPr>
        <w:tc>
          <w:tcPr>
            <w:tcW w:w="45.50pt" w:type="dxa"/>
            <w:tcBorders>
              <w:top w:val="single" w:sz="12" w:space="0" w:color="auto"/>
            </w:tcBorders>
            <w:vAlign w:val="center"/>
          </w:tcPr>
          <w:p w14:paraId="5507CB7B" w14:textId="77777777" w:rsidR="00D13A98" w:rsidRPr="0024497D" w:rsidRDefault="00D13A98" w:rsidP="00F45BA2">
            <w:pPr>
              <w:pStyle w:val="tablecolhead"/>
            </w:pPr>
            <w:r w:rsidRPr="0024497D">
              <w:t>XAI</w:t>
            </w:r>
          </w:p>
        </w:tc>
        <w:tc>
          <w:tcPr>
            <w:tcW w:w="96.80pt" w:type="dxa"/>
            <w:gridSpan w:val="2"/>
            <w:tcBorders>
              <w:top w:val="single" w:sz="12" w:space="0" w:color="auto"/>
            </w:tcBorders>
            <w:vAlign w:val="center"/>
          </w:tcPr>
          <w:p w14:paraId="271619E2" w14:textId="77777777" w:rsidR="00D13A98" w:rsidRPr="0024497D" w:rsidRDefault="00D13A98" w:rsidP="00F45BA2">
            <w:pPr>
              <w:pStyle w:val="tablecolhead"/>
            </w:pPr>
            <w:r w:rsidRPr="0024497D">
              <w:t>Deletion</w:t>
            </w:r>
          </w:p>
        </w:tc>
        <w:tc>
          <w:tcPr>
            <w:tcW w:w="92.05pt" w:type="dxa"/>
            <w:gridSpan w:val="2"/>
            <w:tcBorders>
              <w:top w:val="single" w:sz="12" w:space="0" w:color="auto"/>
            </w:tcBorders>
            <w:vAlign w:val="center"/>
          </w:tcPr>
          <w:p w14:paraId="15EBB1AB" w14:textId="77777777" w:rsidR="00D13A98" w:rsidRPr="0024497D" w:rsidRDefault="00D13A98" w:rsidP="00F45BA2">
            <w:pPr>
              <w:pStyle w:val="tablecolhead"/>
            </w:pPr>
            <w:r w:rsidRPr="0024497D">
              <w:t>Insertion</w:t>
            </w:r>
          </w:p>
        </w:tc>
      </w:tr>
      <w:tr w:rsidR="00D13A98" w14:paraId="452EF476" w14:textId="77777777" w:rsidTr="00861A1A">
        <w:trPr>
          <w:trHeight w:val="197"/>
          <w:jc w:val="center"/>
        </w:trPr>
        <w:tc>
          <w:tcPr>
            <w:tcW w:w="45.50pt" w:type="dxa"/>
            <w:vMerge w:val="restart"/>
            <w:vAlign w:val="center"/>
          </w:tcPr>
          <w:p w14:paraId="72F6D2E4" w14:textId="77777777" w:rsidR="00D13A98" w:rsidRPr="0024497D" w:rsidRDefault="00D13A98" w:rsidP="00F45BA2">
            <w:pPr>
              <w:pStyle w:val="tablecopy"/>
            </w:pPr>
            <w:r w:rsidRPr="0024497D">
              <w:t>LIME</w:t>
            </w:r>
          </w:p>
        </w:tc>
        <w:tc>
          <w:tcPr>
            <w:tcW w:w="53.80pt" w:type="dxa"/>
            <w:vAlign w:val="center"/>
          </w:tcPr>
          <w:p w14:paraId="02057A81" w14:textId="77777777" w:rsidR="00D13A98" w:rsidRPr="0024497D" w:rsidRDefault="00D13A98" w:rsidP="00F45BA2">
            <w:pPr>
              <w:pStyle w:val="tablecolsubhead"/>
            </w:pPr>
            <w:r w:rsidRPr="0024497D">
              <w:t>Traditional</w:t>
            </w:r>
          </w:p>
        </w:tc>
        <w:tc>
          <w:tcPr>
            <w:tcW w:w="43pt" w:type="dxa"/>
            <w:vAlign w:val="center"/>
          </w:tcPr>
          <w:p w14:paraId="27395C24" w14:textId="77777777" w:rsidR="00D13A98" w:rsidRPr="0024497D" w:rsidRDefault="00D13A98" w:rsidP="00F45BA2">
            <w:pPr>
              <w:pStyle w:val="tablecolsubhead"/>
            </w:pPr>
            <w:r w:rsidRPr="0024497D">
              <w:t>Proposed</w:t>
            </w:r>
          </w:p>
        </w:tc>
        <w:tc>
          <w:tcPr>
            <w:tcW w:w="49.05pt" w:type="dxa"/>
            <w:vAlign w:val="center"/>
          </w:tcPr>
          <w:p w14:paraId="5E908A2D" w14:textId="77777777" w:rsidR="00D13A98" w:rsidRPr="0024497D" w:rsidRDefault="00D13A98" w:rsidP="00F45BA2">
            <w:pPr>
              <w:pStyle w:val="tablecolsubhead"/>
            </w:pPr>
            <w:r w:rsidRPr="0024497D">
              <w:t>Traditional</w:t>
            </w:r>
          </w:p>
        </w:tc>
        <w:tc>
          <w:tcPr>
            <w:tcW w:w="43pt" w:type="dxa"/>
            <w:vAlign w:val="center"/>
          </w:tcPr>
          <w:p w14:paraId="6A11BA8F" w14:textId="77777777" w:rsidR="00D13A98" w:rsidRPr="0024497D" w:rsidRDefault="00D13A98" w:rsidP="00F45BA2">
            <w:pPr>
              <w:pStyle w:val="tablecolsubhead"/>
            </w:pPr>
            <w:r w:rsidRPr="0024497D">
              <w:t>Proposed</w:t>
            </w:r>
          </w:p>
        </w:tc>
      </w:tr>
      <w:tr w:rsidR="00D13A98" w14:paraId="4527A3F5" w14:textId="77777777" w:rsidTr="00861A1A">
        <w:trPr>
          <w:trHeight w:val="197"/>
          <w:jc w:val="center"/>
        </w:trPr>
        <w:tc>
          <w:tcPr>
            <w:tcW w:w="45.50pt" w:type="dxa"/>
            <w:vMerge/>
            <w:vAlign w:val="center"/>
          </w:tcPr>
          <w:p w14:paraId="35653E04" w14:textId="77777777" w:rsidR="00D13A98" w:rsidRPr="0024497D" w:rsidRDefault="00D13A98" w:rsidP="00F45BA2">
            <w:pPr>
              <w:pStyle w:val="tablecopy"/>
            </w:pPr>
          </w:p>
        </w:tc>
        <w:tc>
          <w:tcPr>
            <w:tcW w:w="53.80pt" w:type="dxa"/>
            <w:vAlign w:val="center"/>
          </w:tcPr>
          <w:p w14:paraId="0808EF8E" w14:textId="77777777" w:rsidR="00D13A98" w:rsidRPr="0024497D" w:rsidRDefault="00D13A98" w:rsidP="00861A1A">
            <w:pPr>
              <w:spacing w:after="0.50pt"/>
              <w:rPr>
                <w:rFonts w:ascii="Times New Roman" w:hAnsi="Times New Roman" w:cs="Times New Roman"/>
                <w:sz w:val="16"/>
                <w:szCs w:val="16"/>
              </w:rPr>
            </w:pPr>
            <w:r w:rsidRPr="0024497D">
              <w:rPr>
                <w:rFonts w:ascii="Times New Roman" w:hAnsi="Times New Roman" w:cs="Times New Roman"/>
                <w:sz w:val="16"/>
                <w:szCs w:val="16"/>
              </w:rPr>
              <w:t>0.55</w:t>
            </w:r>
          </w:p>
        </w:tc>
        <w:tc>
          <w:tcPr>
            <w:tcW w:w="43pt" w:type="dxa"/>
            <w:vAlign w:val="center"/>
          </w:tcPr>
          <w:p w14:paraId="59DAD4BB" w14:textId="77777777" w:rsidR="00D13A98" w:rsidRPr="0024497D" w:rsidRDefault="00D13A98" w:rsidP="00861A1A">
            <w:pPr>
              <w:spacing w:after="0.50pt"/>
              <w:rPr>
                <w:rFonts w:ascii="Times New Roman" w:hAnsi="Times New Roman" w:cs="Times New Roman"/>
                <w:b/>
                <w:bCs/>
                <w:sz w:val="16"/>
                <w:szCs w:val="16"/>
              </w:rPr>
            </w:pPr>
            <w:r w:rsidRPr="0024497D">
              <w:rPr>
                <w:rFonts w:ascii="Times New Roman" w:hAnsi="Times New Roman" w:cs="Times New Roman"/>
                <w:b/>
                <w:bCs/>
                <w:sz w:val="16"/>
                <w:szCs w:val="16"/>
              </w:rPr>
              <w:t>0.51</w:t>
            </w:r>
          </w:p>
        </w:tc>
        <w:tc>
          <w:tcPr>
            <w:tcW w:w="49.05pt" w:type="dxa"/>
            <w:vAlign w:val="center"/>
          </w:tcPr>
          <w:p w14:paraId="3B1FE1FA" w14:textId="77777777" w:rsidR="00D13A98" w:rsidRPr="0024497D" w:rsidRDefault="00D13A98" w:rsidP="00861A1A">
            <w:pPr>
              <w:spacing w:after="0.50pt"/>
              <w:rPr>
                <w:rFonts w:ascii="Times New Roman" w:hAnsi="Times New Roman" w:cs="Times New Roman"/>
                <w:sz w:val="16"/>
                <w:szCs w:val="16"/>
              </w:rPr>
            </w:pPr>
            <w:r w:rsidRPr="0024497D">
              <w:rPr>
                <w:rFonts w:ascii="Times New Roman" w:hAnsi="Times New Roman" w:cs="Times New Roman"/>
                <w:sz w:val="16"/>
                <w:szCs w:val="16"/>
              </w:rPr>
              <w:t>0.53</w:t>
            </w:r>
          </w:p>
        </w:tc>
        <w:tc>
          <w:tcPr>
            <w:tcW w:w="43pt" w:type="dxa"/>
            <w:vAlign w:val="center"/>
          </w:tcPr>
          <w:p w14:paraId="512CF7B4" w14:textId="77777777" w:rsidR="00D13A98" w:rsidRPr="0024497D" w:rsidRDefault="00D13A98" w:rsidP="00861A1A">
            <w:pPr>
              <w:spacing w:after="0.50pt"/>
              <w:rPr>
                <w:rFonts w:ascii="Times New Roman" w:hAnsi="Times New Roman" w:cs="Times New Roman"/>
                <w:b/>
                <w:bCs/>
                <w:sz w:val="16"/>
                <w:szCs w:val="16"/>
              </w:rPr>
            </w:pPr>
            <w:r w:rsidRPr="0024497D">
              <w:rPr>
                <w:rFonts w:ascii="Times New Roman" w:hAnsi="Times New Roman" w:cs="Times New Roman"/>
                <w:b/>
                <w:bCs/>
                <w:sz w:val="16"/>
                <w:szCs w:val="16"/>
              </w:rPr>
              <w:t>0.58</w:t>
            </w:r>
          </w:p>
        </w:tc>
      </w:tr>
      <w:tr w:rsidR="00D13A98" w14:paraId="666888CC" w14:textId="77777777" w:rsidTr="00861A1A">
        <w:trPr>
          <w:trHeight w:val="188"/>
          <w:jc w:val="center"/>
        </w:trPr>
        <w:tc>
          <w:tcPr>
            <w:tcW w:w="45.50pt" w:type="dxa"/>
            <w:vMerge w:val="restart"/>
            <w:vAlign w:val="center"/>
          </w:tcPr>
          <w:p w14:paraId="1CC9D99A" w14:textId="77777777" w:rsidR="00D13A98" w:rsidRPr="0024497D" w:rsidRDefault="00D13A98" w:rsidP="00F45BA2">
            <w:pPr>
              <w:pStyle w:val="tablecopy"/>
            </w:pPr>
            <w:r w:rsidRPr="0024497D">
              <w:t>GradCAM</w:t>
            </w:r>
          </w:p>
        </w:tc>
        <w:tc>
          <w:tcPr>
            <w:tcW w:w="53.80pt" w:type="dxa"/>
            <w:vAlign w:val="center"/>
          </w:tcPr>
          <w:p w14:paraId="06ADBC7F" w14:textId="77777777" w:rsidR="00D13A98" w:rsidRPr="0024497D" w:rsidRDefault="00D13A98" w:rsidP="00F45BA2">
            <w:pPr>
              <w:pStyle w:val="tablecolsubhead"/>
            </w:pPr>
            <w:r w:rsidRPr="0024497D">
              <w:t>Traditional</w:t>
            </w:r>
          </w:p>
        </w:tc>
        <w:tc>
          <w:tcPr>
            <w:tcW w:w="43pt" w:type="dxa"/>
            <w:vAlign w:val="center"/>
          </w:tcPr>
          <w:p w14:paraId="5224F58E" w14:textId="77777777" w:rsidR="00D13A98" w:rsidRPr="0024497D" w:rsidRDefault="00D13A98" w:rsidP="00F45BA2">
            <w:pPr>
              <w:pStyle w:val="tablecolsubhead"/>
            </w:pPr>
            <w:r w:rsidRPr="0024497D">
              <w:t>Proposed</w:t>
            </w:r>
          </w:p>
        </w:tc>
        <w:tc>
          <w:tcPr>
            <w:tcW w:w="49.05pt" w:type="dxa"/>
            <w:vAlign w:val="center"/>
          </w:tcPr>
          <w:p w14:paraId="6EED22DF" w14:textId="77777777" w:rsidR="00D13A98" w:rsidRPr="0024497D" w:rsidRDefault="00D13A98" w:rsidP="00F45BA2">
            <w:pPr>
              <w:pStyle w:val="tablecolsubhead"/>
            </w:pPr>
            <w:r w:rsidRPr="0024497D">
              <w:t>Traditional</w:t>
            </w:r>
          </w:p>
        </w:tc>
        <w:tc>
          <w:tcPr>
            <w:tcW w:w="43pt" w:type="dxa"/>
            <w:vAlign w:val="center"/>
          </w:tcPr>
          <w:p w14:paraId="1A5FC07F" w14:textId="77777777" w:rsidR="00D13A98" w:rsidRPr="0024497D" w:rsidRDefault="00D13A98" w:rsidP="00F45BA2">
            <w:pPr>
              <w:pStyle w:val="tablecolsubhead"/>
            </w:pPr>
            <w:r w:rsidRPr="0024497D">
              <w:t>Proposed</w:t>
            </w:r>
          </w:p>
        </w:tc>
      </w:tr>
      <w:tr w:rsidR="00D13A98" w14:paraId="034EA5A3" w14:textId="77777777" w:rsidTr="00861A1A">
        <w:trPr>
          <w:trHeight w:val="183"/>
          <w:jc w:val="center"/>
        </w:trPr>
        <w:tc>
          <w:tcPr>
            <w:tcW w:w="45.50pt" w:type="dxa"/>
            <w:vMerge/>
            <w:vAlign w:val="center"/>
          </w:tcPr>
          <w:p w14:paraId="5354F0F2" w14:textId="77777777" w:rsidR="00D13A98" w:rsidRPr="0024497D" w:rsidRDefault="00D13A98" w:rsidP="00F45BA2">
            <w:pPr>
              <w:pStyle w:val="tablecopy"/>
            </w:pPr>
          </w:p>
        </w:tc>
        <w:tc>
          <w:tcPr>
            <w:tcW w:w="53.80pt" w:type="dxa"/>
            <w:vAlign w:val="center"/>
          </w:tcPr>
          <w:p w14:paraId="7CAC50E6" w14:textId="77777777" w:rsidR="00D13A98" w:rsidRPr="0024497D" w:rsidRDefault="00D13A98" w:rsidP="00861A1A">
            <w:pPr>
              <w:spacing w:after="0.50pt"/>
              <w:rPr>
                <w:rFonts w:ascii="Times New Roman" w:hAnsi="Times New Roman" w:cs="Times New Roman"/>
                <w:sz w:val="16"/>
                <w:szCs w:val="16"/>
              </w:rPr>
            </w:pPr>
            <w:r w:rsidRPr="0024497D">
              <w:rPr>
                <w:rFonts w:ascii="Times New Roman" w:hAnsi="Times New Roman" w:cs="Times New Roman"/>
                <w:sz w:val="16"/>
                <w:szCs w:val="16"/>
              </w:rPr>
              <w:t>0.</w:t>
            </w:r>
            <w:r>
              <w:rPr>
                <w:rFonts w:ascii="Times New Roman" w:hAnsi="Times New Roman" w:cs="Times New Roman"/>
                <w:sz w:val="16"/>
                <w:szCs w:val="16"/>
              </w:rPr>
              <w:t>52</w:t>
            </w:r>
          </w:p>
        </w:tc>
        <w:tc>
          <w:tcPr>
            <w:tcW w:w="43pt" w:type="dxa"/>
            <w:vAlign w:val="center"/>
          </w:tcPr>
          <w:p w14:paraId="79A8715A" w14:textId="77777777" w:rsidR="00D13A98" w:rsidRPr="0024497D" w:rsidRDefault="00D13A98" w:rsidP="00861A1A">
            <w:pPr>
              <w:spacing w:after="0.50pt"/>
              <w:rPr>
                <w:rFonts w:ascii="Times New Roman" w:hAnsi="Times New Roman" w:cs="Times New Roman"/>
                <w:b/>
                <w:bCs/>
                <w:sz w:val="16"/>
                <w:szCs w:val="16"/>
              </w:rPr>
            </w:pPr>
            <w:r w:rsidRPr="0024497D">
              <w:rPr>
                <w:rFonts w:ascii="Times New Roman" w:hAnsi="Times New Roman" w:cs="Times New Roman"/>
                <w:b/>
                <w:bCs/>
                <w:sz w:val="16"/>
                <w:szCs w:val="16"/>
              </w:rPr>
              <w:t>0.36</w:t>
            </w:r>
          </w:p>
        </w:tc>
        <w:tc>
          <w:tcPr>
            <w:tcW w:w="49.05pt" w:type="dxa"/>
            <w:vAlign w:val="center"/>
          </w:tcPr>
          <w:p w14:paraId="4E1175D1" w14:textId="77777777" w:rsidR="00D13A98" w:rsidRPr="0024497D" w:rsidRDefault="00D13A98" w:rsidP="00861A1A">
            <w:pPr>
              <w:spacing w:after="0.50pt"/>
              <w:rPr>
                <w:rFonts w:ascii="Times New Roman" w:hAnsi="Times New Roman" w:cs="Times New Roman"/>
                <w:sz w:val="16"/>
                <w:szCs w:val="16"/>
              </w:rPr>
            </w:pPr>
            <w:r w:rsidRPr="0024497D">
              <w:rPr>
                <w:rFonts w:ascii="Times New Roman" w:hAnsi="Times New Roman" w:cs="Times New Roman"/>
                <w:sz w:val="16"/>
                <w:szCs w:val="16"/>
              </w:rPr>
              <w:t>0.61</w:t>
            </w:r>
          </w:p>
        </w:tc>
        <w:tc>
          <w:tcPr>
            <w:tcW w:w="43pt" w:type="dxa"/>
            <w:vAlign w:val="center"/>
          </w:tcPr>
          <w:p w14:paraId="0EE1B0F7" w14:textId="77777777" w:rsidR="00D13A98" w:rsidRPr="0024497D" w:rsidRDefault="00D13A98" w:rsidP="00861A1A">
            <w:pPr>
              <w:spacing w:after="0.50pt"/>
              <w:rPr>
                <w:rFonts w:ascii="Times New Roman" w:hAnsi="Times New Roman" w:cs="Times New Roman"/>
                <w:b/>
                <w:bCs/>
                <w:sz w:val="16"/>
                <w:szCs w:val="16"/>
              </w:rPr>
            </w:pPr>
            <w:r w:rsidRPr="0024497D">
              <w:rPr>
                <w:rFonts w:ascii="Times New Roman" w:hAnsi="Times New Roman" w:cs="Times New Roman"/>
                <w:b/>
                <w:bCs/>
                <w:sz w:val="16"/>
                <w:szCs w:val="16"/>
              </w:rPr>
              <w:t>0.72</w:t>
            </w:r>
          </w:p>
        </w:tc>
      </w:tr>
      <w:tr w:rsidR="00D13A98" w14:paraId="600227A1" w14:textId="77777777" w:rsidTr="00861A1A">
        <w:trPr>
          <w:trHeight w:val="209"/>
          <w:jc w:val="center"/>
        </w:trPr>
        <w:tc>
          <w:tcPr>
            <w:tcW w:w="45.50pt" w:type="dxa"/>
            <w:vMerge w:val="restart"/>
            <w:vAlign w:val="center"/>
          </w:tcPr>
          <w:p w14:paraId="7B3510A3" w14:textId="77777777" w:rsidR="00D13A98" w:rsidRPr="0024497D" w:rsidRDefault="00D13A98" w:rsidP="00F45BA2">
            <w:pPr>
              <w:pStyle w:val="tablecopy"/>
            </w:pPr>
            <w:r w:rsidRPr="0024497D">
              <w:t>RISE</w:t>
            </w:r>
          </w:p>
        </w:tc>
        <w:tc>
          <w:tcPr>
            <w:tcW w:w="53.80pt" w:type="dxa"/>
            <w:vAlign w:val="center"/>
          </w:tcPr>
          <w:p w14:paraId="3DCC46C9" w14:textId="77777777" w:rsidR="00D13A98" w:rsidRPr="0024497D" w:rsidRDefault="00D13A98" w:rsidP="00F45BA2">
            <w:pPr>
              <w:pStyle w:val="tablecolsubhead"/>
            </w:pPr>
            <w:r w:rsidRPr="0024497D">
              <w:t>Traditional</w:t>
            </w:r>
          </w:p>
        </w:tc>
        <w:tc>
          <w:tcPr>
            <w:tcW w:w="43pt" w:type="dxa"/>
            <w:vAlign w:val="center"/>
          </w:tcPr>
          <w:p w14:paraId="60C46A74" w14:textId="77777777" w:rsidR="00D13A98" w:rsidRPr="0024497D" w:rsidRDefault="00D13A98" w:rsidP="00F45BA2">
            <w:pPr>
              <w:pStyle w:val="tablecolsubhead"/>
            </w:pPr>
            <w:r w:rsidRPr="0024497D">
              <w:t>Proposed</w:t>
            </w:r>
          </w:p>
        </w:tc>
        <w:tc>
          <w:tcPr>
            <w:tcW w:w="49.05pt" w:type="dxa"/>
            <w:vAlign w:val="center"/>
          </w:tcPr>
          <w:p w14:paraId="6A34D162" w14:textId="77777777" w:rsidR="00D13A98" w:rsidRPr="0024497D" w:rsidRDefault="00D13A98" w:rsidP="00F45BA2">
            <w:pPr>
              <w:pStyle w:val="tablecolsubhead"/>
            </w:pPr>
            <w:r w:rsidRPr="0024497D">
              <w:t>Traditional</w:t>
            </w:r>
          </w:p>
        </w:tc>
        <w:tc>
          <w:tcPr>
            <w:tcW w:w="43pt" w:type="dxa"/>
            <w:vAlign w:val="center"/>
          </w:tcPr>
          <w:p w14:paraId="0751965D" w14:textId="77777777" w:rsidR="00D13A98" w:rsidRPr="0024497D" w:rsidRDefault="00D13A98" w:rsidP="00F45BA2">
            <w:pPr>
              <w:pStyle w:val="tablecolsubhead"/>
            </w:pPr>
            <w:r w:rsidRPr="0024497D">
              <w:t>Proposed</w:t>
            </w:r>
          </w:p>
        </w:tc>
      </w:tr>
      <w:tr w:rsidR="00D13A98" w14:paraId="50C184EB" w14:textId="77777777" w:rsidTr="00861A1A">
        <w:trPr>
          <w:trHeight w:val="155"/>
          <w:jc w:val="center"/>
        </w:trPr>
        <w:tc>
          <w:tcPr>
            <w:tcW w:w="45.50pt" w:type="dxa"/>
            <w:vMerge/>
            <w:tcBorders>
              <w:bottom w:val="single" w:sz="4" w:space="0" w:color="auto"/>
            </w:tcBorders>
            <w:vAlign w:val="center"/>
          </w:tcPr>
          <w:p w14:paraId="4DB72E05" w14:textId="77777777" w:rsidR="00D13A98" w:rsidRPr="0024497D" w:rsidRDefault="00D13A98" w:rsidP="00861A1A">
            <w:pPr>
              <w:spacing w:after="0.50pt"/>
              <w:rPr>
                <w:rFonts w:ascii="Times New Roman" w:hAnsi="Times New Roman" w:cs="Times New Roman"/>
                <w:sz w:val="16"/>
                <w:szCs w:val="16"/>
              </w:rPr>
            </w:pPr>
          </w:p>
        </w:tc>
        <w:tc>
          <w:tcPr>
            <w:tcW w:w="53.80pt" w:type="dxa"/>
            <w:tcBorders>
              <w:bottom w:val="single" w:sz="4" w:space="0" w:color="auto"/>
            </w:tcBorders>
            <w:vAlign w:val="center"/>
          </w:tcPr>
          <w:p w14:paraId="076D4A30" w14:textId="77777777" w:rsidR="00D13A98" w:rsidRPr="0024497D" w:rsidRDefault="00D13A98" w:rsidP="00861A1A">
            <w:pPr>
              <w:spacing w:after="0.50pt"/>
              <w:rPr>
                <w:rFonts w:ascii="Times New Roman" w:hAnsi="Times New Roman" w:cs="Times New Roman"/>
                <w:sz w:val="16"/>
                <w:szCs w:val="16"/>
              </w:rPr>
            </w:pPr>
            <w:r w:rsidRPr="0024497D">
              <w:rPr>
                <w:rFonts w:ascii="Times New Roman" w:hAnsi="Times New Roman" w:cs="Times New Roman"/>
                <w:sz w:val="16"/>
                <w:szCs w:val="16"/>
              </w:rPr>
              <w:t>0.41</w:t>
            </w:r>
          </w:p>
        </w:tc>
        <w:tc>
          <w:tcPr>
            <w:tcW w:w="43pt" w:type="dxa"/>
            <w:tcBorders>
              <w:bottom w:val="single" w:sz="4" w:space="0" w:color="auto"/>
            </w:tcBorders>
            <w:vAlign w:val="center"/>
          </w:tcPr>
          <w:p w14:paraId="06C3DB26" w14:textId="77777777" w:rsidR="00D13A98" w:rsidRPr="0024497D" w:rsidRDefault="00D13A98" w:rsidP="00861A1A">
            <w:pPr>
              <w:spacing w:after="0.50pt"/>
              <w:rPr>
                <w:rFonts w:ascii="Times New Roman" w:hAnsi="Times New Roman" w:cs="Times New Roman"/>
                <w:b/>
                <w:bCs/>
                <w:sz w:val="16"/>
                <w:szCs w:val="16"/>
              </w:rPr>
            </w:pPr>
            <w:r w:rsidRPr="0024497D">
              <w:rPr>
                <w:rFonts w:ascii="Times New Roman" w:hAnsi="Times New Roman" w:cs="Times New Roman"/>
                <w:b/>
                <w:bCs/>
                <w:sz w:val="16"/>
                <w:szCs w:val="16"/>
              </w:rPr>
              <w:t>0.38</w:t>
            </w:r>
          </w:p>
        </w:tc>
        <w:tc>
          <w:tcPr>
            <w:tcW w:w="49.05pt" w:type="dxa"/>
            <w:tcBorders>
              <w:bottom w:val="single" w:sz="4" w:space="0" w:color="auto"/>
            </w:tcBorders>
            <w:vAlign w:val="center"/>
          </w:tcPr>
          <w:p w14:paraId="22BAEDC4" w14:textId="77777777" w:rsidR="00D13A98" w:rsidRPr="0024497D" w:rsidRDefault="00D13A98" w:rsidP="00861A1A">
            <w:pPr>
              <w:spacing w:after="0.50pt"/>
              <w:rPr>
                <w:rFonts w:ascii="Times New Roman" w:hAnsi="Times New Roman" w:cs="Times New Roman"/>
                <w:sz w:val="16"/>
                <w:szCs w:val="16"/>
              </w:rPr>
            </w:pPr>
            <w:r w:rsidRPr="0024497D">
              <w:rPr>
                <w:rFonts w:ascii="Times New Roman" w:hAnsi="Times New Roman" w:cs="Times New Roman"/>
                <w:sz w:val="16"/>
                <w:szCs w:val="16"/>
              </w:rPr>
              <w:t>0.57</w:t>
            </w:r>
          </w:p>
        </w:tc>
        <w:tc>
          <w:tcPr>
            <w:tcW w:w="43pt" w:type="dxa"/>
            <w:tcBorders>
              <w:bottom w:val="single" w:sz="4" w:space="0" w:color="auto"/>
            </w:tcBorders>
            <w:vAlign w:val="center"/>
          </w:tcPr>
          <w:p w14:paraId="78402B14" w14:textId="77777777" w:rsidR="00D13A98" w:rsidRPr="0024497D" w:rsidRDefault="00D13A98" w:rsidP="00861A1A">
            <w:pPr>
              <w:spacing w:after="0.50pt"/>
              <w:rPr>
                <w:rFonts w:ascii="Times New Roman" w:hAnsi="Times New Roman" w:cs="Times New Roman"/>
                <w:b/>
                <w:bCs/>
                <w:sz w:val="16"/>
                <w:szCs w:val="16"/>
              </w:rPr>
            </w:pPr>
            <w:r w:rsidRPr="0024497D">
              <w:rPr>
                <w:rFonts w:ascii="Times New Roman" w:hAnsi="Times New Roman" w:cs="Times New Roman"/>
                <w:b/>
                <w:bCs/>
                <w:sz w:val="16"/>
                <w:szCs w:val="16"/>
              </w:rPr>
              <w:t>0.63</w:t>
            </w:r>
          </w:p>
        </w:tc>
      </w:tr>
    </w:tbl>
    <w:p w14:paraId="5F9B441E" w14:textId="77777777" w:rsidR="00D13A98" w:rsidRPr="00E06E19" w:rsidRDefault="00D13A98" w:rsidP="00F45BA2">
      <w:pPr>
        <w:pStyle w:val="Heading2"/>
      </w:pPr>
      <w:r w:rsidRPr="00E06E19">
        <w:t>Discussions</w:t>
      </w:r>
    </w:p>
    <w:p w14:paraId="62911295" w14:textId="77777777" w:rsidR="00D13A98" w:rsidRPr="001A56A4" w:rsidRDefault="00D13A98" w:rsidP="00F45BA2">
      <w:pPr>
        <w:pStyle w:val="BodyText"/>
      </w:pPr>
      <w:r w:rsidRPr="001A56A4">
        <w:t>In this study, we have developed three explanatory methods for the Resnet152V2-base model from our previous research [3]. As can be seen, CNNs do not provide transparency and interpretability in their decisions, which is an essential obstacle to their full integration into medical image analysis. Therefore, doctors cannot rely on the predictions provided. We have implemented LIME, GradCAM, and RISE techniques to solve it, generating heatmaps for interpretation. And the methods we used to give reasonably well explainable results are presented in SPECT MPI images, dark areas are CAD areas, and light and light areas are NonCAD areas.</w:t>
      </w:r>
    </w:p>
    <w:p w14:paraId="7282B63E" w14:textId="77777777" w:rsidR="00D13A98" w:rsidRPr="001A56A4" w:rsidRDefault="00D13A98" w:rsidP="00F45BA2">
      <w:pPr>
        <w:pStyle w:val="BodyText"/>
      </w:pPr>
      <w:r w:rsidRPr="001A56A4">
        <w:t>In addition, we also implement two more techniques to improve Delete and Insert by changing the threshold to interpret the three methods LIME, GradCAM and RISE. It has overcome the disadvantages of traditional deletion and insertion methods when used for binary label classification interpretation.</w:t>
      </w:r>
    </w:p>
    <w:p w14:paraId="020E1FE8" w14:textId="5D227339" w:rsidR="0080791D" w:rsidRDefault="00D13A98" w:rsidP="00F45BA2">
      <w:pPr>
        <w:pStyle w:val="BodyText"/>
      </w:pPr>
      <w:r w:rsidRPr="001A56A4">
        <w:t>In summary, all three interpretation methods for export can interpret images for CAD using SPECT MPI images. Overall, the present study constitutes an innovation in the interpretation of image classification models and evaluation of deletion and insertion metrics with promising results.</w:t>
      </w:r>
    </w:p>
    <w:p w14:paraId="0DAB3836" w14:textId="31240AF7" w:rsidR="003428C2" w:rsidRDefault="003428C2" w:rsidP="003428C2">
      <w:pPr>
        <w:pStyle w:val="Heading1"/>
      </w:pPr>
      <w:r>
        <w:t>CONCLUSION</w:t>
      </w:r>
    </w:p>
    <w:p w14:paraId="168022E4" w14:textId="77777777" w:rsidR="003428C2" w:rsidRPr="0093358D" w:rsidRDefault="003428C2" w:rsidP="003428C2">
      <w:pPr>
        <w:pStyle w:val="BodyText"/>
      </w:pPr>
      <w:r w:rsidRPr="0093358D">
        <w:t>The proposed paper presents efforts known to develop an interpretable path to CAD diagnosis using SPECT MPI imaging and sophisticated modern interpretive and DL techniques. In addition to deploying a highly accurate model from research [3], it is necessary to address the ability to interpret images through visualization. For this study, the effectiveness of the LIME, GradCAM, and RISE interpretation tools was investigated and yielded promising results for the automatic and accurate diagnosis in nuclear cardiology. Doctors can use visualization techniques LIME, GradCAM, and RISE to compare and make effective and confident decisions, taking advantage of the visual explanations provided. Therefore, LIME, GradCAM, and RISE methods have been proven to be effective tools in providing explanations for CNN-based decisions in SPECT MPI images.</w:t>
      </w:r>
    </w:p>
    <w:p w14:paraId="17F15513" w14:textId="5A821076" w:rsidR="00683FC6" w:rsidRDefault="003428C2" w:rsidP="00E12B6F">
      <w:pPr>
        <w:pStyle w:val="BodyText"/>
      </w:pPr>
      <w:r w:rsidRPr="0093358D">
        <w:t>In conclusion, this study contributes to the effective diagnosis of coronary artery disease. Thus it will promote confidence in using an interpretable artificial intelligence model for diagnosis in nuclear medicine.</w:t>
      </w:r>
    </w:p>
    <w:p w14:paraId="009EACBC" w14:textId="77777777" w:rsidR="009303D9" w:rsidRDefault="009303D9" w:rsidP="00A059B3">
      <w:pPr>
        <w:pStyle w:val="Heading5"/>
      </w:pPr>
      <w:r w:rsidRPr="005B520E">
        <w:t>References</w:t>
      </w:r>
    </w:p>
    <w:p w14:paraId="33F5E514" w14:textId="77777777" w:rsidR="003428C2" w:rsidRPr="003428C2" w:rsidRDefault="003428C2" w:rsidP="003428C2">
      <w:pPr>
        <w:pStyle w:val="references"/>
      </w:pPr>
      <w:hyperlink r:id="rId80" w:history="1">
        <w:r w:rsidRPr="003428C2">
          <w:rPr>
            <w:rStyle w:val="Hyperlink"/>
            <w:color w:val="auto"/>
            <w:u w:val="none"/>
          </w:rPr>
          <w:t>Erito Marques de Souza Filho</w:t>
        </w:r>
      </w:hyperlink>
      <w:r w:rsidRPr="003428C2">
        <w:t>, </w:t>
      </w:r>
      <w:hyperlink r:id="rId81" w:history="1">
        <w:r w:rsidRPr="003428C2">
          <w:rPr>
            <w:rStyle w:val="Hyperlink"/>
            <w:color w:val="auto"/>
            <w:u w:val="none"/>
          </w:rPr>
          <w:t>Fernando de Amorim Fernandes</w:t>
        </w:r>
      </w:hyperlink>
      <w:r w:rsidRPr="003428C2">
        <w:t>, </w:t>
      </w:r>
      <w:hyperlink r:id="rId82" w:history="1">
        <w:r w:rsidRPr="003428C2">
          <w:rPr>
            <w:rStyle w:val="Hyperlink"/>
            <w:color w:val="auto"/>
            <w:u w:val="none"/>
          </w:rPr>
          <w:t>Christiane Wiefels</w:t>
        </w:r>
      </w:hyperlink>
      <w:r w:rsidRPr="003428C2">
        <w:t>, </w:t>
      </w:r>
      <w:hyperlink r:id="rId83" w:history="1">
        <w:r w:rsidRPr="003428C2">
          <w:rPr>
            <w:rStyle w:val="Hyperlink"/>
            <w:color w:val="auto"/>
            <w:u w:val="none"/>
          </w:rPr>
          <w:t>Lucas Nunes Dalbonio de Carvalho</w:t>
        </w:r>
      </w:hyperlink>
      <w:r w:rsidRPr="003428C2">
        <w:t>, </w:t>
      </w:r>
      <w:hyperlink r:id="rId84" w:history="1">
        <w:r w:rsidRPr="003428C2">
          <w:rPr>
            <w:rStyle w:val="Hyperlink"/>
            <w:color w:val="auto"/>
            <w:u w:val="none"/>
          </w:rPr>
          <w:t>Tadeu Francisco Dos Santos</w:t>
        </w:r>
      </w:hyperlink>
      <w:r w:rsidRPr="003428C2">
        <w:t>, </w:t>
      </w:r>
      <w:hyperlink r:id="rId85" w:history="1">
        <w:r w:rsidRPr="003428C2">
          <w:rPr>
            <w:rStyle w:val="Hyperlink"/>
            <w:color w:val="auto"/>
            <w:u w:val="none"/>
          </w:rPr>
          <w:t>Alair Augusto Sarmet M D Dos Santos</w:t>
        </w:r>
      </w:hyperlink>
      <w:r w:rsidRPr="003428C2">
        <w:t>, </w:t>
      </w:r>
      <w:hyperlink r:id="rId86" w:history="1">
        <w:r w:rsidRPr="003428C2">
          <w:rPr>
            <w:rStyle w:val="Hyperlink"/>
            <w:color w:val="auto"/>
            <w:u w:val="none"/>
          </w:rPr>
          <w:t>Evandro Tinoco Mesquita</w:t>
        </w:r>
      </w:hyperlink>
      <w:r w:rsidRPr="003428C2">
        <w:t>, </w:t>
      </w:r>
      <w:hyperlink r:id="rId87" w:history="1">
        <w:r w:rsidRPr="003428C2">
          <w:rPr>
            <w:rStyle w:val="Hyperlink"/>
            <w:color w:val="auto"/>
            <w:u w:val="none"/>
          </w:rPr>
          <w:t>Flávio Luiz Seixas</w:t>
        </w:r>
      </w:hyperlink>
      <w:r w:rsidRPr="003428C2">
        <w:t>, </w:t>
      </w:r>
      <w:hyperlink r:id="rId88" w:history="1">
        <w:r w:rsidRPr="003428C2">
          <w:rPr>
            <w:rStyle w:val="Hyperlink"/>
            <w:color w:val="auto"/>
            <w:u w:val="none"/>
          </w:rPr>
          <w:t>Benjamin J W Chow</w:t>
        </w:r>
      </w:hyperlink>
      <w:r w:rsidRPr="003428C2">
        <w:t>, </w:t>
      </w:r>
      <w:hyperlink r:id="rId89" w:history="1">
        <w:r w:rsidRPr="003428C2">
          <w:rPr>
            <w:rStyle w:val="Hyperlink"/>
            <w:color w:val="auto"/>
            <w:u w:val="none"/>
          </w:rPr>
          <w:t>Claudio Tinoco Mesquita</w:t>
        </w:r>
      </w:hyperlink>
      <w:r w:rsidRPr="003428C2">
        <w:t>, </w:t>
      </w:r>
      <w:hyperlink r:id="rId90" w:history="1">
        <w:r w:rsidRPr="003428C2">
          <w:rPr>
            <w:rStyle w:val="Hyperlink"/>
            <w:color w:val="auto"/>
            <w:u w:val="none"/>
          </w:rPr>
          <w:t>Ronaldo Altenburg Gismondi</w:t>
        </w:r>
      </w:hyperlink>
      <w:r w:rsidRPr="003428C2">
        <w:t xml:space="preserve">, </w:t>
      </w:r>
      <w:r w:rsidRPr="003428C2">
        <w:lastRenderedPageBreak/>
        <w:t>“Machine Learning Algorithms to Distinguish Myocardial Perfusion SPECT Polar Maps,” 2021 Nov, DOI: 10.3389/fcvm.2021.741667.</w:t>
      </w:r>
    </w:p>
    <w:p w14:paraId="7B620A1A" w14:textId="77777777" w:rsidR="003428C2" w:rsidRPr="003428C2" w:rsidRDefault="003428C2" w:rsidP="003428C2">
      <w:pPr>
        <w:pStyle w:val="references"/>
      </w:pPr>
      <w:r w:rsidRPr="003428C2">
        <w:t>Nikolaos I Papandrianos, Anna Feleki, Elpiniki I Papageorgiou, Chiara Martini, “Deep Learning-Based Automated Diagnosis for Coronary Artery Disease Using SPECT-MPI Images,” 2022 July, DOI: 10.3390/jcm11133918</w:t>
      </w:r>
    </w:p>
    <w:p w14:paraId="7B2A7F7A" w14:textId="77777777" w:rsidR="003428C2" w:rsidRPr="003428C2" w:rsidRDefault="003428C2" w:rsidP="003428C2">
      <w:pPr>
        <w:pStyle w:val="references"/>
      </w:pPr>
      <w:r w:rsidRPr="003428C2">
        <w:t>P. N. Hai, N. C. Thanh, N. T. Trung, T. T. Kien, “Transfer Learning for Disease Diagnosis from Myocardial Perfusion SPECT Imaging,” Computers, Materials and Continua, Vol.3. pp. 5925-5941, 2022 July, DOI:10.32604/cmc.2022.031027.</w:t>
      </w:r>
    </w:p>
    <w:p w14:paraId="28696B3A" w14:textId="77777777" w:rsidR="003428C2" w:rsidRPr="003428C2" w:rsidRDefault="003428C2" w:rsidP="003428C2">
      <w:pPr>
        <w:pStyle w:val="references"/>
      </w:pPr>
      <w:r w:rsidRPr="003428C2">
        <w:t>Fagan, L. M.; Shortliffe, E. H.; Buchanan, B. G. (1980), “Computerbased medical decision making: from MYCIN to VM. Automedica,” Heuristic Programming Project, Departments of Medicine and Computer Science Stanford University, Stanford, California.</w:t>
      </w:r>
    </w:p>
    <w:p w14:paraId="6F4345F1" w14:textId="77777777" w:rsidR="003428C2" w:rsidRPr="003428C2" w:rsidRDefault="003428C2" w:rsidP="003428C2">
      <w:pPr>
        <w:pStyle w:val="references"/>
      </w:pPr>
      <w:r w:rsidRPr="003428C2">
        <w:t>Alizadeh, Fatemeh (2021). "I Don't Know, Is AI Also Used in Airbags?: An Empirical Study of Folk Concepts and People's Expectations of Current and Future Artificial Intelligence". Icom. 20 (1): 3–17. doi:10.1515/icom-2021-0009. S2CID 233328352.</w:t>
      </w:r>
    </w:p>
    <w:p w14:paraId="02DF1F66" w14:textId="77777777" w:rsidR="003428C2" w:rsidRPr="003428C2" w:rsidRDefault="003428C2" w:rsidP="003428C2">
      <w:pPr>
        <w:pStyle w:val="references"/>
      </w:pPr>
      <w:r w:rsidRPr="003428C2">
        <w:t>Brown, John S.; Burton, R. R.; De Kleer, Johan, “Pedagogical, natural language, and knowledge engineering techniques,”  SOPHIE I, II, and II. Intelligent Tutoring Systems. Academic Press, Vol.4., pp.98-111, ISBN 0-12- 648680-8, 2016</w:t>
      </w:r>
    </w:p>
    <w:p w14:paraId="44C42E72" w14:textId="77777777" w:rsidR="003428C2" w:rsidRPr="003428C2" w:rsidRDefault="003428C2" w:rsidP="003428C2">
      <w:pPr>
        <w:pStyle w:val="references"/>
      </w:pPr>
      <w:r w:rsidRPr="003428C2">
        <w:t>Bareiss, Ray; Porter, Bruce; Weir, Craig; Holte, Robert, Protos, “An Exemplar-Based Learning Apprentice. Machine Learning,”  Morgan Kaufmann Publishers Inc, Vol. 3.,  pp. 112–139, ISBN 1-55860-119-8, 2019.</w:t>
      </w:r>
    </w:p>
    <w:p w14:paraId="3536B391" w14:textId="77777777" w:rsidR="003428C2" w:rsidRPr="003428C2" w:rsidRDefault="003428C2" w:rsidP="003428C2">
      <w:pPr>
        <w:pStyle w:val="references"/>
      </w:pPr>
      <w:r w:rsidRPr="003428C2">
        <w:t>Bareiss, Ray, “Exemplar-Based Knowledge Acquisition: A Unified Approach to Concept Representation, Classification, and Learning. Perspectives in Artificial Intelligence,” 2001.</w:t>
      </w:r>
    </w:p>
    <w:p w14:paraId="0E939E97" w14:textId="77777777" w:rsidR="003428C2" w:rsidRPr="003428C2" w:rsidRDefault="003428C2" w:rsidP="003428C2">
      <w:pPr>
        <w:pStyle w:val="references"/>
      </w:pPr>
      <w:r w:rsidRPr="003428C2">
        <w:t>Tickle, A. B.; Andrews, R.; Golea, M.; Diederich, J. ,”The truth will come to light: directions and challenges in extracting the knowledge embedded within trained artificial neural network,” IEEE Transactions on Neural Networks, Vol.5. , No. 10-12, pp 1057-1068, 2018 Nov.</w:t>
      </w:r>
    </w:p>
    <w:p w14:paraId="5037C352" w14:textId="77777777" w:rsidR="003428C2" w:rsidRPr="003428C2" w:rsidRDefault="003428C2" w:rsidP="003428C2">
      <w:pPr>
        <w:pStyle w:val="references"/>
      </w:pPr>
      <w:r w:rsidRPr="003428C2">
        <w:t>Marco Tulio Ribeiro, Sameer Singh, Carlos Guestrin, “Why Should I Trust You?” Explaining the Predictions of Any Classifier,” Proceedings of the 2016 Conference of the North American Chapter of the Association for Computational Linguistics: Demonstrations, Vol.2., No.1-3, pp 97-101, 2016 June, DOI: 10.18653/v1/N16-3020.</w:t>
      </w:r>
    </w:p>
    <w:p w14:paraId="064D1109" w14:textId="77777777" w:rsidR="003428C2" w:rsidRPr="003428C2" w:rsidRDefault="003428C2" w:rsidP="003428C2">
      <w:pPr>
        <w:pStyle w:val="references"/>
      </w:pPr>
      <w:r w:rsidRPr="003428C2">
        <w:t>Scott M. Lundberg, SuIn Lee: “A Unified Approach to Interpreting Model Predictions,” School of Computer Science University of Washington Seattle, WA 98105, 2017.</w:t>
      </w:r>
    </w:p>
    <w:p w14:paraId="55933D7E" w14:textId="77777777" w:rsidR="003428C2" w:rsidRPr="003428C2" w:rsidRDefault="003428C2" w:rsidP="003428C2">
      <w:pPr>
        <w:pStyle w:val="references"/>
      </w:pPr>
      <w:r w:rsidRPr="003428C2">
        <w:t>Pang Wei Koh, Percy Liang, “Understanding Black-box Predictions via Influence Functions,”  2017.</w:t>
      </w:r>
    </w:p>
    <w:p w14:paraId="0CAADF99" w14:textId="77777777" w:rsidR="003428C2" w:rsidRPr="003428C2" w:rsidRDefault="003428C2" w:rsidP="003428C2">
      <w:pPr>
        <w:pStyle w:val="references"/>
      </w:pPr>
      <w:r w:rsidRPr="003428C2">
        <w:t>Mukund Sundararajan, Ankur Taly, Qiqi Yan, “Axiomatic Attribution for Deep Networks,” 2017.</w:t>
      </w:r>
    </w:p>
    <w:p w14:paraId="12509560" w14:textId="77777777" w:rsidR="003428C2" w:rsidRPr="003428C2" w:rsidRDefault="003428C2" w:rsidP="003428C2">
      <w:pPr>
        <w:pStyle w:val="references"/>
      </w:pPr>
      <w:r w:rsidRPr="003428C2">
        <w:t>Vitali Petsiuk, Abir Das, Kate Saenko, “RISE: Randomized Input Sampling for Explanation of Black-box Models,” 2018.</w:t>
      </w:r>
    </w:p>
    <w:p w14:paraId="387F3E78" w14:textId="77777777" w:rsidR="003428C2" w:rsidRPr="003428C2" w:rsidRDefault="003428C2" w:rsidP="003428C2">
      <w:pPr>
        <w:pStyle w:val="references"/>
      </w:pPr>
      <w:r w:rsidRPr="003428C2">
        <w:t>Ramprasaath R. Selvaraju, Michael Cogswell, Abhishek Das, Ramakrishna Vedantam, Devi Parikh, Dhruv Batra, “Grad-CAM: Visual Explanations from Deep Networks via Gradientbased Localization,” 2019</w:t>
      </w:r>
    </w:p>
    <w:p w14:paraId="048C5D16" w14:textId="77777777" w:rsidR="003428C2" w:rsidRPr="003428C2" w:rsidRDefault="003428C2" w:rsidP="003428C2">
      <w:pPr>
        <w:pStyle w:val="references"/>
      </w:pPr>
      <w:r w:rsidRPr="003428C2">
        <w:t>Nikolaos I. Papandrianos Anna Feleki Serafeim Moustakidis Elpiniki I. Papageorgiou Ioannis D. Apostolopoulos Dimitris J. Apostolopoulos, “An Explainable Classification Method of SPECT Myocardial Perfusion Images in Nuclear Cardiology Using Deep Learning and Grad-CAM,” 2021</w:t>
      </w:r>
    </w:p>
    <w:p w14:paraId="17DBC027" w14:textId="77777777" w:rsidR="003428C2" w:rsidRPr="003428C2" w:rsidRDefault="003428C2" w:rsidP="003428C2">
      <w:pPr>
        <w:pStyle w:val="references"/>
      </w:pPr>
      <w:r w:rsidRPr="003428C2">
        <w:t>Liu, H.; Wu, J.; Miller, “Diagnostic Accuracy of Stress-Only Myocardial Perfusion SPECT Improved by Deep Learning,” Eur. J. Nucl. Med. Mol. Imaging, Vol.48., pp. 2793–2800, 2021.</w:t>
      </w:r>
    </w:p>
    <w:p w14:paraId="6467639E" w14:textId="77777777" w:rsidR="003428C2" w:rsidRPr="003428C2" w:rsidRDefault="003428C2" w:rsidP="003428C2">
      <w:pPr>
        <w:pStyle w:val="references"/>
      </w:pPr>
      <w:r w:rsidRPr="003428C2">
        <w:t>Otaki, Y.; Singh, A.; Kavanagh, P.; Miller, R.J.H.; Parekh, T.; Tamarappoo, B.K.; Sharir, T.; Einstein, A.J.; Fish, M.B.; Ruddy, T.D, “Clinical Deployment of Explainable Artificial Intelligence of SPECT for Diagnosis of Coronary Artery Disease,” JACC Cardiovasc. Imaging 2021, Vol.4. , No.3-5. , pp. 99-110, 2019</w:t>
      </w:r>
    </w:p>
    <w:p w14:paraId="6D65A13A" w14:textId="77777777" w:rsidR="003428C2" w:rsidRPr="003428C2" w:rsidRDefault="003428C2" w:rsidP="003428C2">
      <w:pPr>
        <w:pStyle w:val="references"/>
      </w:pPr>
      <w:r w:rsidRPr="003428C2">
        <w:t>Ruth C Fong and Andrea Vedaldi, “Interpretable Explanations of Black Boxes by Meaningful Perturbation,”</w:t>
      </w:r>
      <w:r w:rsidRPr="003428C2">
        <w:br/>
        <w:t>In IEEE International Conference on Computer Vision 2017 Oct,  Vol.3., pp.115-121, 2017, DOI:10.1109/ICCV.2017.371</w:t>
      </w:r>
    </w:p>
    <w:p w14:paraId="6EE71F6F" w14:textId="77777777" w:rsidR="003428C2" w:rsidRPr="003428C2" w:rsidRDefault="003428C2" w:rsidP="003428C2">
      <w:pPr>
        <w:pStyle w:val="references"/>
      </w:pPr>
      <w:r w:rsidRPr="003428C2">
        <w:t>Laura Ruis, Mitchell Stern, Julia Proskurnia, William Cha: “Insertion-Deletion Transformer,” 2020 Jan.</w:t>
      </w:r>
    </w:p>
    <w:p w14:paraId="16A13AB0" w14:textId="26340022" w:rsidR="009303D9" w:rsidRDefault="009303D9" w:rsidP="003428C2">
      <w:pPr>
        <w:pStyle w:val="BodyText"/>
      </w:pPr>
    </w:p>
    <w:sectPr w:rsidR="009303D9" w:rsidSect="003428C2">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C2D10E9" w14:textId="77777777" w:rsidR="00DF14B3" w:rsidRDefault="00DF14B3" w:rsidP="001A3B3D">
      <w:r>
        <w:separator/>
      </w:r>
    </w:p>
  </w:endnote>
  <w:endnote w:type="continuationSeparator" w:id="0">
    <w:p w14:paraId="2A97029C" w14:textId="77777777" w:rsidR="00DF14B3" w:rsidRDefault="00DF14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2FA114"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8812D90" w14:textId="77777777" w:rsidR="00DF14B3" w:rsidRDefault="00DF14B3" w:rsidP="001A3B3D">
      <w:r>
        <w:separator/>
      </w:r>
    </w:p>
  </w:footnote>
  <w:footnote w:type="continuationSeparator" w:id="0">
    <w:p w14:paraId="02F8248C" w14:textId="77777777" w:rsidR="00DF14B3" w:rsidRDefault="00DF14B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E6668F68"/>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63201FE"/>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0AFE104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AE2A9C8"/>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2C6C866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3536E1D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70E9DF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FBACB5C"/>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F774AE8C"/>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D0E82F6"/>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4E0CD9"/>
    <w:multiLevelType w:val="hybridMultilevel"/>
    <w:tmpl w:val="D0107C66"/>
    <w:lvl w:ilvl="0" w:tplc="6CD22D64">
      <w:start w:val="1"/>
      <w:numFmt w:val="lowerLetter"/>
      <w:lvlText w:val="%1)"/>
      <w:lvlJc w:val="start"/>
      <w:pPr>
        <w:ind w:start="18pt" w:hanging="18pt"/>
      </w:pPr>
      <w:rPr>
        <w:rFonts w:hint="default"/>
      </w:rPr>
    </w:lvl>
    <w:lvl w:ilvl="1" w:tplc="C8829AC4" w:tentative="1">
      <w:start w:val="1"/>
      <w:numFmt w:val="lowerLetter"/>
      <w:lvlText w:val="%2."/>
      <w:lvlJc w:val="start"/>
      <w:pPr>
        <w:ind w:start="54pt" w:hanging="18pt"/>
      </w:pPr>
    </w:lvl>
    <w:lvl w:ilvl="2" w:tplc="BBCE5046" w:tentative="1">
      <w:start w:val="1"/>
      <w:numFmt w:val="lowerRoman"/>
      <w:lvlText w:val="%3."/>
      <w:lvlJc w:val="end"/>
      <w:pPr>
        <w:ind w:start="90pt" w:hanging="9pt"/>
      </w:pPr>
    </w:lvl>
    <w:lvl w:ilvl="3" w:tplc="DD00F90C" w:tentative="1">
      <w:start w:val="1"/>
      <w:numFmt w:val="decimal"/>
      <w:lvlText w:val="%4."/>
      <w:lvlJc w:val="start"/>
      <w:pPr>
        <w:ind w:start="126pt" w:hanging="18pt"/>
      </w:pPr>
    </w:lvl>
    <w:lvl w:ilvl="4" w:tplc="C42AF4C6" w:tentative="1">
      <w:start w:val="1"/>
      <w:numFmt w:val="lowerLetter"/>
      <w:lvlText w:val="%5."/>
      <w:lvlJc w:val="start"/>
      <w:pPr>
        <w:ind w:start="162pt" w:hanging="18pt"/>
      </w:pPr>
    </w:lvl>
    <w:lvl w:ilvl="5" w:tplc="1512AF50" w:tentative="1">
      <w:start w:val="1"/>
      <w:numFmt w:val="lowerRoman"/>
      <w:lvlText w:val="%6."/>
      <w:lvlJc w:val="end"/>
      <w:pPr>
        <w:ind w:start="198pt" w:hanging="9pt"/>
      </w:pPr>
    </w:lvl>
    <w:lvl w:ilvl="6" w:tplc="1DD4A224" w:tentative="1">
      <w:start w:val="1"/>
      <w:numFmt w:val="decimal"/>
      <w:lvlText w:val="%7."/>
      <w:lvlJc w:val="start"/>
      <w:pPr>
        <w:ind w:start="234pt" w:hanging="18pt"/>
      </w:pPr>
    </w:lvl>
    <w:lvl w:ilvl="7" w:tplc="A880A2F0" w:tentative="1">
      <w:start w:val="1"/>
      <w:numFmt w:val="lowerLetter"/>
      <w:lvlText w:val="%8."/>
      <w:lvlJc w:val="start"/>
      <w:pPr>
        <w:ind w:start="270pt" w:hanging="18pt"/>
      </w:pPr>
    </w:lvl>
    <w:lvl w:ilvl="8" w:tplc="6384543C" w:tentative="1">
      <w:start w:val="1"/>
      <w:numFmt w:val="lowerRoman"/>
      <w:lvlText w:val="%9."/>
      <w:lvlJc w:val="end"/>
      <w:pPr>
        <w:ind w:start="306pt" w:hanging="9pt"/>
      </w:pPr>
    </w:lvl>
  </w:abstractNum>
  <w:abstractNum w:abstractNumId="12" w15:restartNumberingAfterBreak="0">
    <w:nsid w:val="16AA3854"/>
    <w:multiLevelType w:val="hybridMultilevel"/>
    <w:tmpl w:val="70A62768"/>
    <w:lvl w:ilvl="0" w:tplc="CFF2F086">
      <w:start w:val="1"/>
      <w:numFmt w:val="decimal"/>
      <w:lvlText w:val="[%1]"/>
      <w:lvlJc w:val="start"/>
      <w:pPr>
        <w:ind w:start="18pt" w:hanging="18pt"/>
      </w:pPr>
      <w:rPr>
        <w:rFonts w:hint="default"/>
        <w:i w:val="0"/>
        <w:iCs w:val="0"/>
      </w:rPr>
    </w:lvl>
    <w:lvl w:ilvl="1" w:tplc="D9566DB4" w:tentative="1">
      <w:start w:val="1"/>
      <w:numFmt w:val="lowerLetter"/>
      <w:lvlText w:val="%2."/>
      <w:lvlJc w:val="start"/>
      <w:pPr>
        <w:ind w:start="72pt" w:hanging="18pt"/>
      </w:pPr>
    </w:lvl>
    <w:lvl w:ilvl="2" w:tplc="20E089F0" w:tentative="1">
      <w:start w:val="1"/>
      <w:numFmt w:val="lowerRoman"/>
      <w:lvlText w:val="%3."/>
      <w:lvlJc w:val="end"/>
      <w:pPr>
        <w:ind w:start="108pt" w:hanging="9pt"/>
      </w:pPr>
    </w:lvl>
    <w:lvl w:ilvl="3" w:tplc="4AB67BA0" w:tentative="1">
      <w:start w:val="1"/>
      <w:numFmt w:val="decimal"/>
      <w:lvlText w:val="%4."/>
      <w:lvlJc w:val="start"/>
      <w:pPr>
        <w:ind w:start="144pt" w:hanging="18pt"/>
      </w:pPr>
    </w:lvl>
    <w:lvl w:ilvl="4" w:tplc="49940B50" w:tentative="1">
      <w:start w:val="1"/>
      <w:numFmt w:val="lowerLetter"/>
      <w:lvlText w:val="%5."/>
      <w:lvlJc w:val="start"/>
      <w:pPr>
        <w:ind w:start="180pt" w:hanging="18pt"/>
      </w:pPr>
    </w:lvl>
    <w:lvl w:ilvl="5" w:tplc="746CC94E" w:tentative="1">
      <w:start w:val="1"/>
      <w:numFmt w:val="lowerRoman"/>
      <w:lvlText w:val="%6."/>
      <w:lvlJc w:val="end"/>
      <w:pPr>
        <w:ind w:start="216pt" w:hanging="9pt"/>
      </w:pPr>
    </w:lvl>
    <w:lvl w:ilvl="6" w:tplc="7244F78E" w:tentative="1">
      <w:start w:val="1"/>
      <w:numFmt w:val="decimal"/>
      <w:lvlText w:val="%7."/>
      <w:lvlJc w:val="start"/>
      <w:pPr>
        <w:ind w:start="252pt" w:hanging="18pt"/>
      </w:pPr>
    </w:lvl>
    <w:lvl w:ilvl="7" w:tplc="86783058" w:tentative="1">
      <w:start w:val="1"/>
      <w:numFmt w:val="lowerLetter"/>
      <w:lvlText w:val="%8."/>
      <w:lvlJc w:val="start"/>
      <w:pPr>
        <w:ind w:start="288pt" w:hanging="18pt"/>
      </w:pPr>
    </w:lvl>
    <w:lvl w:ilvl="8" w:tplc="25D02888"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4D68EB"/>
    <w:multiLevelType w:val="hybridMultilevel"/>
    <w:tmpl w:val="847AC388"/>
    <w:lvl w:ilvl="0" w:tplc="2CDAF16C">
      <w:start w:val="1"/>
      <w:numFmt w:val="lowerLetter"/>
      <w:lvlText w:val="%1)"/>
      <w:lvlJc w:val="start"/>
      <w:pPr>
        <w:ind w:start="36pt" w:hanging="18pt"/>
      </w:pPr>
      <w:rPr>
        <w:rFonts w:hint="default"/>
      </w:rPr>
    </w:lvl>
    <w:lvl w:ilvl="1" w:tplc="7364533E" w:tentative="1">
      <w:start w:val="1"/>
      <w:numFmt w:val="lowerLetter"/>
      <w:lvlText w:val="%2."/>
      <w:lvlJc w:val="start"/>
      <w:pPr>
        <w:ind w:start="72pt" w:hanging="18pt"/>
      </w:pPr>
    </w:lvl>
    <w:lvl w:ilvl="2" w:tplc="D7A6B6EA" w:tentative="1">
      <w:start w:val="1"/>
      <w:numFmt w:val="lowerRoman"/>
      <w:lvlText w:val="%3."/>
      <w:lvlJc w:val="end"/>
      <w:pPr>
        <w:ind w:start="108pt" w:hanging="9pt"/>
      </w:pPr>
    </w:lvl>
    <w:lvl w:ilvl="3" w:tplc="A1D01568" w:tentative="1">
      <w:start w:val="1"/>
      <w:numFmt w:val="decimal"/>
      <w:lvlText w:val="%4."/>
      <w:lvlJc w:val="start"/>
      <w:pPr>
        <w:ind w:start="144pt" w:hanging="18pt"/>
      </w:pPr>
    </w:lvl>
    <w:lvl w:ilvl="4" w:tplc="B1C0A042" w:tentative="1">
      <w:start w:val="1"/>
      <w:numFmt w:val="lowerLetter"/>
      <w:lvlText w:val="%5."/>
      <w:lvlJc w:val="start"/>
      <w:pPr>
        <w:ind w:start="180pt" w:hanging="18pt"/>
      </w:pPr>
    </w:lvl>
    <w:lvl w:ilvl="5" w:tplc="99CEEEE2" w:tentative="1">
      <w:start w:val="1"/>
      <w:numFmt w:val="lowerRoman"/>
      <w:lvlText w:val="%6."/>
      <w:lvlJc w:val="end"/>
      <w:pPr>
        <w:ind w:start="216pt" w:hanging="9pt"/>
      </w:pPr>
    </w:lvl>
    <w:lvl w:ilvl="6" w:tplc="F8C2EDE4" w:tentative="1">
      <w:start w:val="1"/>
      <w:numFmt w:val="decimal"/>
      <w:lvlText w:val="%7."/>
      <w:lvlJc w:val="start"/>
      <w:pPr>
        <w:ind w:start="252pt" w:hanging="18pt"/>
      </w:pPr>
    </w:lvl>
    <w:lvl w:ilvl="7" w:tplc="F68CEF58" w:tentative="1">
      <w:start w:val="1"/>
      <w:numFmt w:val="lowerLetter"/>
      <w:lvlText w:val="%8."/>
      <w:lvlJc w:val="start"/>
      <w:pPr>
        <w:ind w:start="288pt" w:hanging="18pt"/>
      </w:pPr>
    </w:lvl>
    <w:lvl w:ilvl="8" w:tplc="C680A540" w:tentative="1">
      <w:start w:val="1"/>
      <w:numFmt w:val="lowerRoman"/>
      <w:lvlText w:val="%9."/>
      <w:lvlJc w:val="end"/>
      <w:pPr>
        <w:ind w:start="324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7E956E8"/>
    <w:multiLevelType w:val="hybridMultilevel"/>
    <w:tmpl w:val="D3CA8F9C"/>
    <w:lvl w:ilvl="0" w:tplc="A37423FA">
      <w:start w:val="1"/>
      <w:numFmt w:val="decimal"/>
      <w:lvlText w:val="%1)"/>
      <w:lvlJc w:val="start"/>
      <w:pPr>
        <w:ind w:start="18pt" w:hanging="18pt"/>
      </w:pPr>
      <w:rPr>
        <w:rFonts w:hint="default"/>
      </w:rPr>
    </w:lvl>
    <w:lvl w:ilvl="1" w:tplc="B79EB1B8" w:tentative="1">
      <w:start w:val="1"/>
      <w:numFmt w:val="lowerLetter"/>
      <w:lvlText w:val="%2."/>
      <w:lvlJc w:val="start"/>
      <w:pPr>
        <w:ind w:start="54pt" w:hanging="18pt"/>
      </w:pPr>
    </w:lvl>
    <w:lvl w:ilvl="2" w:tplc="77FA4FE8" w:tentative="1">
      <w:start w:val="1"/>
      <w:numFmt w:val="lowerRoman"/>
      <w:lvlText w:val="%3."/>
      <w:lvlJc w:val="end"/>
      <w:pPr>
        <w:ind w:start="90pt" w:hanging="9pt"/>
      </w:pPr>
    </w:lvl>
    <w:lvl w:ilvl="3" w:tplc="C8F4BB10" w:tentative="1">
      <w:start w:val="1"/>
      <w:numFmt w:val="decimal"/>
      <w:lvlText w:val="%4."/>
      <w:lvlJc w:val="start"/>
      <w:pPr>
        <w:ind w:start="126pt" w:hanging="18pt"/>
      </w:pPr>
    </w:lvl>
    <w:lvl w:ilvl="4" w:tplc="FCB67F7A" w:tentative="1">
      <w:start w:val="1"/>
      <w:numFmt w:val="lowerLetter"/>
      <w:lvlText w:val="%5."/>
      <w:lvlJc w:val="start"/>
      <w:pPr>
        <w:ind w:start="162pt" w:hanging="18pt"/>
      </w:pPr>
    </w:lvl>
    <w:lvl w:ilvl="5" w:tplc="1138DCE6" w:tentative="1">
      <w:start w:val="1"/>
      <w:numFmt w:val="lowerRoman"/>
      <w:lvlText w:val="%6."/>
      <w:lvlJc w:val="end"/>
      <w:pPr>
        <w:ind w:start="198pt" w:hanging="9pt"/>
      </w:pPr>
    </w:lvl>
    <w:lvl w:ilvl="6" w:tplc="F0E412C0" w:tentative="1">
      <w:start w:val="1"/>
      <w:numFmt w:val="decimal"/>
      <w:lvlText w:val="%7."/>
      <w:lvlJc w:val="start"/>
      <w:pPr>
        <w:ind w:start="234pt" w:hanging="18pt"/>
      </w:pPr>
    </w:lvl>
    <w:lvl w:ilvl="7" w:tplc="D0F4BB32" w:tentative="1">
      <w:start w:val="1"/>
      <w:numFmt w:val="lowerLetter"/>
      <w:lvlText w:val="%8."/>
      <w:lvlJc w:val="start"/>
      <w:pPr>
        <w:ind w:start="270pt" w:hanging="18pt"/>
      </w:pPr>
    </w:lvl>
    <w:lvl w:ilvl="8" w:tplc="F86CDB42" w:tentative="1">
      <w:start w:val="1"/>
      <w:numFmt w:val="lowerRoman"/>
      <w:lvlText w:val="%9."/>
      <w:lvlJc w:val="end"/>
      <w:pPr>
        <w:ind w:start="306pt" w:hanging="9pt"/>
      </w:pPr>
    </w:lvl>
  </w:abstractNum>
  <w:abstractNum w:abstractNumId="18" w15:restartNumberingAfterBreak="0">
    <w:nsid w:val="27FC1691"/>
    <w:multiLevelType w:val="hybridMultilevel"/>
    <w:tmpl w:val="CF907028"/>
    <w:lvl w:ilvl="0" w:tplc="01881584">
      <w:start w:val="1"/>
      <w:numFmt w:val="lowerLetter"/>
      <w:lvlText w:val="%1)"/>
      <w:lvlJc w:val="start"/>
      <w:pPr>
        <w:ind w:start="18pt" w:hanging="18pt"/>
      </w:pPr>
      <w:rPr>
        <w:rFonts w:hint="default"/>
      </w:rPr>
    </w:lvl>
    <w:lvl w:ilvl="1" w:tplc="E020ED40" w:tentative="1">
      <w:start w:val="1"/>
      <w:numFmt w:val="lowerLetter"/>
      <w:lvlText w:val="%2."/>
      <w:lvlJc w:val="start"/>
      <w:pPr>
        <w:ind w:start="54pt" w:hanging="18pt"/>
      </w:pPr>
    </w:lvl>
    <w:lvl w:ilvl="2" w:tplc="4C500EF8" w:tentative="1">
      <w:start w:val="1"/>
      <w:numFmt w:val="lowerRoman"/>
      <w:lvlText w:val="%3."/>
      <w:lvlJc w:val="end"/>
      <w:pPr>
        <w:ind w:start="90pt" w:hanging="9pt"/>
      </w:pPr>
    </w:lvl>
    <w:lvl w:ilvl="3" w:tplc="C010A86C" w:tentative="1">
      <w:start w:val="1"/>
      <w:numFmt w:val="decimal"/>
      <w:lvlText w:val="%4."/>
      <w:lvlJc w:val="start"/>
      <w:pPr>
        <w:ind w:start="126pt" w:hanging="18pt"/>
      </w:pPr>
    </w:lvl>
    <w:lvl w:ilvl="4" w:tplc="DEF28A42" w:tentative="1">
      <w:start w:val="1"/>
      <w:numFmt w:val="lowerLetter"/>
      <w:lvlText w:val="%5."/>
      <w:lvlJc w:val="start"/>
      <w:pPr>
        <w:ind w:start="162pt" w:hanging="18pt"/>
      </w:pPr>
    </w:lvl>
    <w:lvl w:ilvl="5" w:tplc="A950EC34" w:tentative="1">
      <w:start w:val="1"/>
      <w:numFmt w:val="lowerRoman"/>
      <w:lvlText w:val="%6."/>
      <w:lvlJc w:val="end"/>
      <w:pPr>
        <w:ind w:start="198pt" w:hanging="9pt"/>
      </w:pPr>
    </w:lvl>
    <w:lvl w:ilvl="6" w:tplc="11D22BC8" w:tentative="1">
      <w:start w:val="1"/>
      <w:numFmt w:val="decimal"/>
      <w:lvlText w:val="%7."/>
      <w:lvlJc w:val="start"/>
      <w:pPr>
        <w:ind w:start="234pt" w:hanging="18pt"/>
      </w:pPr>
    </w:lvl>
    <w:lvl w:ilvl="7" w:tplc="16729524" w:tentative="1">
      <w:start w:val="1"/>
      <w:numFmt w:val="lowerLetter"/>
      <w:lvlText w:val="%8."/>
      <w:lvlJc w:val="start"/>
      <w:pPr>
        <w:ind w:start="270pt" w:hanging="18pt"/>
      </w:pPr>
    </w:lvl>
    <w:lvl w:ilvl="8" w:tplc="25C0AE4E" w:tentative="1">
      <w:start w:val="1"/>
      <w:numFmt w:val="lowerRoman"/>
      <w:lvlText w:val="%9."/>
      <w:lvlJc w:val="end"/>
      <w:pPr>
        <w:ind w:start="306pt" w:hanging="9pt"/>
      </w:pPr>
    </w:lvl>
  </w:abstractNum>
  <w:abstractNum w:abstractNumId="19" w15:restartNumberingAfterBreak="0">
    <w:nsid w:val="332F4637"/>
    <w:multiLevelType w:val="hybridMultilevel"/>
    <w:tmpl w:val="F35C9E7E"/>
    <w:lvl w:ilvl="0" w:tplc="44AE4CA2">
      <w:start w:val="1"/>
      <w:numFmt w:val="lowerRoman"/>
      <w:pStyle w:val="Quote"/>
      <w:lvlText w:val="(%1)"/>
      <w:lvlJc w:val="start"/>
      <w:pPr>
        <w:ind w:start="54pt" w:hanging="36pt"/>
      </w:pPr>
      <w:rPr>
        <w:rFonts w:hint="default"/>
      </w:rPr>
    </w:lvl>
    <w:lvl w:ilvl="1" w:tplc="58DEADC8" w:tentative="1">
      <w:start w:val="1"/>
      <w:numFmt w:val="lowerLetter"/>
      <w:lvlText w:val="%2."/>
      <w:lvlJc w:val="start"/>
      <w:pPr>
        <w:ind w:start="72pt" w:hanging="18pt"/>
      </w:pPr>
    </w:lvl>
    <w:lvl w:ilvl="2" w:tplc="87A693BA" w:tentative="1">
      <w:start w:val="1"/>
      <w:numFmt w:val="lowerRoman"/>
      <w:lvlText w:val="%3."/>
      <w:lvlJc w:val="end"/>
      <w:pPr>
        <w:ind w:start="108pt" w:hanging="9pt"/>
      </w:pPr>
    </w:lvl>
    <w:lvl w:ilvl="3" w:tplc="C936C7D2" w:tentative="1">
      <w:start w:val="1"/>
      <w:numFmt w:val="decimal"/>
      <w:lvlText w:val="%4."/>
      <w:lvlJc w:val="start"/>
      <w:pPr>
        <w:ind w:start="144pt" w:hanging="18pt"/>
      </w:pPr>
    </w:lvl>
    <w:lvl w:ilvl="4" w:tplc="782801C0" w:tentative="1">
      <w:start w:val="1"/>
      <w:numFmt w:val="lowerLetter"/>
      <w:lvlText w:val="%5."/>
      <w:lvlJc w:val="start"/>
      <w:pPr>
        <w:ind w:start="180pt" w:hanging="18pt"/>
      </w:pPr>
    </w:lvl>
    <w:lvl w:ilvl="5" w:tplc="78EA0382" w:tentative="1">
      <w:start w:val="1"/>
      <w:numFmt w:val="lowerRoman"/>
      <w:lvlText w:val="%6."/>
      <w:lvlJc w:val="end"/>
      <w:pPr>
        <w:ind w:start="216pt" w:hanging="9pt"/>
      </w:pPr>
    </w:lvl>
    <w:lvl w:ilvl="6" w:tplc="CCDE0B3A" w:tentative="1">
      <w:start w:val="1"/>
      <w:numFmt w:val="decimal"/>
      <w:lvlText w:val="%7."/>
      <w:lvlJc w:val="start"/>
      <w:pPr>
        <w:ind w:start="252pt" w:hanging="18pt"/>
      </w:pPr>
    </w:lvl>
    <w:lvl w:ilvl="7" w:tplc="11787AA8" w:tentative="1">
      <w:start w:val="1"/>
      <w:numFmt w:val="lowerLetter"/>
      <w:lvlText w:val="%8."/>
      <w:lvlJc w:val="start"/>
      <w:pPr>
        <w:ind w:start="288pt" w:hanging="18pt"/>
      </w:pPr>
    </w:lvl>
    <w:lvl w:ilvl="8" w:tplc="166453EE" w:tentative="1">
      <w:start w:val="1"/>
      <w:numFmt w:val="lowerRoman"/>
      <w:lvlText w:val="%9."/>
      <w:lvlJc w:val="end"/>
      <w:pPr>
        <w:ind w:start="324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C327029"/>
    <w:multiLevelType w:val="hybridMultilevel"/>
    <w:tmpl w:val="A4222644"/>
    <w:lvl w:ilvl="0" w:tplc="FC18C058">
      <w:start w:val="1"/>
      <w:numFmt w:val="lowerLetter"/>
      <w:lvlText w:val="%1)"/>
      <w:lvlJc w:val="start"/>
      <w:pPr>
        <w:ind w:start="18pt" w:hanging="18pt"/>
      </w:pPr>
      <w:rPr>
        <w:rFonts w:hint="default"/>
      </w:rPr>
    </w:lvl>
    <w:lvl w:ilvl="1" w:tplc="6DC6B00A">
      <w:start w:val="1"/>
      <w:numFmt w:val="lowerLetter"/>
      <w:lvlText w:val="%2."/>
      <w:lvlJc w:val="start"/>
      <w:pPr>
        <w:ind w:start="54pt" w:hanging="18pt"/>
      </w:pPr>
    </w:lvl>
    <w:lvl w:ilvl="2" w:tplc="DE24BB34">
      <w:start w:val="1"/>
      <w:numFmt w:val="lowerRoman"/>
      <w:lvlText w:val="%3."/>
      <w:lvlJc w:val="end"/>
      <w:pPr>
        <w:ind w:start="90pt" w:hanging="9pt"/>
      </w:pPr>
    </w:lvl>
    <w:lvl w:ilvl="3" w:tplc="5DD2ACCE" w:tentative="1">
      <w:start w:val="1"/>
      <w:numFmt w:val="decimal"/>
      <w:lvlText w:val="%4."/>
      <w:lvlJc w:val="start"/>
      <w:pPr>
        <w:ind w:start="126pt" w:hanging="18pt"/>
      </w:pPr>
    </w:lvl>
    <w:lvl w:ilvl="4" w:tplc="F9F6E7FE" w:tentative="1">
      <w:start w:val="1"/>
      <w:numFmt w:val="lowerLetter"/>
      <w:lvlText w:val="%5."/>
      <w:lvlJc w:val="start"/>
      <w:pPr>
        <w:ind w:start="162pt" w:hanging="18pt"/>
      </w:pPr>
    </w:lvl>
    <w:lvl w:ilvl="5" w:tplc="B0A2D6D8" w:tentative="1">
      <w:start w:val="1"/>
      <w:numFmt w:val="lowerRoman"/>
      <w:lvlText w:val="%6."/>
      <w:lvlJc w:val="end"/>
      <w:pPr>
        <w:ind w:start="198pt" w:hanging="9pt"/>
      </w:pPr>
    </w:lvl>
    <w:lvl w:ilvl="6" w:tplc="9EC68230" w:tentative="1">
      <w:start w:val="1"/>
      <w:numFmt w:val="decimal"/>
      <w:lvlText w:val="%7."/>
      <w:lvlJc w:val="start"/>
      <w:pPr>
        <w:ind w:start="234pt" w:hanging="18pt"/>
      </w:pPr>
    </w:lvl>
    <w:lvl w:ilvl="7" w:tplc="CD68838C" w:tentative="1">
      <w:start w:val="1"/>
      <w:numFmt w:val="lowerLetter"/>
      <w:lvlText w:val="%8."/>
      <w:lvlJc w:val="start"/>
      <w:pPr>
        <w:ind w:start="270pt" w:hanging="18pt"/>
      </w:pPr>
    </w:lvl>
    <w:lvl w:ilvl="8" w:tplc="0A48AEB8" w:tentative="1">
      <w:start w:val="1"/>
      <w:numFmt w:val="lowerRoman"/>
      <w:lvlText w:val="%9."/>
      <w:lvlJc w:val="end"/>
      <w:pPr>
        <w:ind w:start="306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C371F98"/>
    <w:multiLevelType w:val="hybridMultilevel"/>
    <w:tmpl w:val="2F646B54"/>
    <w:lvl w:ilvl="0" w:tplc="C6A8BD3E">
      <w:start w:val="1"/>
      <w:numFmt w:val="upperLetter"/>
      <w:pStyle w:val="Subtitle"/>
      <w:lvlText w:val="%1."/>
      <w:lvlJc w:val="start"/>
      <w:pPr>
        <w:ind w:start="18pt" w:hanging="18pt"/>
      </w:pPr>
      <w:rPr>
        <w:i/>
        <w:iCs w:val="0"/>
      </w:rPr>
    </w:lvl>
    <w:lvl w:ilvl="1" w:tplc="7730D5EC" w:tentative="1">
      <w:start w:val="1"/>
      <w:numFmt w:val="lowerLetter"/>
      <w:lvlText w:val="%2."/>
      <w:lvlJc w:val="start"/>
      <w:pPr>
        <w:ind w:start="54pt" w:hanging="18pt"/>
      </w:pPr>
    </w:lvl>
    <w:lvl w:ilvl="2" w:tplc="4380FC94" w:tentative="1">
      <w:start w:val="1"/>
      <w:numFmt w:val="lowerRoman"/>
      <w:lvlText w:val="%3."/>
      <w:lvlJc w:val="end"/>
      <w:pPr>
        <w:ind w:start="90pt" w:hanging="9pt"/>
      </w:pPr>
    </w:lvl>
    <w:lvl w:ilvl="3" w:tplc="449A52B6" w:tentative="1">
      <w:start w:val="1"/>
      <w:numFmt w:val="decimal"/>
      <w:lvlText w:val="%4."/>
      <w:lvlJc w:val="start"/>
      <w:pPr>
        <w:ind w:start="126pt" w:hanging="18pt"/>
      </w:pPr>
    </w:lvl>
    <w:lvl w:ilvl="4" w:tplc="7B0CEFD6" w:tentative="1">
      <w:start w:val="1"/>
      <w:numFmt w:val="lowerLetter"/>
      <w:lvlText w:val="%5."/>
      <w:lvlJc w:val="start"/>
      <w:pPr>
        <w:ind w:start="162pt" w:hanging="18pt"/>
      </w:pPr>
    </w:lvl>
    <w:lvl w:ilvl="5" w:tplc="99C0E9F2" w:tentative="1">
      <w:start w:val="1"/>
      <w:numFmt w:val="lowerRoman"/>
      <w:lvlText w:val="%6."/>
      <w:lvlJc w:val="end"/>
      <w:pPr>
        <w:ind w:start="198pt" w:hanging="9pt"/>
      </w:pPr>
    </w:lvl>
    <w:lvl w:ilvl="6" w:tplc="65422D6E" w:tentative="1">
      <w:start w:val="1"/>
      <w:numFmt w:val="decimal"/>
      <w:lvlText w:val="%7."/>
      <w:lvlJc w:val="start"/>
      <w:pPr>
        <w:ind w:start="234pt" w:hanging="18pt"/>
      </w:pPr>
    </w:lvl>
    <w:lvl w:ilvl="7" w:tplc="5F9A25BC" w:tentative="1">
      <w:start w:val="1"/>
      <w:numFmt w:val="lowerLetter"/>
      <w:lvlText w:val="%8."/>
      <w:lvlJc w:val="start"/>
      <w:pPr>
        <w:ind w:start="270pt" w:hanging="18pt"/>
      </w:pPr>
    </w:lvl>
    <w:lvl w:ilvl="8" w:tplc="E6609538" w:tentative="1">
      <w:start w:val="1"/>
      <w:numFmt w:val="lowerRoman"/>
      <w:lvlText w:val="%9."/>
      <w:lvlJc w:val="end"/>
      <w:pPr>
        <w:ind w:start="306pt" w:hanging="9pt"/>
      </w:pPr>
    </w:lvl>
  </w:abstractNum>
  <w:num w:numId="1" w16cid:durableId="282928050">
    <w:abstractNumId w:val="20"/>
  </w:num>
  <w:num w:numId="2" w16cid:durableId="225992401">
    <w:abstractNumId w:val="26"/>
  </w:num>
  <w:num w:numId="3" w16cid:durableId="316229822">
    <w:abstractNumId w:val="16"/>
  </w:num>
  <w:num w:numId="4" w16cid:durableId="486022536">
    <w:abstractNumId w:val="22"/>
  </w:num>
  <w:num w:numId="5" w16cid:durableId="1764565235">
    <w:abstractNumId w:val="22"/>
  </w:num>
  <w:num w:numId="6" w16cid:durableId="532304015">
    <w:abstractNumId w:val="22"/>
  </w:num>
  <w:num w:numId="7" w16cid:durableId="1873613943">
    <w:abstractNumId w:val="22"/>
  </w:num>
  <w:num w:numId="8" w16cid:durableId="716323486">
    <w:abstractNumId w:val="25"/>
  </w:num>
  <w:num w:numId="9" w16cid:durableId="1644385592">
    <w:abstractNumId w:val="27"/>
  </w:num>
  <w:num w:numId="10" w16cid:durableId="1142768089">
    <w:abstractNumId w:val="21"/>
  </w:num>
  <w:num w:numId="11" w16cid:durableId="360208774">
    <w:abstractNumId w:val="15"/>
  </w:num>
  <w:num w:numId="12" w16cid:durableId="1361009070">
    <w:abstractNumId w:val="13"/>
  </w:num>
  <w:num w:numId="13" w16cid:durableId="1183595207">
    <w:abstractNumId w:val="0"/>
  </w:num>
  <w:num w:numId="14" w16cid:durableId="1814565467">
    <w:abstractNumId w:val="10"/>
  </w:num>
  <w:num w:numId="15" w16cid:durableId="5444337">
    <w:abstractNumId w:val="8"/>
  </w:num>
  <w:num w:numId="16" w16cid:durableId="1557621196">
    <w:abstractNumId w:val="7"/>
  </w:num>
  <w:num w:numId="17" w16cid:durableId="1241017619">
    <w:abstractNumId w:val="6"/>
  </w:num>
  <w:num w:numId="18" w16cid:durableId="1766219481">
    <w:abstractNumId w:val="5"/>
  </w:num>
  <w:num w:numId="19" w16cid:durableId="1277450067">
    <w:abstractNumId w:val="9"/>
  </w:num>
  <w:num w:numId="20" w16cid:durableId="1208952980">
    <w:abstractNumId w:val="4"/>
  </w:num>
  <w:num w:numId="21" w16cid:durableId="1339041492">
    <w:abstractNumId w:val="3"/>
  </w:num>
  <w:num w:numId="22" w16cid:durableId="390269755">
    <w:abstractNumId w:val="2"/>
  </w:num>
  <w:num w:numId="23" w16cid:durableId="1937052766">
    <w:abstractNumId w:val="1"/>
  </w:num>
  <w:num w:numId="24" w16cid:durableId="2042124556">
    <w:abstractNumId w:val="23"/>
  </w:num>
  <w:num w:numId="25" w16cid:durableId="866332056">
    <w:abstractNumId w:val="28"/>
  </w:num>
  <w:num w:numId="26" w16cid:durableId="1431313403">
    <w:abstractNumId w:val="28"/>
    <w:lvlOverride w:ilvl="0">
      <w:startOverride w:val="1"/>
    </w:lvlOverride>
  </w:num>
  <w:num w:numId="27" w16cid:durableId="1485313558">
    <w:abstractNumId w:val="18"/>
  </w:num>
  <w:num w:numId="28" w16cid:durableId="281886062">
    <w:abstractNumId w:val="19"/>
  </w:num>
  <w:num w:numId="29" w16cid:durableId="1780300377">
    <w:abstractNumId w:val="14"/>
  </w:num>
  <w:num w:numId="30" w16cid:durableId="608245037">
    <w:abstractNumId w:val="17"/>
  </w:num>
  <w:num w:numId="31" w16cid:durableId="394359167">
    <w:abstractNumId w:val="11"/>
  </w:num>
  <w:num w:numId="32" w16cid:durableId="1523350902">
    <w:abstractNumId w:val="24"/>
  </w:num>
  <w:num w:numId="33" w16cid:durableId="76134384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1680"/>
    <w:rsid w:val="0004781E"/>
    <w:rsid w:val="00083C13"/>
    <w:rsid w:val="00085384"/>
    <w:rsid w:val="0008758A"/>
    <w:rsid w:val="000C1E68"/>
    <w:rsid w:val="001741F3"/>
    <w:rsid w:val="00175C98"/>
    <w:rsid w:val="001A2EFD"/>
    <w:rsid w:val="001A3B3D"/>
    <w:rsid w:val="001A7AAE"/>
    <w:rsid w:val="001B67DC"/>
    <w:rsid w:val="002254A9"/>
    <w:rsid w:val="00233D97"/>
    <w:rsid w:val="002347A2"/>
    <w:rsid w:val="002850E3"/>
    <w:rsid w:val="003428C2"/>
    <w:rsid w:val="0035109B"/>
    <w:rsid w:val="00354FCF"/>
    <w:rsid w:val="003A19E2"/>
    <w:rsid w:val="003B2B40"/>
    <w:rsid w:val="003B4E04"/>
    <w:rsid w:val="003F5A08"/>
    <w:rsid w:val="0041047E"/>
    <w:rsid w:val="00420716"/>
    <w:rsid w:val="004325FB"/>
    <w:rsid w:val="004432BA"/>
    <w:rsid w:val="0044407E"/>
    <w:rsid w:val="00447BB9"/>
    <w:rsid w:val="0046031D"/>
    <w:rsid w:val="00473503"/>
    <w:rsid w:val="00473AC9"/>
    <w:rsid w:val="004D6C32"/>
    <w:rsid w:val="004D72B5"/>
    <w:rsid w:val="00551B7F"/>
    <w:rsid w:val="0056610F"/>
    <w:rsid w:val="00575BCA"/>
    <w:rsid w:val="005A55E0"/>
    <w:rsid w:val="005B0344"/>
    <w:rsid w:val="005B520E"/>
    <w:rsid w:val="005D60FF"/>
    <w:rsid w:val="005E2800"/>
    <w:rsid w:val="00605825"/>
    <w:rsid w:val="00645D22"/>
    <w:rsid w:val="00651A08"/>
    <w:rsid w:val="00654204"/>
    <w:rsid w:val="00670434"/>
    <w:rsid w:val="00683FC6"/>
    <w:rsid w:val="006B6B66"/>
    <w:rsid w:val="006F6D3D"/>
    <w:rsid w:val="00715BEA"/>
    <w:rsid w:val="00740EEA"/>
    <w:rsid w:val="007412E1"/>
    <w:rsid w:val="00794804"/>
    <w:rsid w:val="007B33F1"/>
    <w:rsid w:val="007B6DDA"/>
    <w:rsid w:val="007C0308"/>
    <w:rsid w:val="007C2FF2"/>
    <w:rsid w:val="007D6232"/>
    <w:rsid w:val="007F1F99"/>
    <w:rsid w:val="007F768F"/>
    <w:rsid w:val="0080791D"/>
    <w:rsid w:val="00836367"/>
    <w:rsid w:val="00867768"/>
    <w:rsid w:val="00873603"/>
    <w:rsid w:val="008A2C7D"/>
    <w:rsid w:val="008B6524"/>
    <w:rsid w:val="008C4B23"/>
    <w:rsid w:val="008F6E2C"/>
    <w:rsid w:val="0090008A"/>
    <w:rsid w:val="009303D9"/>
    <w:rsid w:val="00933C64"/>
    <w:rsid w:val="00972203"/>
    <w:rsid w:val="009F1D79"/>
    <w:rsid w:val="00A059B3"/>
    <w:rsid w:val="00AE3409"/>
    <w:rsid w:val="00B11A60"/>
    <w:rsid w:val="00B22613"/>
    <w:rsid w:val="00B44A76"/>
    <w:rsid w:val="00B768D1"/>
    <w:rsid w:val="00BA1025"/>
    <w:rsid w:val="00BC2DAC"/>
    <w:rsid w:val="00BC3420"/>
    <w:rsid w:val="00BD670B"/>
    <w:rsid w:val="00BE7D3C"/>
    <w:rsid w:val="00BF3E72"/>
    <w:rsid w:val="00BF5FF6"/>
    <w:rsid w:val="00C0207F"/>
    <w:rsid w:val="00C16117"/>
    <w:rsid w:val="00C3075A"/>
    <w:rsid w:val="00C919A4"/>
    <w:rsid w:val="00C93E2E"/>
    <w:rsid w:val="00CA4392"/>
    <w:rsid w:val="00CC393F"/>
    <w:rsid w:val="00D13A98"/>
    <w:rsid w:val="00D2176E"/>
    <w:rsid w:val="00D632BE"/>
    <w:rsid w:val="00D72D06"/>
    <w:rsid w:val="00D7522C"/>
    <w:rsid w:val="00D7536F"/>
    <w:rsid w:val="00D76668"/>
    <w:rsid w:val="00DF14B3"/>
    <w:rsid w:val="00E07383"/>
    <w:rsid w:val="00E12B6F"/>
    <w:rsid w:val="00E165BC"/>
    <w:rsid w:val="00E61E12"/>
    <w:rsid w:val="00E7596C"/>
    <w:rsid w:val="00E878F2"/>
    <w:rsid w:val="00ED0149"/>
    <w:rsid w:val="00EF7DE3"/>
    <w:rsid w:val="00F03103"/>
    <w:rsid w:val="00F271DE"/>
    <w:rsid w:val="00F45BA2"/>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E63B3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Preformatted" w:uiPriority="99"/>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qFormat/>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qFormat/>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083C13"/>
    <w:rPr>
      <w:color w:val="0563C1" w:themeColor="hyperlink"/>
      <w:u w:val="single"/>
    </w:rPr>
  </w:style>
  <w:style w:type="character" w:styleId="UnresolvedMention">
    <w:name w:val="Unresolved Mention"/>
    <w:basedOn w:val="DefaultParagraphFont"/>
    <w:uiPriority w:val="99"/>
    <w:semiHidden/>
    <w:unhideWhenUsed/>
    <w:rsid w:val="00083C13"/>
    <w:rPr>
      <w:color w:val="605E5C"/>
      <w:shd w:val="clear" w:color="auto" w:fill="E1DFDD"/>
    </w:rPr>
  </w:style>
  <w:style w:type="character" w:customStyle="1" w:styleId="UnresolvedMention1">
    <w:name w:val="Unresolved Mention1"/>
    <w:basedOn w:val="DefaultParagraphFont"/>
    <w:uiPriority w:val="99"/>
    <w:semiHidden/>
    <w:unhideWhenUsed/>
    <w:rsid w:val="00083C13"/>
    <w:rPr>
      <w:color w:val="605E5C"/>
      <w:shd w:val="clear" w:color="auto" w:fill="E1DFDD"/>
    </w:rPr>
  </w:style>
  <w:style w:type="paragraph" w:styleId="BlockText">
    <w:name w:val="Block Text"/>
    <w:basedOn w:val="Normal"/>
    <w:rsid w:val="00083C13"/>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ListParagraph">
    <w:name w:val="List Paragraph"/>
    <w:basedOn w:val="Normal"/>
    <w:uiPriority w:val="34"/>
    <w:qFormat/>
    <w:rsid w:val="0041047E"/>
    <w:pPr>
      <w:spacing w:after="8pt" w:line="12.95pt" w:lineRule="auto"/>
      <w:ind w:start="36pt"/>
      <w:contextualSpacing/>
      <w:jc w:val="start"/>
    </w:pPr>
    <w:rPr>
      <w:rFonts w:asciiTheme="minorHAnsi" w:eastAsiaTheme="minorEastAsia" w:hAnsiTheme="minorHAnsi" w:cstheme="minorBidi"/>
      <w:sz w:val="22"/>
      <w:szCs w:val="22"/>
    </w:rPr>
  </w:style>
  <w:style w:type="table" w:styleId="TableGrid">
    <w:name w:val="Table Grid"/>
    <w:basedOn w:val="TableNormal"/>
    <w:uiPriority w:val="39"/>
    <w:rsid w:val="0041047E"/>
    <w:rPr>
      <w:rFonts w:asciiTheme="minorHAnsi" w:eastAsiaTheme="minorEastAsia"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ubtitle">
    <w:name w:val="Subtitle"/>
    <w:basedOn w:val="ListParagraph"/>
    <w:next w:val="Normal"/>
    <w:link w:val="SubtitleChar"/>
    <w:uiPriority w:val="11"/>
    <w:qFormat/>
    <w:rsid w:val="0041047E"/>
    <w:pPr>
      <w:numPr>
        <w:numId w:val="25"/>
      </w:numPr>
      <w:spacing w:after="0.50pt" w:line="12pt" w:lineRule="auto"/>
      <w:jc w:val="both"/>
    </w:pPr>
    <w:rPr>
      <w:rFonts w:ascii="Times New Roman" w:hAnsi="Times New Roman" w:cs="Times New Roman"/>
      <w:i/>
      <w:sz w:val="18"/>
    </w:rPr>
  </w:style>
  <w:style w:type="character" w:customStyle="1" w:styleId="SubtitleChar">
    <w:name w:val="Subtitle Char"/>
    <w:basedOn w:val="DefaultParagraphFont"/>
    <w:link w:val="Subtitle"/>
    <w:uiPriority w:val="11"/>
    <w:rsid w:val="0041047E"/>
    <w:rPr>
      <w:rFonts w:eastAsiaTheme="minorEastAsia"/>
      <w:i/>
      <w:sz w:val="18"/>
      <w:szCs w:val="22"/>
    </w:rPr>
  </w:style>
  <w:style w:type="character" w:styleId="SubtleEmphasis">
    <w:name w:val="Subtle Emphasis"/>
    <w:uiPriority w:val="19"/>
    <w:qFormat/>
    <w:rsid w:val="0041047E"/>
    <w:rPr>
      <w:rFonts w:ascii="Times New Roman" w:hAnsi="Times New Roman" w:cs="Times New Roman"/>
      <w:i/>
      <w:sz w:val="18"/>
      <w:szCs w:val="18"/>
    </w:rPr>
  </w:style>
  <w:style w:type="character" w:styleId="IntenseEmphasis">
    <w:name w:val="Intense Emphasis"/>
    <w:aliases w:val="Fig"/>
    <w:uiPriority w:val="21"/>
    <w:qFormat/>
    <w:rsid w:val="0041047E"/>
    <w:rPr>
      <w:rFonts w:ascii="Times New Roman" w:hAnsi="Times New Roman" w:cs="Times New Roman"/>
      <w:shd w:val="clear" w:color="auto" w:fill="FFFFFF"/>
    </w:rPr>
  </w:style>
  <w:style w:type="paragraph" w:styleId="Quote">
    <w:name w:val="Quote"/>
    <w:aliases w:val="i,ii,iii"/>
    <w:basedOn w:val="ListParagraph"/>
    <w:next w:val="Normal"/>
    <w:link w:val="QuoteChar"/>
    <w:uiPriority w:val="29"/>
    <w:qFormat/>
    <w:rsid w:val="0041047E"/>
    <w:pPr>
      <w:numPr>
        <w:numId w:val="28"/>
      </w:numPr>
      <w:tabs>
        <w:tab w:val="start" w:pos="13.50pt"/>
      </w:tabs>
      <w:ind w:start="36pt"/>
      <w:jc w:val="both"/>
    </w:pPr>
    <w:rPr>
      <w:rFonts w:ascii="Times New Roman" w:hAnsi="Times New Roman" w:cs="Times New Roman"/>
      <w:i/>
      <w:iCs/>
      <w:sz w:val="18"/>
      <w:szCs w:val="18"/>
    </w:rPr>
  </w:style>
  <w:style w:type="character" w:customStyle="1" w:styleId="QuoteChar">
    <w:name w:val="Quote Char"/>
    <w:aliases w:val="i Char,ii Char,iii Char"/>
    <w:basedOn w:val="DefaultParagraphFont"/>
    <w:link w:val="Quote"/>
    <w:uiPriority w:val="29"/>
    <w:rsid w:val="0041047E"/>
    <w:rPr>
      <w:rFonts w:eastAsiaTheme="minorEastAsia"/>
      <w:i/>
      <w:iCs/>
      <w:sz w:val="18"/>
      <w:szCs w:val="18"/>
    </w:rPr>
  </w:style>
  <w:style w:type="character" w:styleId="Emphasis">
    <w:name w:val="Emphasis"/>
    <w:uiPriority w:val="20"/>
    <w:qFormat/>
    <w:rsid w:val="00D13A98"/>
    <w:rPr>
      <w:rFonts w:ascii="Times New Roman" w:hAnsi="Times New Roman" w:cs="Times New Roman"/>
      <w:sz w:val="18"/>
      <w:szCs w:val="18"/>
    </w:rPr>
  </w:style>
  <w:style w:type="character" w:styleId="Strong">
    <w:name w:val="Strong"/>
    <w:aliases w:val="verysmall"/>
    <w:uiPriority w:val="22"/>
    <w:qFormat/>
    <w:rsid w:val="00D13A98"/>
    <w:rPr>
      <w:rFonts w:ascii="Times New Roman" w:hAnsi="Times New Roman" w:cs="Times New Roman"/>
      <w:i/>
      <w:iCs/>
    </w:rPr>
  </w:style>
  <w:style w:type="paragraph" w:styleId="TableofFigures">
    <w:name w:val="table of figures"/>
    <w:basedOn w:val="Normal"/>
    <w:next w:val="Normal"/>
    <w:rsid w:val="00F45BA2"/>
  </w:style>
  <w:style w:type="paragraph" w:styleId="HTMLPreformatted">
    <w:name w:val="HTML Preformatted"/>
    <w:basedOn w:val="Normal"/>
    <w:link w:val="HTMLPreformattedChar"/>
    <w:uiPriority w:val="99"/>
    <w:unhideWhenUsed/>
    <w:rsid w:val="00085384"/>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85384"/>
    <w:rPr>
      <w:rFonts w:ascii="Courier New" w:eastAsia="Times New Roman" w:hAnsi="Courier New" w:cs="Courier New"/>
    </w:rPr>
  </w:style>
  <w:style w:type="character" w:customStyle="1" w:styleId="y2iqfc">
    <w:name w:val="y2iqfc"/>
    <w:basedOn w:val="DefaultParagraphFont"/>
    <w:rsid w:val="0008538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2745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9" Type="http://purl.oclc.org/ooxml/officeDocument/relationships/image" Target="media/image28.png"/><Relationship Id="rId21" Type="http://purl.oclc.org/ooxml/officeDocument/relationships/image" Target="media/image10.png"/><Relationship Id="rId34" Type="http://purl.oclc.org/ooxml/officeDocument/relationships/image" Target="media/image23.png"/><Relationship Id="rId42" Type="http://purl.oclc.org/ooxml/officeDocument/relationships/image" Target="media/image31.png"/><Relationship Id="rId47" Type="http://purl.oclc.org/ooxml/officeDocument/relationships/image" Target="media/image36.png"/><Relationship Id="rId50" Type="http://purl.oclc.org/ooxml/officeDocument/relationships/image" Target="media/image39.png"/><Relationship Id="rId55" Type="http://purl.oclc.org/ooxml/officeDocument/relationships/image" Target="media/image44.png"/><Relationship Id="rId63" Type="http://purl.oclc.org/ooxml/officeDocument/relationships/image" Target="media/image52.png"/><Relationship Id="rId68" Type="http://purl.oclc.org/ooxml/officeDocument/relationships/image" Target="media/image57.png"/><Relationship Id="rId76" Type="http://purl.oclc.org/ooxml/officeDocument/relationships/image" Target="media/image65.png"/><Relationship Id="rId84" Type="http://purl.oclc.org/ooxml/officeDocument/relationships/hyperlink" Target="https://pubmed.ncbi.nlm.nih.gov/?term=Dos+Santos+TF&amp;cauthor_id=34901207" TargetMode="External"/><Relationship Id="rId89" Type="http://purl.oclc.org/ooxml/officeDocument/relationships/hyperlink" Target="https://pubmed.ncbi.nlm.nih.gov/?term=Mesquita+CT&amp;cauthor_id=34901207" TargetMode="External"/><Relationship Id="rId7" Type="http://purl.oclc.org/ooxml/officeDocument/relationships/endnotes" Target="endnotes.xml"/><Relationship Id="rId71" Type="http://purl.oclc.org/ooxml/officeDocument/relationships/image" Target="media/image60.png"/><Relationship Id="rId92" Type="http://purl.oclc.org/ooxml/officeDocument/relationships/theme" Target="theme/theme1.xml"/><Relationship Id="rId2" Type="http://purl.oclc.org/ooxml/officeDocument/relationships/numbering" Target="numbering.xml"/><Relationship Id="rId16" Type="http://purl.oclc.org/ooxml/officeDocument/relationships/image" Target="media/image5.png"/><Relationship Id="rId29" Type="http://purl.oclc.org/ooxml/officeDocument/relationships/image" Target="media/image18.png"/><Relationship Id="rId11" Type="http://purl.oclc.org/ooxml/officeDocument/relationships/hyperlink" Target="mailto:hainda59@gmail.com" TargetMode="External"/><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40" Type="http://purl.oclc.org/ooxml/officeDocument/relationships/image" Target="media/image29.png"/><Relationship Id="rId45" Type="http://purl.oclc.org/ooxml/officeDocument/relationships/image" Target="media/image34.png"/><Relationship Id="rId53" Type="http://purl.oclc.org/ooxml/officeDocument/relationships/image" Target="media/image42.png"/><Relationship Id="rId58" Type="http://purl.oclc.org/ooxml/officeDocument/relationships/image" Target="media/image47.png"/><Relationship Id="rId66" Type="http://purl.oclc.org/ooxml/officeDocument/relationships/image" Target="media/image55.png"/><Relationship Id="rId74" Type="http://purl.oclc.org/ooxml/officeDocument/relationships/image" Target="media/image63.png"/><Relationship Id="rId79" Type="http://purl.oclc.org/ooxml/officeDocument/relationships/image" Target="media/image68.png"/><Relationship Id="rId87" Type="http://purl.oclc.org/ooxml/officeDocument/relationships/hyperlink" Target="https://pubmed.ncbi.nlm.nih.gov/?term=Seixas+FL&amp;cauthor_id=34901207" TargetMode="External"/><Relationship Id="rId5" Type="http://purl.oclc.org/ooxml/officeDocument/relationships/webSettings" Target="webSettings.xml"/><Relationship Id="rId61" Type="http://purl.oclc.org/ooxml/officeDocument/relationships/image" Target="media/image50.png"/><Relationship Id="rId82" Type="http://purl.oclc.org/ooxml/officeDocument/relationships/hyperlink" Target="https://pubmed.ncbi.nlm.nih.gov/?term=Wiefels+C&amp;cauthor_id=34901207" TargetMode="External"/><Relationship Id="rId90" Type="http://purl.oclc.org/ooxml/officeDocument/relationships/hyperlink" Target="https://pubmed.ncbi.nlm.nih.gov/?term=Gismondi+RA&amp;cauthor_id=34901207" TargetMode="External"/><Relationship Id="rId19" Type="http://purl.oclc.org/ooxml/officeDocument/relationships/image" Target="media/image8.png"/><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5.png"/><Relationship Id="rId64" Type="http://purl.oclc.org/ooxml/officeDocument/relationships/image" Target="media/image53.png"/><Relationship Id="rId69" Type="http://purl.oclc.org/ooxml/officeDocument/relationships/image" Target="media/image58.png"/><Relationship Id="rId77" Type="http://purl.oclc.org/ooxml/officeDocument/relationships/image" Target="media/image66.png"/><Relationship Id="rId8" Type="http://purl.oclc.org/ooxml/officeDocument/relationships/footer" Target="footer1.xml"/><Relationship Id="rId51" Type="http://purl.oclc.org/ooxml/officeDocument/relationships/image" Target="media/image40.png"/><Relationship Id="rId72" Type="http://purl.oclc.org/ooxml/officeDocument/relationships/image" Target="media/image61.png"/><Relationship Id="rId80" Type="http://purl.oclc.org/ooxml/officeDocument/relationships/hyperlink" Target="https://pubmed.ncbi.nlm.nih.gov/?term=de+Souza+Filho+EM&amp;cauthor_id=34901207" TargetMode="External"/><Relationship Id="rId85" Type="http://purl.oclc.org/ooxml/officeDocument/relationships/hyperlink" Target="https://pubmed.ncbi.nlm.nih.gov/?term=Dos+Santos+AASMD&amp;cauthor_id=34901207" TargetMode="External"/><Relationship Id="rId3" Type="http://purl.oclc.org/ooxml/officeDocument/relationships/styles" Target="styles.xml"/><Relationship Id="rId12" Type="http://purl.oclc.org/ooxml/officeDocument/relationships/image" Target="media/image1.jpe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8.png"/><Relationship Id="rId67" Type="http://purl.oclc.org/ooxml/officeDocument/relationships/image" Target="media/image56.png"/><Relationship Id="rId20" Type="http://purl.oclc.org/ooxml/officeDocument/relationships/image" Target="media/image9.png"/><Relationship Id="rId41" Type="http://purl.oclc.org/ooxml/officeDocument/relationships/image" Target="media/image30.png"/><Relationship Id="rId54" Type="http://purl.oclc.org/ooxml/officeDocument/relationships/image" Target="media/image43.png"/><Relationship Id="rId62" Type="http://purl.oclc.org/ooxml/officeDocument/relationships/image" Target="media/image51.png"/><Relationship Id="rId70" Type="http://purl.oclc.org/ooxml/officeDocument/relationships/image" Target="media/image59.png"/><Relationship Id="rId75" Type="http://purl.oclc.org/ooxml/officeDocument/relationships/image" Target="media/image64.png"/><Relationship Id="rId83" Type="http://purl.oclc.org/ooxml/officeDocument/relationships/hyperlink" Target="https://pubmed.ncbi.nlm.nih.gov/?term=de+Carvalho+LND&amp;cauthor_id=34901207" TargetMode="External"/><Relationship Id="rId88" Type="http://purl.oclc.org/ooxml/officeDocument/relationships/hyperlink" Target="https://pubmed.ncbi.nlm.nih.gov/?term=Chow+BJW&amp;cauthor_id=34901207" TargetMode="External"/><Relationship Id="rId9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6.png"/><Relationship Id="rId10" Type="http://purl.oclc.org/ooxml/officeDocument/relationships/hyperlink" Target="mailto:thanhnc80@gmai.com" TargetMode="External"/><Relationship Id="rId31" Type="http://purl.oclc.org/ooxml/officeDocument/relationships/image" Target="media/image20.png"/><Relationship Id="rId44" Type="http://purl.oclc.org/ooxml/officeDocument/relationships/image" Target="media/image33.png"/><Relationship Id="rId52" Type="http://purl.oclc.org/ooxml/officeDocument/relationships/image" Target="media/image41.png"/><Relationship Id="rId60" Type="http://purl.oclc.org/ooxml/officeDocument/relationships/image" Target="media/image49.png"/><Relationship Id="rId65" Type="http://purl.oclc.org/ooxml/officeDocument/relationships/image" Target="media/image54.png"/><Relationship Id="rId73" Type="http://purl.oclc.org/ooxml/officeDocument/relationships/image" Target="media/image62.png"/><Relationship Id="rId78" Type="http://purl.oclc.org/ooxml/officeDocument/relationships/image" Target="media/image67.png"/><Relationship Id="rId81" Type="http://purl.oclc.org/ooxml/officeDocument/relationships/hyperlink" Target="https://pubmed.ncbi.nlm.nih.gov/?term=Fernandes+FA&amp;cauthor_id=34901207" TargetMode="External"/><Relationship Id="rId86" Type="http://purl.oclc.org/ooxml/officeDocument/relationships/hyperlink" Target="https://pubmed.ncbi.nlm.nih.gov/?term=Mesquita+ET&amp;cauthor_id=34901207" TargetMode="External"/><Relationship Id="rId4" Type="http://purl.oclc.org/ooxml/officeDocument/relationships/settings" Target="settings.xml"/><Relationship Id="rId9" Type="http://purl.oclc.org/ooxml/officeDocument/relationships/hyperlink" Target="mailto:thanhtonvk@gmail.com"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165</TotalTime>
  <Pages>7</Pages>
  <Words>4489</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Tôn Đỗ</cp:lastModifiedBy>
  <cp:revision>16</cp:revision>
  <dcterms:created xsi:type="dcterms:W3CDTF">2022-10-16T01:26:00Z</dcterms:created>
  <dcterms:modified xsi:type="dcterms:W3CDTF">2022-10-16T04:07:00Z</dcterms:modified>
</cp:coreProperties>
</file>