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Truy cập trang đăng nhập → Hiển thị form gồm ô SĐT/Email, ô Mật khẩu, nút [Đăng nhập] → Người dùng nhập SĐT và Mật khẩu → Nhấn [Đăng nhập] → Hệ thống kiểm tra định dạng đầu vào → Hệ thống truy vấn CSDL tìm tài khoản theo SĐT/Email → So sánh mật khẩu đã mã hóa → Xác thực thành công → Tạo session → Chuyển hướng đến trang chủ tương ứng vai trò</w:t>
      </w:r>
    </w:p>
    <w:p>
      <w:pPr/>
      <w:r>
        <w:t>Chức năng "Quên mật khẩu":</w:t>
      </w:r>
    </w:p>
    <w:p>
      <w:pPr/>
      <w:r>
        <w:t>Nhấn liên kết "Quên mật khẩu?" → Hiển thị form nhập SĐT → Người dùng nhập SĐT → Hệ thống kiểm tra SĐT tồn tại → Gửi OTP 6 chữ số đến SĐT → Hiển thị form xác nhận OTP → Người dùng nhập mã OTP → Hệ thống xác minh OTP đúng và còn hiệu lực → Hiển thị form nhập mật khẩu mới → Người dùng nhập mật khẩu mới → Hệ thống mã hóa và cập nhật → Thông báo "Đổi mật khẩu thành công" → Chuyển hướng về trang đăng nhập</w:t>
      </w:r>
    </w:p>
    <w:p>
      <w:pPr/>
      <w:r>
        <w:t>Chức năng "Đăng ký":</w:t>
      </w:r>
    </w:p>
    <w:p>
      <w:pPr/>
      <w:r>
        <w:t>Nhấn "Đăng ký" từ trang đăng nhập → Hiển thị form gồm Họ tên, SĐT, Email, Mật khẩu, Xác nhận MK → Người dùng nhập thông tin → Nhấn [Tiếp tục] → Hệ thống kiểm tra định dạng → Kiểm tra SĐT chưa tồn tại → Kiểm tra email chưa tồn tại → Gửi OTP 6 chữ số đến SĐT → Hiển thị form xác nhận OTP → Người dùng nhập mã OTP → Hệ thống xác minh OTP đúng và còn hiệu lực (≤ 5 phút) → Tạo tài khoản mới, hạng "Thường", điểm = 0 → Đăng nhập tự động → Thông báo "Đăng ký thành công!"</w:t>
      </w:r>
    </w:p>
    <w:p>
      <w:pPr/>
      <w:r>
        <w:t>Chức năng "Đổi mật khẩu":</w:t>
      </w:r>
    </w:p>
    <w:p>
      <w:pPr/>
      <w:r>
        <w:t>Truy cập mục "Bảo mật" trong cài đặt → Hiển thị form gồm MK hiện tại, MK mới, Xác nhận MK mới → Người dùng nhập thông tin → Nhấn [Lưu thay đổi] → Hệ thống xác minh MK hiện tại khớp CSDL → Kiểm tra MK mới: độ dài ≥ 8, có chữ hoa/thường/số/đặc biệt → Kiểm tra MK mới ≠ MK hiện tại → Mã hóa (bcrypt) và cập nhật → Thu hồi tất cả session khác → Thông báo "Đổi mật khẩu thành công. Vui lòng đăng nhập lại." → Chuyển hướng về trang đăng nhập</w:t>
      </w:r>
    </w:p>
    <w:p>
      <w:pPr/>
      <w:r>
        <w:t>Chức năng "Xem hồ sơ cá nhân":</w:t>
      </w:r>
    </w:p>
    <w:p>
      <w:pPr/>
      <w:r>
        <w:t>Nhấn vào ảnh đại diện / tên tài khoản → Hệ thống truy vấn CSDL lấy thông tin người dùng → Hiển thị "Hồ sơ cá nhân": Họ tên, SĐT, Email, Hạng hội viên, Điểm tích lũy, Ngày tham gia</w:t>
      </w:r>
    </w:p>
    <w:p>
      <w:pPr/>
      <w:r>
        <w:t>Chức năng "Chỉnh sửa thông tin cá nhân":</w:t>
      </w:r>
    </w:p>
    <w:p>
      <w:pPr/>
      <w:r>
        <w:t>Nhấn [Chỉnh sửa thông tin] → Chuyển sang chế độ chỉnh sửa: Họ tên, Email có thể nhập; SĐT bị khóa → Người dùng cập nhật thông tin → Nhấn [Lưu thay đổi] → Hệ thống kiểm tra email hợp lệ và chưa được dùng → Cập nhật vào CSDL → Thông báo "Cập nhật thành công!" → Quay về chế độ xem</w:t>
      </w:r>
    </w:p>
    <w:p>
      <w:pPr/>
      <w:r>
        <w:t>Chức năng "Đổi SĐT" (từ UC04):</w:t>
      </w:r>
    </w:p>
    <w:p>
      <w:pPr/>
      <w:r>
        <w:t>Nhấn "Thay đổi SĐT" → Hiển thị form nhập SĐT mới → Người dùng nhập SĐT mới → Hệ thống gửi OTP đến SĐT hiện tại → Người dùng nhập OTP → Hệ thống xác minh OTP → Gửi OTP mới đến SĐT mới → Người dùng nhập OTP mới → Hệ thống xác minh → Cập nhật SĐT trong CSDL</w:t>
      </w:r>
    </w:p>
    <w:p>
      <w:pPr/>
      <w:r>
        <w:t>Chức năng "Xem danh sách nhân viên":</w:t>
      </w:r>
    </w:p>
    <w:p>
      <w:pPr/>
      <w:r>
        <w:t>Truy cập "Quản lý nhân viên" → Hệ thống truy vấn CSDL lấy danh sách nhân viên → Hiển thị bảng danh sách: Họ tên, Vai trò, Trạng thái → Có ô tìm kiếm để lọc</w:t>
      </w:r>
    </w:p>
    <w:p>
      <w:pPr/>
      <w:r>
        <w:t>Chức năng "Thêm nhân viên":</w:t>
      </w:r>
    </w:p>
    <w:p>
      <w:pPr/>
      <w:r>
        <w:t>Nhấn [Thêm nhân viên] → Hiển thị form nhập Họ tên, Vai trò → Admin nhập thông tin → Nhấn [Lưu] → Hệ thống kiểm tra SĐT chưa tồn tại → Tạo tài khoản nhân viên trong CSDL → Thông báo "Thêm nhân viên thành công!" → Cập nhật bảng danh sách</w:t>
      </w:r>
    </w:p>
    <w:p>
      <w:pPr/>
      <w:r>
        <w:t>Chức năng "Sửa nhân viên":</w:t>
      </w:r>
    </w:p>
    <w:p>
      <w:pPr/>
      <w:r>
        <w:t>Nhấn [Sửa] trên một dòng nhân viên → Hiển thị form chỉnh sửa thông tin → Admin sửa thông tin → Nhấn [Lưu] → Hệ thống cập nhật vào CSDL → Thông báo "Cập nhật thành công!" → Cập nhật bảng danh sách</w:t>
      </w:r>
    </w:p>
    <w:p>
      <w:pPr/>
      <w:r>
        <w:t>Chức năng "Xóa nhân viên":</w:t>
      </w:r>
    </w:p>
    <w:p>
      <w:pPr/>
      <w:r>
        <w:t>Nhấn [Xóa] trên một dòng nhân viên → Hiển thị xác nhận "Bạn có chắc muốn xóa?" → Admin xác nhận → Hệ thống kiểm tra nhân viên không đang xử lý order → Chuyển trạng thái "Đã nghỉ" trong CSDL → Thông báo "Xóa nhân viên thành công!" → Cập nhật bảng danh sách</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SĐT, Email, Mật khẩu.</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mã OTP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thông tin.</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8" name="Picture 8"/>
            <wp:cNvGraphicFramePr>
              <a:graphicFrameLocks noChangeAspect="1"/>
            </wp:cNvGraphicFramePr>
            <a:graphic>
              <a:graphicData uri="http://schemas.openxmlformats.org/drawingml/2006/picture">
                <pic:pic>
                  <pic:nvPicPr>
                    <pic:cNvPr id="0" name="account_bce_login.png"/>
                    <pic:cNvPicPr/>
                  </pic:nvPicPr>
                  <pic:blipFill>
                    <a:blip r:embed="rId16"/>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9" name="Picture 9"/>
            <wp:cNvGraphicFramePr>
              <a:graphicFrameLocks noChangeAspect="1"/>
            </wp:cNvGraphicFramePr>
            <a:graphic>
              <a:graphicData uri="http://schemas.openxmlformats.org/drawingml/2006/picture">
                <pic:pic>
                  <pic:nvPicPr>
                    <pic:cNvPr id="0" name="account_bce_register.png"/>
                    <pic:cNvPicPr/>
                  </pic:nvPicPr>
                  <pic:blipFill>
                    <a:blip r:embed="rId17"/>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10" name="Picture 10"/>
            <wp:cNvGraphicFramePr>
              <a:graphicFrameLocks noChangeAspect="1"/>
            </wp:cNvGraphicFramePr>
            <a:graphic>
              <a:graphicData uri="http://schemas.openxmlformats.org/drawingml/2006/picture">
                <pic:pic>
                  <pic:nvPicPr>
                    <pic:cNvPr id="0" name="account_bce_changepw.png"/>
                    <pic:cNvPicPr/>
                  </pic:nvPicPr>
                  <pic:blipFill>
                    <a:blip r:embed="rId18"/>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11" name="Picture 11"/>
            <wp:cNvGraphicFramePr>
              <a:graphicFrameLocks noChangeAspect="1"/>
            </wp:cNvGraphicFramePr>
            <a:graphic>
              <a:graphicData uri="http://schemas.openxmlformats.org/drawingml/2006/picture">
                <pic:pic>
                  <pic:nvPicPr>
                    <pic:cNvPr id="0" name="account_bce_profile.png"/>
                    <pic:cNvPicPr/>
                  </pic:nvPicPr>
                  <pic:blipFill>
                    <a:blip r:embed="rId19"/>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12" name="Picture 12"/>
            <wp:cNvGraphicFramePr>
              <a:graphicFrameLocks noChangeAspect="1"/>
            </wp:cNvGraphicFramePr>
            <a:graphic>
              <a:graphicData uri="http://schemas.openxmlformats.org/drawingml/2006/picture">
                <pic:pic>
                  <pic:nvPicPr>
                    <pic:cNvPr id="0" name="account_bce_staff.png"/>
                    <pic:cNvPicPr/>
                  </pic:nvPicPr>
                  <pic:blipFill>
                    <a:blip r:embed="rId20"/>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13" name="Picture 13"/>
            <wp:cNvGraphicFramePr>
              <a:graphicFrameLocks noChangeAspect="1"/>
            </wp:cNvGraphicFramePr>
            <a:graphic>
              <a:graphicData uri="http://schemas.openxmlformats.org/drawingml/2006/picture">
                <pic:pic>
                  <pic:nvPicPr>
                    <pic:cNvPr id="0" name="account_seq_login_analysis.png"/>
                    <pic:cNvPicPr/>
                  </pic:nvPicPr>
                  <pic:blipFill>
                    <a:blip r:embed="rId21"/>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5711526"/>
            <wp:docPr id="14" name="Picture 14"/>
            <wp:cNvGraphicFramePr>
              <a:graphicFrameLocks noChangeAspect="1"/>
            </wp:cNvGraphicFramePr>
            <a:graphic>
              <a:graphicData uri="http://schemas.openxmlformats.org/drawingml/2006/picture">
                <pic:pic>
                  <pic:nvPicPr>
                    <pic:cNvPr id="0" name="account_seq_register_analysis.png"/>
                    <pic:cNvPicPr/>
                  </pic:nvPicPr>
                  <pic:blipFill>
                    <a:blip r:embed="rId22"/>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5" name="Picture 15"/>
            <wp:cNvGraphicFramePr>
              <a:graphicFrameLocks noChangeAspect="1"/>
            </wp:cNvGraphicFramePr>
            <a:graphic>
              <a:graphicData uri="http://schemas.openxmlformats.org/drawingml/2006/picture">
                <pic:pic>
                  <pic:nvPicPr>
                    <pic:cNvPr id="0" name="account_seq_changepw_analysis.png"/>
                    <pic:cNvPicPr/>
                  </pic:nvPicPr>
                  <pic:blipFill>
                    <a:blip r:embed="rId23"/>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6" name="Picture 16"/>
            <wp:cNvGraphicFramePr>
              <a:graphicFrameLocks noChangeAspect="1"/>
            </wp:cNvGraphicFramePr>
            <a:graphic>
              <a:graphicData uri="http://schemas.openxmlformats.org/drawingml/2006/picture">
                <pic:pic>
                  <pic:nvPicPr>
                    <pic:cNvPr id="0" name="account_seq_profile_analysis.png"/>
                    <pic:cNvPicPr/>
                  </pic:nvPicPr>
                  <pic:blipFill>
                    <a:blip r:embed="rId24"/>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7" name="Picture 17"/>
            <wp:cNvGraphicFramePr>
              <a:graphicFrameLocks noChangeAspect="1"/>
            </wp:cNvGraphicFramePr>
            <a:graphic>
              <a:graphicData uri="http://schemas.openxmlformats.org/drawingml/2006/picture">
                <pic:pic>
                  <pic:nvPicPr>
                    <pic:cNvPr id="0" name="account_seq_staff_analysis.png"/>
                    <pic:cNvPicPr/>
                  </pic:nvPicPr>
                  <pic:blipFill>
                    <a:blip r:embed="rId25"/>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2"/>
      </w:pPr>
      <w:r>
        <w:t>1.2. 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8" name="Picture 18"/>
            <wp:cNvGraphicFramePr>
              <a:graphicFrameLocks noChangeAspect="1"/>
            </wp:cNvGraphicFramePr>
            <a:graphic>
              <a:graphicData uri="http://schemas.openxmlformats.org/drawingml/2006/picture">
                <pic:pic>
                  <pic:nvPicPr>
                    <pic:cNvPr id="0" name="account_entity_class.png"/>
                    <pic:cNvPicPr/>
                  </pic:nvPicPr>
                  <pic:blipFill>
                    <a:blip r:embed="rId26"/>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2"/>
      </w:pPr>
      <w:r>
        <w:t>2.4. 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9" name="Picture 19"/>
            <wp:cNvGraphicFramePr>
              <a:graphicFrameLocks noChangeAspect="1"/>
            </wp:cNvGraphicFramePr>
            <a:graphic>
              <a:graphicData uri="http://schemas.openxmlformats.org/drawingml/2006/picture">
                <pic:pic>
                  <pic:nvPicPr>
                    <pic:cNvPr id="0" name="account_erd.png"/>
                    <pic:cNvPicPr/>
                  </pic:nvPicPr>
                  <pic:blipFill>
                    <a:blip r:embed="rId27"/>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pStyle w:val="ListBullet"/>
      </w:pPr>
      <w:r>
        <w:rPr>
          <w:b/>
        </w:rPr>
        <w:t>a) Đăng nhập</w:t>
      </w:r>
      <w:r>
        <w:t xml:space="preserve">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pStyle w:val="ListBullet"/>
      </w:pPr>
      <w:r>
        <w:rPr>
          <w:b/>
        </w:rPr>
        <w:t>b) Đăng ký</w:t>
      </w:r>
      <w:r>
        <w:t xml:space="preserve">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pStyle w:val="ListBullet"/>
      </w:pPr>
      <w:r>
        <w:rPr>
          <w:b/>
        </w:rPr>
        <w:t>c) Xác minh OTP</w:t>
      </w:r>
      <w:r>
        <w:t xml:space="preserve">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pStyle w:val="ListBullet"/>
      </w:pPr>
      <w:r>
        <w:rPr>
          <w:b/>
        </w:rPr>
        <w:t>d) Đổi mật khẩu</w:t>
      </w:r>
      <w:r>
        <w:t xml:space="preserve">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pStyle w:val="ListBullet"/>
      </w:pPr>
      <w:r>
        <w:rPr>
          <w:b/>
        </w:rPr>
        <w:t>e) Xem hồ sơ</w:t>
      </w:r>
      <w:r>
        <w:t xml:space="preserve">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pStyle w:val="ListBullet"/>
      </w:pPr>
      <w:r>
        <w:rPr>
          <w:b/>
        </w:rPr>
        <w:t>f) Cập nhật hồ sơ</w:t>
      </w:r>
      <w:r>
        <w:t xml:space="preserve">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pStyle w:val="ListBullet"/>
      </w:pPr>
      <w:r>
        <w:rPr>
          <w:b/>
        </w:rPr>
        <w:t>g) Xem danh sách NV</w:t>
      </w:r>
      <w:r>
        <w:t xml:space="preserve">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pStyle w:val="ListBullet"/>
      </w:pPr>
      <w:r>
        <w:rPr>
          <w:b/>
        </w:rPr>
        <w:t>h) Tìm kiếm NV</w:t>
      </w:r>
      <w:r>
        <w:t xml:space="preserve">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pStyle w:val="ListBullet"/>
      </w:pPr>
      <w:r>
        <w:rPr>
          <w:b/>
        </w:rPr>
        <w:t>i) Lấy NV theo id</w:t>
      </w:r>
      <w:r>
        <w:t xml:space="preserve">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pStyle w:val="ListBullet"/>
      </w:pPr>
      <w:r>
        <w:rPr>
          <w:b/>
        </w:rPr>
        <w:t>j) Thêm NV</w:t>
      </w:r>
      <w:r>
        <w:t xml:space="preserve">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pStyle w:val="ListBullet"/>
      </w:pPr>
      <w:r>
        <w:rPr>
          <w:b/>
        </w:rPr>
        <w:t>k) Sửa NV</w:t>
      </w:r>
      <w:r>
        <w:t xml:space="preserve">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pStyle w:val="ListBullet"/>
      </w:pPr>
      <w:r>
        <w:rPr>
          <w:b/>
        </w:rPr>
        <w:t>l) Xóa NV</w:t>
      </w:r>
      <w:r>
        <w:t xml:space="preserve">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20" name="Picture 20"/>
            <wp:cNvGraphicFramePr>
              <a:graphicFrameLocks noChangeAspect="1"/>
            </wp:cNvGraphicFramePr>
            <a:graphic>
              <a:graphicData uri="http://schemas.openxmlformats.org/drawingml/2006/picture">
                <pic:pic>
                  <pic:nvPicPr>
                    <pic:cNvPr id="0" name="account_mvc_class.png"/>
                    <pic:cNvPicPr/>
                  </pic:nvPicPr>
                  <pic:blipFill>
                    <a:blip r:embed="rId28"/>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21" name="Picture 21"/>
            <wp:cNvGraphicFramePr>
              <a:graphicFrameLocks noChangeAspect="1"/>
            </wp:cNvGraphicFramePr>
            <a:graphic>
              <a:graphicData uri="http://schemas.openxmlformats.org/drawingml/2006/picture">
                <pic:pic>
                  <pic:nvPicPr>
                    <pic:cNvPr id="0" name="account_seq_login_design.png"/>
                    <pic:cNvPicPr/>
                  </pic:nvPicPr>
                  <pic:blipFill>
                    <a:blip r:embed="rId29"/>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22" name="Picture 22"/>
            <wp:cNvGraphicFramePr>
              <a:graphicFrameLocks noChangeAspect="1"/>
            </wp:cNvGraphicFramePr>
            <a:graphic>
              <a:graphicData uri="http://schemas.openxmlformats.org/drawingml/2006/picture">
                <pic:pic>
                  <pic:nvPicPr>
                    <pic:cNvPr id="0" name="account_seq_register_design.png"/>
                    <pic:cNvPicPr/>
                  </pic:nvPicPr>
                  <pic:blipFill>
                    <a:blip r:embed="rId30"/>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23" name="Picture 23"/>
            <wp:cNvGraphicFramePr>
              <a:graphicFrameLocks noChangeAspect="1"/>
            </wp:cNvGraphicFramePr>
            <a:graphic>
              <a:graphicData uri="http://schemas.openxmlformats.org/drawingml/2006/picture">
                <pic:pic>
                  <pic:nvPicPr>
                    <pic:cNvPr id="0" name="account_seq_changepw_design.png"/>
                    <pic:cNvPicPr/>
                  </pic:nvPicPr>
                  <pic:blipFill>
                    <a:blip r:embed="rId31"/>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4" name="Picture 24"/>
            <wp:cNvGraphicFramePr>
              <a:graphicFrameLocks noChangeAspect="1"/>
            </wp:cNvGraphicFramePr>
            <a:graphic>
              <a:graphicData uri="http://schemas.openxmlformats.org/drawingml/2006/picture">
                <pic:pic>
                  <pic:nvPicPr>
                    <pic:cNvPr id="0" name="account_seq_profile_design.png"/>
                    <pic:cNvPicPr/>
                  </pic:nvPicPr>
                  <pic:blipFill>
                    <a:blip r:embed="rId32"/>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5" name="Picture 25"/>
            <wp:cNvGraphicFramePr>
              <a:graphicFrameLocks noChangeAspect="1"/>
            </wp:cNvGraphicFramePr>
            <a:graphic>
              <a:graphicData uri="http://schemas.openxmlformats.org/drawingml/2006/picture">
                <pic:pic>
                  <pic:nvPicPr>
                    <pic:cNvPr id="0" name="account_seq_staff_design.png"/>
                    <pic:cNvPicPr/>
                  </pic:nvPicPr>
                  <pic:blipFill>
                    <a:blip r:embed="rId33"/>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