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1">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SỬ DỤNG THIẾT LẬP THÔNG TIN BAN ĐẦU</w:t>
      </w:r>
    </w:p>
    <w:p w:rsidR="00000000" w:rsidDel="00000000" w:rsidP="00000000" w:rsidRDefault="00000000" w:rsidRPr="00000000" w14:paraId="00000012">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36"/>
          <w:szCs w:val="36"/>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MỤC LỤC</w:t>
      </w:r>
    </w:p>
    <w:p w:rsidR="00000000" w:rsidDel="00000000" w:rsidP="00000000" w:rsidRDefault="00000000" w:rsidRPr="00000000" w14:paraId="00000014">
      <w:pPr>
        <w:spacing w:line="360" w:lineRule="auto"/>
        <w:jc w:val="both"/>
        <w:rPr>
          <w:rFonts w:ascii="Times New Roman" w:cs="Times New Roman" w:eastAsia="Times New Roman" w:hAnsi="Times New Roman"/>
        </w:rPr>
      </w:pPr>
      <w:bookmarkStart w:colFirst="0" w:colLast="0" w:name="_heading=h.3dr819ixow7i"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wl0t2cizo3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LẬP DANH MỤC CƠ CẤU HỘ KD/ CÁ NHÂN KD</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_heading=h.wl0t2cizo3z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cbmfguxg2u6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Truy cập vào danh mục Cơ cấu Hộ KD/ Cá nhân KD</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_heading=h.cbmfguxg2u6p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su8k5g504ag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Khai báo các trường thông tin chung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_heading=h.su8k5g504agx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gc1vawspsaf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Khai báo Thông tin hiển thị lên báo cáo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_heading=h.gc1vawspsafk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b227gxijn54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LẬP  HỆ THỐNG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_heading=h.b227gxijn54m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mvpa2i8dl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Truy cập vào Tùy chọn hệ thống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_heading=h.tmvpa2i8dlu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nvcy5ba9mvj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Thiết lập “Vật tư hàng hóa”</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_heading=h.nvcy5ba9mvjr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int1chem1z8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Thiết lập “Định dạng số”</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_heading=h.int1chem1z8k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ebdy3nl7qe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 Thiết lập “Số chứng từ”</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_heading=h.2ebdy3nl7qe2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s1f5xwyiphj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5: Thiết lập “Thiết lập khác”</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_heading=h.s1f5xwyiphj9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hyhydhjt7kp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6: Lưu lại dữ liệu đã khai báo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_heading=h.hyhydhjt7kpf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Times New Roman" w:cs="Times New Roman" w:eastAsia="Times New Roman" w:hAnsi="Times New Roman"/>
            </w:rPr>
          </w:pPr>
          <w:hyperlink w:anchor="_heading=h.v0t8m3oorm5c">
            <w:r w:rsidDel="00000000" w:rsidR="00000000" w:rsidRPr="00000000">
              <w:rPr>
                <w:rFonts w:ascii="Times New Roman" w:cs="Times New Roman" w:eastAsia="Times New Roman" w:hAnsi="Times New Roman"/>
                <w:b w:val="1"/>
                <w:rtl w:val="0"/>
              </w:rPr>
              <w:t xml:space="preserve">Xem thêm video hướng dẫn tại đây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_heading=h.v0t8m3oorm5c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rPr>
      </w:pPr>
      <w:bookmarkStart w:colFirst="0" w:colLast="0" w:name="_heading=h.nxgi0d6eq22e" w:id="3"/>
      <w:bookmarkEnd w:id="3"/>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rPr>
      </w:pPr>
      <w:bookmarkStart w:colFirst="0" w:colLast="0" w:name="_heading=h.khbfmnnbekwd"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rPr>
      </w:pPr>
      <w:bookmarkStart w:colFirst="0" w:colLast="0" w:name="_heading=h.sqhfe8xexuc8" w:id="5"/>
      <w:bookmarkEnd w:id="5"/>
      <w:r w:rsidDel="00000000" w:rsidR="00000000" w:rsidRPr="00000000">
        <w:rPr>
          <w:rtl w:val="0"/>
        </w:rPr>
      </w:r>
    </w:p>
    <w:p w:rsidR="00000000" w:rsidDel="00000000" w:rsidP="00000000" w:rsidRDefault="00000000" w:rsidRPr="00000000" w14:paraId="00000025">
      <w:pPr>
        <w:pStyle w:val="Heading1"/>
        <w:numPr>
          <w:ilvl w:val="0"/>
          <w:numId w:val="3"/>
        </w:numPr>
        <w:spacing w:line="360" w:lineRule="auto"/>
        <w:ind w:left="720" w:hanging="360"/>
        <w:jc w:val="both"/>
        <w:rPr/>
      </w:pPr>
      <w:bookmarkStart w:colFirst="0" w:colLast="0" w:name="_heading=h.wl0t2cizo3z" w:id="6"/>
      <w:bookmarkEnd w:id="6"/>
      <w:r w:rsidDel="00000000" w:rsidR="00000000" w:rsidRPr="00000000">
        <w:rPr>
          <w:rtl w:val="0"/>
        </w:rPr>
        <w:t xml:space="preserve">THIẾT LẬP DANH MỤC CƠ CẤU HỘ KD/ CÁ NHÂN KD</w:t>
      </w:r>
    </w:p>
    <w:p w:rsidR="00000000" w:rsidDel="00000000" w:rsidP="00000000" w:rsidRDefault="00000000" w:rsidRPr="00000000" w14:paraId="00000026">
      <w:pPr>
        <w:pStyle w:val="Heading2"/>
        <w:spacing w:line="360" w:lineRule="auto"/>
        <w:jc w:val="both"/>
        <w:rPr/>
      </w:pPr>
      <w:bookmarkStart w:colFirst="0" w:colLast="0" w:name="_heading=h.cbmfguxg2u6p" w:id="7"/>
      <w:bookmarkEnd w:id="7"/>
      <w:r w:rsidDel="00000000" w:rsidR="00000000" w:rsidRPr="00000000">
        <w:rPr>
          <w:rtl w:val="0"/>
        </w:rPr>
        <w:t xml:space="preserve">Bước 1: Truy cập vào danh mục Cơ cấu Hộ KD/ Cá nhân KD</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w:t>
      </w:r>
      <w:r w:rsidDel="00000000" w:rsidR="00000000" w:rsidRPr="00000000">
        <w:rPr>
          <w:rFonts w:ascii="Times New Roman" w:cs="Times New Roman" w:eastAsia="Times New Roman" w:hAnsi="Times New Roman"/>
          <w:b w:val="1"/>
          <w:sz w:val="28"/>
          <w:szCs w:val="28"/>
          <w:rtl w:val="0"/>
        </w:rPr>
        <w:t xml:space="preserve">Danh mục</w:t>
      </w:r>
      <w:r w:rsidDel="00000000" w:rsidR="00000000" w:rsidRPr="00000000">
        <w:rPr>
          <w:rFonts w:ascii="Times New Roman" w:cs="Times New Roman" w:eastAsia="Times New Roman" w:hAnsi="Times New Roman"/>
          <w:sz w:val="28"/>
          <w:szCs w:val="28"/>
          <w:rtl w:val="0"/>
        </w:rPr>
        <w:t xml:space="preserve">, anh chị chọn </w:t>
      </w:r>
      <w:r w:rsidDel="00000000" w:rsidR="00000000" w:rsidRPr="00000000">
        <w:rPr>
          <w:rFonts w:ascii="Times New Roman" w:cs="Times New Roman" w:eastAsia="Times New Roman" w:hAnsi="Times New Roman"/>
          <w:b w:val="1"/>
          <w:sz w:val="28"/>
          <w:szCs w:val="28"/>
          <w:rtl w:val="0"/>
        </w:rPr>
        <w:t xml:space="preserve">Cơ cấu Hộ KD/ Cá nhân KD</w:t>
      </w:r>
      <w:r w:rsidDel="00000000" w:rsidR="00000000" w:rsidRPr="00000000">
        <w:rPr>
          <w:rFonts w:ascii="Times New Roman" w:cs="Times New Roman" w:eastAsia="Times New Roman" w:hAnsi="Times New Roman"/>
          <w:sz w:val="28"/>
          <w:szCs w:val="28"/>
          <w:rtl w:val="0"/>
        </w:rPr>
        <w:t xml:space="preserve">, kích đúp chuột để mở danh mục</w:t>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3098800"/>
            <wp:effectExtent b="0" l="0" r="0" t="0"/>
            <wp:docPr id="2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3111500"/>
            <wp:effectExtent b="0" l="0" r="0" t="0"/>
            <wp:docPr id="2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xizcny2j7geq" w:id="8"/>
      <w:bookmarkEnd w:id="8"/>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spacing w:line="360" w:lineRule="auto"/>
        <w:jc w:val="both"/>
        <w:rPr/>
      </w:pPr>
      <w:bookmarkStart w:colFirst="0" w:colLast="0" w:name="_heading=h.su8k5g504agx" w:id="9"/>
      <w:bookmarkEnd w:id="9"/>
      <w:r w:rsidDel="00000000" w:rsidR="00000000" w:rsidRPr="00000000">
        <w:rPr>
          <w:rtl w:val="0"/>
        </w:rPr>
        <w:t xml:space="preserve">Bước 2: Khai báo các trường thông tin chung</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màn hiển thị </w:t>
      </w:r>
      <w:r w:rsidDel="00000000" w:rsidR="00000000" w:rsidRPr="00000000">
        <w:rPr>
          <w:rFonts w:ascii="Times New Roman" w:cs="Times New Roman" w:eastAsia="Times New Roman" w:hAnsi="Times New Roman"/>
          <w:b w:val="1"/>
          <w:sz w:val="28"/>
          <w:szCs w:val="28"/>
          <w:rtl w:val="0"/>
        </w:rPr>
        <w:t xml:space="preserve">thông tin chung</w:t>
      </w:r>
      <w:r w:rsidDel="00000000" w:rsidR="00000000" w:rsidRPr="00000000">
        <w:rPr>
          <w:rFonts w:ascii="Times New Roman" w:cs="Times New Roman" w:eastAsia="Times New Roman" w:hAnsi="Times New Roman"/>
          <w:sz w:val="28"/>
          <w:szCs w:val="28"/>
          <w:rtl w:val="0"/>
        </w:rPr>
        <w:t xml:space="preserve"> của Hộ kinh doanh/ Cá nhân kinh doanh. Anh chị kiểm tra các thông tin như:</w:t>
      </w:r>
    </w:p>
    <w:p w:rsidR="00000000" w:rsidDel="00000000" w:rsidP="00000000" w:rsidRDefault="00000000" w:rsidRPr="00000000" w14:paraId="0000002D">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số thuế</w:t>
      </w:r>
    </w:p>
    <w:p w:rsidR="00000000" w:rsidDel="00000000" w:rsidP="00000000" w:rsidRDefault="00000000" w:rsidRPr="00000000" w14:paraId="0000002E">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hộ kinh doanh/ cá nhân kinh doanh – là tên cửa hàng, thương hiệu trên Đăng ký kinh doanh</w:t>
      </w:r>
    </w:p>
    <w:p w:rsidR="00000000" w:rsidDel="00000000" w:rsidP="00000000" w:rsidRDefault="00000000" w:rsidRPr="00000000" w14:paraId="0000002F">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cửa hàng trên Đăng ký kinh doanh</w:t>
      </w:r>
    </w:p>
    <w:p w:rsidR="00000000" w:rsidDel="00000000" w:rsidP="00000000" w:rsidRDefault="00000000" w:rsidRPr="00000000" w14:paraId="00000030">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ngành nghề tính thuế GTGT, TNCN</w:t>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2959100"/>
            <wp:effectExtent b="0" l="0" r="0" t="0"/>
            <wp:docPr id="2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Lưu ý:</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 chị có thể dùng chức năng </w:t>
      </w:r>
      <w:r w:rsidDel="00000000" w:rsidR="00000000" w:rsidRPr="00000000">
        <w:rPr>
          <w:rFonts w:ascii="Times New Roman" w:cs="Times New Roman" w:eastAsia="Times New Roman" w:hAnsi="Times New Roman"/>
          <w:b w:val="1"/>
          <w:sz w:val="28"/>
          <w:szCs w:val="28"/>
          <w:rtl w:val="0"/>
        </w:rPr>
        <w:t xml:space="preserve">Lấy dữ liệu</w:t>
      </w:r>
      <w:r w:rsidDel="00000000" w:rsidR="00000000" w:rsidRPr="00000000">
        <w:rPr>
          <w:rFonts w:ascii="Times New Roman" w:cs="Times New Roman" w:eastAsia="Times New Roman" w:hAnsi="Times New Roman"/>
          <w:sz w:val="28"/>
          <w:szCs w:val="28"/>
          <w:rtl w:val="0"/>
        </w:rPr>
        <w:t xml:space="preserve"> từ mã số thuế để lấy thông tin từ hệ thống quản lý Đăng ký kinh doanh, sau đó kiểm tra lại thông tin.</w:t>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59100"/>
            <wp:effectExtent b="0" l="0" r="0" t="0"/>
            <wp:docPr id="2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spacing w:line="360" w:lineRule="auto"/>
        <w:jc w:val="both"/>
        <w:rPr/>
      </w:pPr>
      <w:bookmarkStart w:colFirst="0" w:colLast="0" w:name="_heading=h.gc1vawspsafk" w:id="10"/>
      <w:bookmarkEnd w:id="10"/>
      <w:r w:rsidDel="00000000" w:rsidR="00000000" w:rsidRPr="00000000">
        <w:rPr>
          <w:rtl w:val="0"/>
        </w:rPr>
        <w:t xml:space="preserve">Bước 3: Khai báo Thông tin hiển thị lên báo cáo</w:t>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tab </w:t>
      </w:r>
      <w:r w:rsidDel="00000000" w:rsidR="00000000" w:rsidRPr="00000000">
        <w:rPr>
          <w:rFonts w:ascii="Times New Roman" w:cs="Times New Roman" w:eastAsia="Times New Roman" w:hAnsi="Times New Roman"/>
          <w:b w:val="1"/>
          <w:sz w:val="28"/>
          <w:szCs w:val="28"/>
          <w:rtl w:val="0"/>
        </w:rPr>
        <w:t xml:space="preserve">Thông tin hiển thị lên báo cáo</w:t>
      </w:r>
      <w:r w:rsidDel="00000000" w:rsidR="00000000" w:rsidRPr="00000000">
        <w:rPr>
          <w:rFonts w:ascii="Times New Roman" w:cs="Times New Roman" w:eastAsia="Times New Roman" w:hAnsi="Times New Roman"/>
          <w:sz w:val="28"/>
          <w:szCs w:val="28"/>
          <w:rtl w:val="0"/>
        </w:rPr>
        <w:t xml:space="preserve">, anh chị nhập các trường thông tin:</w:t>
      </w:r>
    </w:p>
    <w:p w:rsidR="00000000" w:rsidDel="00000000" w:rsidP="00000000" w:rsidRDefault="00000000" w:rsidRPr="00000000" w14:paraId="0000003B">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đại điện hộ kinh doanh - thông tin chủ hộ đẩy lên tên người nộp thuế trên Tờ khai thuế</w:t>
      </w:r>
    </w:p>
    <w:p w:rsidR="00000000" w:rsidDel="00000000" w:rsidP="00000000" w:rsidRDefault="00000000" w:rsidRPr="00000000" w14:paraId="0000003C">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chỉnh tiêu đề - Chọn tùy chỉnh hiển thị tiêu đề của biểu mẫu và báo cáo</w:t>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Sau đó, ấn </w:t>
      </w:r>
      <w:r w:rsidDel="00000000" w:rsidR="00000000" w:rsidRPr="00000000">
        <w:rPr>
          <w:rFonts w:ascii="Times New Roman" w:cs="Times New Roman" w:eastAsia="Times New Roman" w:hAnsi="Times New Roman"/>
          <w:b w:val="1"/>
          <w:sz w:val="28"/>
          <w:szCs w:val="28"/>
          <w:rtl w:val="0"/>
        </w:rPr>
        <w:t xml:space="preserve">Lưu</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2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3"/>
        </w:numPr>
        <w:spacing w:line="360" w:lineRule="auto"/>
        <w:ind w:left="720" w:hanging="360"/>
        <w:jc w:val="both"/>
        <w:rPr/>
      </w:pPr>
      <w:bookmarkStart w:colFirst="0" w:colLast="0" w:name="_heading=h.b227gxijn54m" w:id="11"/>
      <w:bookmarkEnd w:id="11"/>
      <w:r w:rsidDel="00000000" w:rsidR="00000000" w:rsidRPr="00000000">
        <w:rPr>
          <w:rtl w:val="0"/>
        </w:rPr>
        <w:t xml:space="preserve">THIẾT LẬP  HỆ THỐNG</w:t>
      </w:r>
    </w:p>
    <w:p w:rsidR="00000000" w:rsidDel="00000000" w:rsidP="00000000" w:rsidRDefault="00000000" w:rsidRPr="00000000" w14:paraId="00000042">
      <w:pPr>
        <w:pStyle w:val="Heading2"/>
        <w:spacing w:line="360" w:lineRule="auto"/>
        <w:jc w:val="both"/>
        <w:rPr/>
      </w:pPr>
      <w:bookmarkStart w:colFirst="0" w:colLast="0" w:name="_heading=h.tmvpa2i8dlu" w:id="12"/>
      <w:bookmarkEnd w:id="12"/>
      <w:r w:rsidDel="00000000" w:rsidR="00000000" w:rsidRPr="00000000">
        <w:rPr>
          <w:rtl w:val="0"/>
        </w:rPr>
        <w:t xml:space="preserve">Bước 1: Truy cập vào Tùy chọn hệ thống</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Trên mục “</w:t>
      </w:r>
      <w:r w:rsidDel="00000000" w:rsidR="00000000" w:rsidRPr="00000000">
        <w:rPr>
          <w:rFonts w:ascii="Times New Roman" w:cs="Times New Roman" w:eastAsia="Times New Roman" w:hAnsi="Times New Roman"/>
          <w:b w:val="1"/>
          <w:sz w:val="28"/>
          <w:szCs w:val="28"/>
          <w:rtl w:val="0"/>
        </w:rPr>
        <w:t xml:space="preserve">Hệ thống</w:t>
      </w:r>
      <w:r w:rsidDel="00000000" w:rsidR="00000000" w:rsidRPr="00000000">
        <w:rPr>
          <w:rFonts w:ascii="Times New Roman" w:cs="Times New Roman" w:eastAsia="Times New Roman" w:hAnsi="Times New Roman"/>
          <w:sz w:val="28"/>
          <w:szCs w:val="28"/>
          <w:rtl w:val="0"/>
        </w:rPr>
        <w:t xml:space="preserve">”, anh chị chọn “</w:t>
      </w:r>
      <w:r w:rsidDel="00000000" w:rsidR="00000000" w:rsidRPr="00000000">
        <w:rPr>
          <w:rFonts w:ascii="Times New Roman" w:cs="Times New Roman" w:eastAsia="Times New Roman" w:hAnsi="Times New Roman"/>
          <w:b w:val="1"/>
          <w:sz w:val="28"/>
          <w:szCs w:val="28"/>
          <w:rtl w:val="0"/>
        </w:rPr>
        <w:t xml:space="preserve">Tùy chọn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44">
      <w:pPr>
        <w:spacing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86100"/>
            <wp:effectExtent b="0" l="0" r="0" t="0"/>
            <wp:docPr id="20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line="360" w:lineRule="auto"/>
        <w:jc w:val="both"/>
        <w:rPr/>
      </w:pPr>
      <w:bookmarkStart w:colFirst="0" w:colLast="0" w:name="_heading=h.nvcy5ba9mvjr" w:id="13"/>
      <w:bookmarkEnd w:id="13"/>
      <w:r w:rsidDel="00000000" w:rsidR="00000000" w:rsidRPr="00000000">
        <w:rPr>
          <w:rtl w:val="0"/>
        </w:rPr>
        <w:t xml:space="preserve">Bước 2: Thiết lập “Vật tư hàng hóa”</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w:t>
      </w:r>
      <w:r w:rsidDel="00000000" w:rsidR="00000000" w:rsidRPr="00000000">
        <w:rPr>
          <w:rFonts w:ascii="Times New Roman" w:cs="Times New Roman" w:eastAsia="Times New Roman" w:hAnsi="Times New Roman"/>
          <w:b w:val="1"/>
          <w:sz w:val="28"/>
          <w:szCs w:val="28"/>
          <w:rtl w:val="0"/>
        </w:rPr>
        <w:t xml:space="preserve">Vật tư hàng hóa</w:t>
      </w:r>
      <w:r w:rsidDel="00000000" w:rsidR="00000000" w:rsidRPr="00000000">
        <w:rPr>
          <w:rFonts w:ascii="Times New Roman" w:cs="Times New Roman" w:eastAsia="Times New Roman" w:hAnsi="Times New Roman"/>
          <w:sz w:val="28"/>
          <w:szCs w:val="28"/>
          <w:rtl w:val="0"/>
        </w:rPr>
        <w:t xml:space="preserve">, anh chị có thể thiết lập toàn bộ các tiện ích liên quan tới Vật tư hàng hóa. Phương pháp tính giá xuất kho, cho phép xuất quá tồn kho, tự nhập đơn giá, lập các chứng từ liên kết trong cùng chức năng bán hàng như PXK, hóa đơn…</w:t>
      </w:r>
    </w:p>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19425"/>
            <wp:effectExtent b="0" l="0" r="0" t="0"/>
            <wp:docPr id="209" name="image11.png"/>
            <a:graphic>
              <a:graphicData uri="http://schemas.openxmlformats.org/drawingml/2006/picture">
                <pic:pic>
                  <pic:nvPicPr>
                    <pic:cNvPr id="0" name="image11.png"/>
                    <pic:cNvPicPr preferRelativeResize="0"/>
                  </pic:nvPicPr>
                  <pic:blipFill>
                    <a:blip r:embed="rId14"/>
                    <a:srcRect b="9686" l="0" r="0" t="0"/>
                    <a:stretch>
                      <a:fillRect/>
                    </a:stretch>
                  </pic:blipFill>
                  <pic:spPr>
                    <a:xfrm>
                      <a:off x="0" y="0"/>
                      <a:ext cx="59436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chọn tính giá ngay sau khi lập chứng từ thì chọn Phương pháp tính giá xuất kho nhập trước xuất trước và bình quân tức thời.</w:t>
      </w:r>
    </w:p>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chọn tính sau thì có thể chọn khi nào tính giá xuất kho và phương pháp tính giá xuất kho phải được thống nhất trong tất cả các tháng trong cùng năm tài chính.</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spacing w:line="360" w:lineRule="auto"/>
        <w:jc w:val="both"/>
        <w:rPr/>
      </w:pPr>
      <w:bookmarkStart w:colFirst="0" w:colLast="0" w:name="_heading=h.int1chem1z8k" w:id="14"/>
      <w:bookmarkEnd w:id="14"/>
      <w:r w:rsidDel="00000000" w:rsidR="00000000" w:rsidRPr="00000000">
        <w:rPr>
          <w:rtl w:val="0"/>
        </w:rPr>
        <w:t xml:space="preserve">Bước 3: Thiết lập “Định dạng số”</w:t>
      </w:r>
    </w:p>
    <w:p w:rsidR="00000000" w:rsidDel="00000000" w:rsidP="00000000" w:rsidRDefault="00000000" w:rsidRPr="00000000" w14:paraId="0000004F">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Phần </w:t>
      </w:r>
      <w:r w:rsidDel="00000000" w:rsidR="00000000" w:rsidRPr="00000000">
        <w:rPr>
          <w:rFonts w:ascii="Times New Roman" w:cs="Times New Roman" w:eastAsia="Times New Roman" w:hAnsi="Times New Roman"/>
          <w:b w:val="1"/>
          <w:sz w:val="28"/>
          <w:szCs w:val="28"/>
          <w:rtl w:val="0"/>
        </w:rPr>
        <w:t xml:space="preserve">Định dạng số</w:t>
      </w:r>
      <w:r w:rsidDel="00000000" w:rsidR="00000000" w:rsidRPr="00000000">
        <w:rPr>
          <w:rFonts w:ascii="Times New Roman" w:cs="Times New Roman" w:eastAsia="Times New Roman" w:hAnsi="Times New Roman"/>
          <w:sz w:val="28"/>
          <w:szCs w:val="28"/>
          <w:rtl w:val="0"/>
        </w:rPr>
        <w:t xml:space="preserve"> cho phép thiết lập định dạng phần thập phân trên chứng từ hiển thị và tính toán.</w:t>
      </w: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21000"/>
            <wp:effectExtent b="0" l="0" r="0" t="0"/>
            <wp:docPr id="2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spacing w:line="360" w:lineRule="auto"/>
        <w:jc w:val="both"/>
        <w:rPr/>
      </w:pPr>
      <w:bookmarkStart w:colFirst="0" w:colLast="0" w:name="_heading=h.2ebdy3nl7qe2" w:id="15"/>
      <w:bookmarkEnd w:id="15"/>
      <w:r w:rsidDel="00000000" w:rsidR="00000000" w:rsidRPr="00000000">
        <w:rPr>
          <w:rtl w:val="0"/>
        </w:rPr>
        <w:t xml:space="preserve">Bước 4: Thiết lập “Số chứng từ”</w:t>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Số chứng từ</w:t>
      </w:r>
      <w:r w:rsidDel="00000000" w:rsidR="00000000" w:rsidRPr="00000000">
        <w:rPr>
          <w:rFonts w:ascii="Times New Roman" w:cs="Times New Roman" w:eastAsia="Times New Roman" w:hAnsi="Times New Roman"/>
          <w:sz w:val="28"/>
          <w:szCs w:val="28"/>
          <w:rtl w:val="0"/>
        </w:rPr>
        <w:t xml:space="preserve"> cho phép anh chị thiết lập các đánh số chứng từ, bao gồm tiền tố, số chứng từ, hậu tố và xem số chứng từ hiện tại đã được đánh tới bao nhiêu. </w:t>
      </w:r>
    </w:p>
    <w:p w:rsidR="00000000" w:rsidDel="00000000" w:rsidP="00000000" w:rsidRDefault="00000000" w:rsidRPr="00000000" w14:paraId="00000054">
      <w:pPr>
        <w:spacing w:line="36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5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Nếu số lượng chứng từ trong năm dưới 1000 chứng từ thì nên thiết lập phần số gồm 3 số.</w:t>
      </w: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71800"/>
            <wp:effectExtent b="0" l="0" r="0" t="0"/>
            <wp:docPr id="2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spacing w:line="360" w:lineRule="auto"/>
        <w:jc w:val="both"/>
        <w:rPr/>
      </w:pPr>
      <w:bookmarkStart w:colFirst="0" w:colLast="0" w:name="_heading=h.s1f5xwyiphj9" w:id="16"/>
      <w:bookmarkEnd w:id="16"/>
      <w:r w:rsidDel="00000000" w:rsidR="00000000" w:rsidRPr="00000000">
        <w:rPr>
          <w:rtl w:val="0"/>
        </w:rPr>
        <w:t xml:space="preserve">Bước 5: Thiết lập “Thiết lập khác”</w:t>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w:t>
      </w:r>
      <w:r w:rsidDel="00000000" w:rsidR="00000000" w:rsidRPr="00000000">
        <w:rPr>
          <w:rFonts w:ascii="Times New Roman" w:cs="Times New Roman" w:eastAsia="Times New Roman" w:hAnsi="Times New Roman"/>
          <w:b w:val="1"/>
          <w:sz w:val="28"/>
          <w:szCs w:val="28"/>
          <w:rtl w:val="0"/>
        </w:rPr>
        <w:t xml:space="preserve">Thiết lập khác</w:t>
      </w:r>
      <w:r w:rsidDel="00000000" w:rsidR="00000000" w:rsidRPr="00000000">
        <w:rPr>
          <w:rFonts w:ascii="Times New Roman" w:cs="Times New Roman" w:eastAsia="Times New Roman" w:hAnsi="Times New Roman"/>
          <w:sz w:val="28"/>
          <w:szCs w:val="28"/>
          <w:rtl w:val="0"/>
        </w:rPr>
        <w:t xml:space="preserve"> cho phép thiết lập toàn bộ các tiện ích khác,bao gồm:</w:t>
      </w:r>
    </w:p>
    <w:p w:rsidR="00000000" w:rsidDel="00000000" w:rsidP="00000000" w:rsidRDefault="00000000" w:rsidRPr="00000000" w14:paraId="0000005A">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hiển thị số âm, cách đọc chẵn lẻ,</w:t>
      </w:r>
    </w:p>
    <w:p w:rsidR="00000000" w:rsidDel="00000000" w:rsidP="00000000" w:rsidRDefault="00000000" w:rsidRPr="00000000" w14:paraId="0000005B">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tính lương</w:t>
      </w:r>
    </w:p>
    <w:p w:rsidR="00000000" w:rsidDel="00000000" w:rsidP="00000000" w:rsidRDefault="00000000" w:rsidRPr="00000000" w14:paraId="0000005C">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hóa đơn điện tử </w:t>
      </w:r>
    </w:p>
    <w:p w:rsidR="00000000" w:rsidDel="00000000" w:rsidP="00000000" w:rsidRDefault="00000000" w:rsidRPr="00000000" w14:paraId="0000005D">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quá tồn quỹ - cho phép nhập phiếu chi trên phần mềm trước, phiếu thu nhập sau mà không cần cảnh báo</w:t>
      </w: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31455"/>
            <wp:effectExtent b="0" l="0" r="0" t="0"/>
            <wp:docPr id="220" name="image10.png"/>
            <a:graphic>
              <a:graphicData uri="http://schemas.openxmlformats.org/drawingml/2006/picture">
                <pic:pic>
                  <pic:nvPicPr>
                    <pic:cNvPr id="0" name="image10.png"/>
                    <pic:cNvPicPr preferRelativeResize="0"/>
                  </pic:nvPicPr>
                  <pic:blipFill>
                    <a:blip r:embed="rId17"/>
                    <a:srcRect b="9326" l="0" r="0" t="0"/>
                    <a:stretch>
                      <a:fillRect/>
                    </a:stretch>
                  </pic:blipFill>
                  <pic:spPr>
                    <a:xfrm>
                      <a:off x="0" y="0"/>
                      <a:ext cx="5943600" cy="30314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spacing w:line="360" w:lineRule="auto"/>
        <w:jc w:val="both"/>
        <w:rPr/>
      </w:pPr>
      <w:bookmarkStart w:colFirst="0" w:colLast="0" w:name="_heading=h.hyhydhjt7kpf" w:id="17"/>
      <w:bookmarkEnd w:id="17"/>
      <w:r w:rsidDel="00000000" w:rsidR="00000000" w:rsidRPr="00000000">
        <w:rPr>
          <w:rtl w:val="0"/>
        </w:rPr>
        <w:t xml:space="preserve">Bước 6: Lưu lại dữ liệu đã khai báo</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34063" cy="2243870"/>
            <wp:effectExtent b="0" l="0" r="0" t="0"/>
            <wp:docPr id="215" name="image9.png"/>
            <a:graphic>
              <a:graphicData uri="http://schemas.openxmlformats.org/drawingml/2006/picture">
                <pic:pic>
                  <pic:nvPicPr>
                    <pic:cNvPr id="0" name="image9.png"/>
                    <pic:cNvPicPr preferRelativeResize="0"/>
                  </pic:nvPicPr>
                  <pic:blipFill>
                    <a:blip r:embed="rId18"/>
                    <a:srcRect b="31718" l="0" r="0" t="0"/>
                    <a:stretch>
                      <a:fillRect/>
                    </a:stretch>
                  </pic:blipFill>
                  <pic:spPr>
                    <a:xfrm>
                      <a:off x="0" y="0"/>
                      <a:ext cx="5834063" cy="22438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spacing w:line="360" w:lineRule="auto"/>
        <w:jc w:val="both"/>
        <w:rPr/>
      </w:pPr>
      <w:bookmarkStart w:colFirst="0" w:colLast="0" w:name="_heading=h.v0t8m3oorm5c" w:id="18"/>
      <w:bookmarkEnd w:id="18"/>
      <w:r w:rsidDel="00000000" w:rsidR="00000000" w:rsidRPr="00000000">
        <w:rPr>
          <w:rtl w:val="0"/>
        </w:rPr>
        <w:t xml:space="preserve">Xem thêm video hướng dẫn </w:t>
      </w:r>
      <w:hyperlink r:id="rId19">
        <w:r w:rsidDel="00000000" w:rsidR="00000000" w:rsidRPr="00000000">
          <w:rPr>
            <w:color w:val="1155cc"/>
            <w:u w:val="single"/>
            <w:rtl w:val="0"/>
          </w:rPr>
          <w:t xml:space="preserve">tại đây</w:t>
        </w:r>
      </w:hyperlink>
      <w:r w:rsidDel="00000000" w:rsidR="00000000" w:rsidRPr="00000000">
        <w:rPr>
          <w:rtl w:val="0"/>
        </w:rPr>
      </w:r>
    </w:p>
    <w:sectPr>
      <w:headerReference r:id="rId20" w:type="default"/>
      <w:footerReference r:id="rId21"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7"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line="360"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youtube.com/watch?v=_7Vchj4fGUQ" TargetMode="Externa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iP2xhoYH8yfaLAI7EHUzLetgRA==">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