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66"/>
        <w:gridCol w:w="5882"/>
      </w:tblGrid>
      <w:tr w:rsidR="004201C6" w:rsidRPr="004E1F16" w:rsidTr="00737B07">
        <w:trPr>
          <w:trHeight w:val="918"/>
        </w:trPr>
        <w:tc>
          <w:tcPr>
            <w:tcW w:w="2866" w:type="dxa"/>
          </w:tcPr>
          <w:p w:rsidR="004201C6" w:rsidRPr="004E1F16" w:rsidRDefault="004201C6" w:rsidP="00737B07">
            <w:pPr>
              <w:spacing w:before="120"/>
              <w:rPr>
                <w:rFonts w:ascii="Arial" w:hAnsi="Arial" w:cs="Arial"/>
                <w:b/>
                <w:sz w:val="20"/>
                <w:szCs w:val="20"/>
              </w:rPr>
            </w:pPr>
            <w:r w:rsidRPr="004E1F16">
              <w:rPr>
                <w:rFonts w:ascii="Arial" w:hAnsi="Arial" w:cs="Arial"/>
                <w:sz w:val="20"/>
                <w:szCs w:val="20"/>
              </w:rPr>
              <w:t>Tên cơ quan cấp trên:……….</w:t>
            </w:r>
            <w:r w:rsidRPr="004E1F16">
              <w:rPr>
                <w:rFonts w:ascii="Arial" w:hAnsi="Arial" w:cs="Arial"/>
                <w:b/>
                <w:sz w:val="20"/>
                <w:szCs w:val="20"/>
              </w:rPr>
              <w:br/>
            </w:r>
            <w:r w:rsidRPr="004E1F16">
              <w:rPr>
                <w:rFonts w:ascii="Arial" w:hAnsi="Arial" w:cs="Arial"/>
                <w:sz w:val="20"/>
                <w:szCs w:val="20"/>
              </w:rPr>
              <w:t>Đơn vị báo cáo:…………..</w:t>
            </w:r>
          </w:p>
        </w:tc>
        <w:tc>
          <w:tcPr>
            <w:tcW w:w="5882" w:type="dxa"/>
          </w:tcPr>
          <w:p w:rsidR="004201C6" w:rsidRPr="004E1F16" w:rsidRDefault="004201C6" w:rsidP="00737B07">
            <w:pPr>
              <w:spacing w:before="120"/>
              <w:jc w:val="center"/>
              <w:rPr>
                <w:rFonts w:ascii="Arial" w:hAnsi="Arial" w:cs="Arial"/>
                <w:b/>
                <w:sz w:val="20"/>
                <w:szCs w:val="20"/>
              </w:rPr>
            </w:pPr>
            <w:bookmarkStart w:id="0" w:name="_GoBack"/>
            <w:r w:rsidRPr="004E1F16">
              <w:rPr>
                <w:rFonts w:ascii="Arial" w:hAnsi="Arial" w:cs="Arial"/>
                <w:b/>
                <w:sz w:val="20"/>
                <w:szCs w:val="20"/>
              </w:rPr>
              <w:t>Mẫu B04/BCTC</w:t>
            </w:r>
          </w:p>
          <w:bookmarkEnd w:id="0"/>
          <w:p w:rsidR="004201C6" w:rsidRPr="004E1F16" w:rsidRDefault="004201C6" w:rsidP="00737B07">
            <w:pPr>
              <w:spacing w:before="120"/>
              <w:jc w:val="center"/>
              <w:rPr>
                <w:rFonts w:ascii="Arial" w:hAnsi="Arial" w:cs="Arial"/>
                <w:sz w:val="20"/>
                <w:szCs w:val="20"/>
              </w:rPr>
            </w:pPr>
            <w:r w:rsidRPr="004E1F16">
              <w:rPr>
                <w:rFonts w:ascii="Arial" w:hAnsi="Arial" w:cs="Arial"/>
                <w:i/>
                <w:sz w:val="20"/>
                <w:szCs w:val="20"/>
              </w:rPr>
              <w:t>(Ban hành theo Thông tư số 107/2017/TT-BTC ngày 10/10/2017 của Bộ Tài chính)</w:t>
            </w:r>
          </w:p>
        </w:tc>
      </w:tr>
    </w:tbl>
    <w:p w:rsidR="004201C6" w:rsidRPr="004E1F16" w:rsidRDefault="004201C6" w:rsidP="004201C6">
      <w:pPr>
        <w:tabs>
          <w:tab w:val="left" w:pos="1146"/>
        </w:tabs>
        <w:spacing w:before="120"/>
        <w:rPr>
          <w:rFonts w:ascii="Arial" w:hAnsi="Arial" w:cs="Arial"/>
          <w:sz w:val="20"/>
          <w:szCs w:val="20"/>
        </w:rPr>
      </w:pPr>
    </w:p>
    <w:p w:rsidR="004201C6" w:rsidRPr="004E1F16" w:rsidRDefault="004201C6" w:rsidP="004201C6">
      <w:pPr>
        <w:spacing w:before="120"/>
        <w:jc w:val="center"/>
        <w:rPr>
          <w:rFonts w:ascii="Arial" w:hAnsi="Arial" w:cs="Arial"/>
          <w:b/>
          <w:sz w:val="20"/>
          <w:szCs w:val="20"/>
        </w:rPr>
      </w:pPr>
      <w:r w:rsidRPr="004E1F16">
        <w:rPr>
          <w:rFonts w:ascii="Arial" w:hAnsi="Arial" w:cs="Arial"/>
          <w:b/>
          <w:sz w:val="20"/>
          <w:szCs w:val="20"/>
        </w:rPr>
        <w:t>THUYẾT MINH BÁO CÁO TÀI CHÍNH</w:t>
      </w:r>
    </w:p>
    <w:p w:rsidR="004201C6" w:rsidRPr="004E1F16" w:rsidRDefault="004201C6" w:rsidP="004201C6">
      <w:pPr>
        <w:spacing w:before="120"/>
        <w:jc w:val="center"/>
        <w:rPr>
          <w:rFonts w:ascii="Arial" w:hAnsi="Arial" w:cs="Arial"/>
          <w:sz w:val="20"/>
          <w:szCs w:val="20"/>
        </w:rPr>
      </w:pPr>
      <w:r w:rsidRPr="004E1F16">
        <w:rPr>
          <w:rFonts w:ascii="Arial" w:hAnsi="Arial" w:cs="Arial"/>
          <w:sz w:val="20"/>
          <w:szCs w:val="20"/>
        </w:rPr>
        <w:t>CHO NĂM TÀI CHÍNH KẾT THÚC NGÀY 31/12/20xx</w:t>
      </w:r>
    </w:p>
    <w:p w:rsidR="004201C6" w:rsidRPr="004E1F16" w:rsidRDefault="004201C6" w:rsidP="004201C6">
      <w:pPr>
        <w:spacing w:before="120"/>
        <w:rPr>
          <w:rFonts w:ascii="Arial" w:hAnsi="Arial" w:cs="Arial"/>
          <w:b/>
          <w:sz w:val="20"/>
          <w:szCs w:val="20"/>
        </w:rPr>
      </w:pPr>
      <w:r w:rsidRPr="004E1F16">
        <w:rPr>
          <w:rFonts w:ascii="Arial" w:hAnsi="Arial" w:cs="Arial"/>
          <w:b/>
          <w:sz w:val="20"/>
          <w:szCs w:val="20"/>
        </w:rPr>
        <w:t>I. Thông tin khái quát</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Đơn vị </w:t>
      </w: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QĐ thành lập số </w:t>
      </w:r>
      <w:r w:rsidRPr="004E1F16">
        <w:rPr>
          <w:rFonts w:ascii="Arial" w:hAnsi="Arial" w:cs="Arial"/>
          <w:sz w:val="20"/>
          <w:szCs w:val="20"/>
        </w:rPr>
        <w:tab/>
        <w:t>ngày ……/……/…………</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Tên cơ quan cấp trên trực tiếp: </w:t>
      </w: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Thuộc đơn vị cấp 1:</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Loại hình đơn vị:</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01. Đơn vị SNCL tự chủ chi thường xuyên và đầu tư</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02. Đơn vị SNCL tự chủ chi thường xuyên</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03. Đơn vị SNCL tự chủ một phần chi thường xuyên</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04. Đơn vị SNCL do NSNN cấp kinh phí</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05. Đơn vị hành chính được giao tự chủ kinh phí</w:t>
      </w:r>
    </w:p>
    <w:p w:rsidR="004201C6" w:rsidRPr="004E1F16" w:rsidRDefault="004201C6" w:rsidP="004201C6">
      <w:pPr>
        <w:tabs>
          <w:tab w:val="right" w:leader="dot" w:pos="8505"/>
        </w:tabs>
        <w:spacing w:before="120"/>
        <w:ind w:right="6"/>
        <w:rPr>
          <w:rFonts w:ascii="Arial" w:hAnsi="Arial" w:cs="Arial"/>
          <w:i/>
          <w:sz w:val="20"/>
          <w:szCs w:val="20"/>
        </w:rPr>
      </w:pPr>
      <w:r w:rsidRPr="004E1F16">
        <w:rPr>
          <w:rFonts w:ascii="Arial" w:hAnsi="Arial" w:cs="Arial"/>
          <w:i/>
          <w:sz w:val="20"/>
          <w:szCs w:val="20"/>
        </w:rPr>
        <w:t>06. Đơn vị hành chính không được giao tự chủ kinh phí</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Quyết định giao tự chủ tài chính số ……ngày …….của </w:t>
      </w: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Chức năng, nhiệm vụ chính của đơn vị:</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b/>
          <w:sz w:val="20"/>
          <w:szCs w:val="20"/>
        </w:rPr>
      </w:pPr>
      <w:r w:rsidRPr="004E1F16">
        <w:rPr>
          <w:rFonts w:ascii="Arial" w:hAnsi="Arial" w:cs="Arial"/>
          <w:b/>
          <w:sz w:val="20"/>
          <w:szCs w:val="20"/>
        </w:rPr>
        <w:t>II. Cơ sở lập báo cáo tài chính</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Báo cáo tài chính của đơn vị được lập theo hướng dẫn của chế độ kế toán hành chính sự nghiệp ban hành theo Thông tư số 107/TT-BTC ngày 10/10/2017 của Bộ Tài chính.</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Báo cáo tài chính được trình bày bằng Đồng Việt Nam. Các chính sách kế toán được áp dụng nhất quán trong suốt các kỳ kế toán được trình bày trên báo cáo tài chính.</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Báo cáo tài chính này là của bản thân đơn vị kế toán chưa bao gồm thông tin của các đơn vị kế toán cấp dưới trực thuộc.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Báo cáo tài chính của đơn vị đã được………. phê duyệt để phát hành vào ngày …………………</w:t>
      </w:r>
    </w:p>
    <w:p w:rsidR="004201C6" w:rsidRPr="004E1F16" w:rsidRDefault="004201C6" w:rsidP="004201C6">
      <w:pPr>
        <w:tabs>
          <w:tab w:val="right" w:leader="dot" w:pos="8505"/>
        </w:tabs>
        <w:spacing w:before="120"/>
        <w:ind w:right="6"/>
        <w:rPr>
          <w:rFonts w:ascii="Arial" w:hAnsi="Arial" w:cs="Arial"/>
          <w:b/>
          <w:sz w:val="20"/>
          <w:szCs w:val="20"/>
        </w:rPr>
      </w:pPr>
      <w:r w:rsidRPr="004E1F16">
        <w:rPr>
          <w:rFonts w:ascii="Arial" w:hAnsi="Arial" w:cs="Arial"/>
          <w:b/>
          <w:sz w:val="20"/>
          <w:szCs w:val="20"/>
        </w:rPr>
        <w:t>III. Thông tin bổ sung cho các khoản mục trình bày trong Báo cáo tình hình tài chính</w:t>
      </w:r>
    </w:p>
    <w:p w:rsidR="004201C6" w:rsidRPr="004E1F16" w:rsidRDefault="004201C6" w:rsidP="004201C6">
      <w:pPr>
        <w:tabs>
          <w:tab w:val="right" w:leader="dot" w:pos="8505"/>
        </w:tabs>
        <w:spacing w:before="120"/>
        <w:ind w:right="6"/>
        <w:jc w:val="right"/>
        <w:rPr>
          <w:rFonts w:ascii="Arial" w:hAnsi="Arial" w:cs="Arial"/>
          <w:i/>
          <w:sz w:val="20"/>
          <w:szCs w:val="20"/>
        </w:rPr>
      </w:pPr>
      <w:r w:rsidRPr="004E1F16">
        <w:rPr>
          <w:rFonts w:ascii="Arial" w:hAnsi="Arial" w:cs="Arial"/>
          <w:i/>
          <w:sz w:val="20"/>
          <w:szCs w:val="20"/>
        </w:rPr>
        <w:t>Đơn vị tính:...</w:t>
      </w:r>
    </w:p>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 Tiền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338"/>
        <w:gridCol w:w="1801"/>
        <w:gridCol w:w="1877"/>
      </w:tblGrid>
      <w:tr w:rsidR="004201C6" w:rsidRPr="004E1F16" w:rsidTr="00737B07">
        <w:tblPrEx>
          <w:tblCellMar>
            <w:top w:w="0" w:type="dxa"/>
            <w:left w:w="0" w:type="dxa"/>
            <w:bottom w:w="0" w:type="dxa"/>
            <w:right w:w="0" w:type="dxa"/>
          </w:tblCellMar>
        </w:tblPrEx>
        <w:tc>
          <w:tcPr>
            <w:tcW w:w="2960"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999"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041"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6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Tiền mặt</w:t>
            </w:r>
          </w:p>
        </w:tc>
        <w:tc>
          <w:tcPr>
            <w:tcW w:w="99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41"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Tiền gửi kho bạc</w:t>
            </w:r>
          </w:p>
        </w:tc>
        <w:tc>
          <w:tcPr>
            <w:tcW w:w="999"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1041"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Tiền gửi ngân hàng</w:t>
            </w:r>
          </w:p>
        </w:tc>
        <w:tc>
          <w:tcPr>
            <w:tcW w:w="999"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1041"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 </w:t>
            </w:r>
          </w:p>
        </w:tc>
      </w:tr>
      <w:tr w:rsidR="004201C6" w:rsidRPr="004E1F16" w:rsidTr="00737B07">
        <w:tblPrEx>
          <w:tblCellMar>
            <w:top w:w="0" w:type="dxa"/>
            <w:left w:w="0" w:type="dxa"/>
            <w:bottom w:w="0" w:type="dxa"/>
            <w:right w:w="0" w:type="dxa"/>
          </w:tblCellMar>
        </w:tblPrEx>
        <w:tc>
          <w:tcPr>
            <w:tcW w:w="296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Tiền đang chuyển</w:t>
            </w:r>
          </w:p>
        </w:tc>
        <w:tc>
          <w:tcPr>
            <w:tcW w:w="99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41"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cộng tiền:</w:t>
            </w:r>
          </w:p>
        </w:tc>
        <w:tc>
          <w:tcPr>
            <w:tcW w:w="99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41"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lastRenderedPageBreak/>
        <w:t>2. Các khoản phải thu khác</w:t>
      </w:r>
    </w:p>
    <w:tbl>
      <w:tblPr>
        <w:tblW w:w="5000" w:type="pct"/>
        <w:tblCellMar>
          <w:left w:w="0" w:type="dxa"/>
          <w:right w:w="0" w:type="dxa"/>
        </w:tblCellMar>
        <w:tblLook w:val="0000" w:firstRow="0" w:lastRow="0" w:firstColumn="0" w:lastColumn="0" w:noHBand="0" w:noVBand="0"/>
      </w:tblPr>
      <w:tblGrid>
        <w:gridCol w:w="5349"/>
        <w:gridCol w:w="1848"/>
        <w:gridCol w:w="1819"/>
      </w:tblGrid>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25"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00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Tạm chi:</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Tạm chi thu nhập tăng thêm</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Tạm chi từ dự toán ứng trước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Tạm chi khác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Tạm ứng cho nhân viên</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Thuế GTGT được khấu trừ:</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Đối với hàng hóa, dịch vụ</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Đối với TSCĐ</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d. Chi phí trả trước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d. Đặt cọc, ký quỹ, ký cược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e. Phải thu khác: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Phải thu tiền lãi</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Phải thu cổ tức/lợi nhuận</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Phải thu các khoản phí và lệ phí</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Các khoản phải thu khác</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65"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khoản phải thu khác:</w:t>
            </w:r>
          </w:p>
        </w:tc>
        <w:tc>
          <w:tcPr>
            <w:tcW w:w="102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3. Hàng tồn kho</w:t>
      </w:r>
    </w:p>
    <w:tbl>
      <w:tblPr>
        <w:tblW w:w="5000" w:type="pct"/>
        <w:tblCellMar>
          <w:left w:w="0" w:type="dxa"/>
          <w:right w:w="0" w:type="dxa"/>
        </w:tblCellMar>
        <w:tblLook w:val="0000" w:firstRow="0" w:lastRow="0" w:firstColumn="0" w:lastColumn="0" w:noHBand="0" w:noVBand="0"/>
      </w:tblPr>
      <w:tblGrid>
        <w:gridCol w:w="5390"/>
        <w:gridCol w:w="1861"/>
        <w:gridCol w:w="1765"/>
      </w:tblGrid>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3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7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Nguyên liệu vật liệu</w:t>
            </w:r>
          </w:p>
        </w:tc>
        <w:tc>
          <w:tcPr>
            <w:tcW w:w="103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Công cụ dụng cụ</w:t>
            </w:r>
          </w:p>
        </w:tc>
        <w:tc>
          <w:tcPr>
            <w:tcW w:w="103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sản xuất, kinh doanh, dịch vụ dở dang</w:t>
            </w:r>
          </w:p>
        </w:tc>
        <w:tc>
          <w:tcPr>
            <w:tcW w:w="103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Sản phẩm</w:t>
            </w:r>
          </w:p>
        </w:tc>
        <w:tc>
          <w:tcPr>
            <w:tcW w:w="103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Hàng hóa</w:t>
            </w:r>
          </w:p>
        </w:tc>
        <w:tc>
          <w:tcPr>
            <w:tcW w:w="1032"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single" w:sz="4" w:space="0" w:color="auto"/>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9"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hàng tồn kho:</w:t>
            </w:r>
          </w:p>
        </w:tc>
        <w:tc>
          <w:tcPr>
            <w:tcW w:w="1032"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979" w:type="pct"/>
            <w:tcBorders>
              <w:top w:val="single" w:sz="4" w:space="0" w:color="auto"/>
              <w:left w:val="single" w:sz="4" w:space="0" w:color="auto"/>
              <w:bottom w:val="single" w:sz="4" w:space="0" w:color="auto"/>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4. Tài sản cố định</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Tài sản cố định của đơn vị được trình bày theo nguyên giá (giá gốc); giá trị còn lại = Nguyên giá trừ đi (-) giá trị hao mòn lũy kế và khấu hao lũy kế.</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Tỷ lệ trích hao mòn và khấu hao thực hiện theo …………số………… ngày ……/……/………… của </w:t>
      </w:r>
      <w:r w:rsidRPr="004E1F16">
        <w:rPr>
          <w:rFonts w:ascii="Arial" w:hAnsi="Arial" w:cs="Arial"/>
          <w:sz w:val="20"/>
          <w:szCs w:val="20"/>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299"/>
        <w:gridCol w:w="1626"/>
        <w:gridCol w:w="2122"/>
        <w:gridCol w:w="1969"/>
      </w:tblGrid>
      <w:tr w:rsidR="004201C6" w:rsidRPr="004E1F16" w:rsidTr="00737B07">
        <w:tblPrEx>
          <w:tblCellMar>
            <w:top w:w="0" w:type="dxa"/>
            <w:left w:w="0" w:type="dxa"/>
            <w:bottom w:w="0" w:type="dxa"/>
            <w:right w:w="0" w:type="dxa"/>
          </w:tblCellMar>
        </w:tblPrEx>
        <w:tc>
          <w:tcPr>
            <w:tcW w:w="1829"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Khoản mục chi tiết</w:t>
            </w:r>
          </w:p>
        </w:tc>
        <w:tc>
          <w:tcPr>
            <w:tcW w:w="902"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Tổng cộng</w:t>
            </w:r>
          </w:p>
        </w:tc>
        <w:tc>
          <w:tcPr>
            <w:tcW w:w="1177"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TSCĐ hữu hình</w:t>
            </w:r>
          </w:p>
        </w:tc>
        <w:tc>
          <w:tcPr>
            <w:tcW w:w="1092" w:type="pct"/>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TSCĐ vô hình</w:t>
            </w:r>
          </w:p>
        </w:tc>
      </w:tr>
      <w:tr w:rsidR="004201C6" w:rsidRPr="004E1F16" w:rsidTr="00737B07">
        <w:tblPrEx>
          <w:tblCellMar>
            <w:top w:w="0" w:type="dxa"/>
            <w:left w:w="0" w:type="dxa"/>
            <w:bottom w:w="0" w:type="dxa"/>
            <w:right w:w="0" w:type="dxa"/>
          </w:tblCellMar>
        </w:tblPrEx>
        <w:tc>
          <w:tcPr>
            <w:tcW w:w="1829"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Nguyên giá</w:t>
            </w:r>
          </w:p>
        </w:tc>
        <w:tc>
          <w:tcPr>
            <w:tcW w:w="90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9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82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Số dư đầu năm</w:t>
            </w:r>
          </w:p>
        </w:tc>
        <w:tc>
          <w:tcPr>
            <w:tcW w:w="90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 </w:t>
            </w:r>
          </w:p>
        </w:tc>
        <w:tc>
          <w:tcPr>
            <w:tcW w:w="109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829"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Tăng trong năm</w:t>
            </w:r>
          </w:p>
        </w:tc>
        <w:tc>
          <w:tcPr>
            <w:tcW w:w="902"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1092"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 </w:t>
            </w:r>
          </w:p>
        </w:tc>
      </w:tr>
      <w:tr w:rsidR="004201C6" w:rsidRPr="004E1F16" w:rsidTr="00737B07">
        <w:tblPrEx>
          <w:tblCellMar>
            <w:top w:w="0" w:type="dxa"/>
            <w:left w:w="0" w:type="dxa"/>
            <w:bottom w:w="0" w:type="dxa"/>
            <w:right w:w="0" w:type="dxa"/>
          </w:tblCellMar>
        </w:tblPrEx>
        <w:tc>
          <w:tcPr>
            <w:tcW w:w="1829"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Giảm trong năm</w:t>
            </w:r>
          </w:p>
        </w:tc>
        <w:tc>
          <w:tcPr>
            <w:tcW w:w="902"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92" w:type="pct"/>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82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Giá trị hao mòn, khấu hao lũy kế</w:t>
            </w:r>
          </w:p>
        </w:tc>
        <w:tc>
          <w:tcPr>
            <w:tcW w:w="90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9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82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Giá trị còn lại cuối năm</w:t>
            </w:r>
          </w:p>
        </w:tc>
        <w:tc>
          <w:tcPr>
            <w:tcW w:w="90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177"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92"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5. Xây dựng cơ bản dở dang</w:t>
      </w:r>
    </w:p>
    <w:tbl>
      <w:tblPr>
        <w:tblStyle w:val="TableGrid"/>
        <w:tblW w:w="5000" w:type="pct"/>
        <w:tblCellMar>
          <w:left w:w="0" w:type="dxa"/>
          <w:right w:w="0" w:type="dxa"/>
        </w:tblCellMar>
        <w:tblLook w:val="01E0" w:firstRow="1" w:lastRow="1" w:firstColumn="1" w:lastColumn="1" w:noHBand="0" w:noVBand="0"/>
      </w:tblPr>
      <w:tblGrid>
        <w:gridCol w:w="4957"/>
        <w:gridCol w:w="1989"/>
        <w:gridCol w:w="2070"/>
      </w:tblGrid>
      <w:tr w:rsidR="004201C6" w:rsidRPr="004E1F16" w:rsidTr="00737B07">
        <w:tc>
          <w:tcPr>
            <w:tcW w:w="27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lastRenderedPageBreak/>
              <w:t>Chi tiết</w:t>
            </w:r>
          </w:p>
        </w:tc>
        <w:tc>
          <w:tcPr>
            <w:tcW w:w="1103"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1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Mua sắm TSCĐ (chi tiết theo từng tài sản)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XDCB dở dang (chi tiết theo từng công trình)</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Nâng cấp TSCĐ (chi tiết theo từng tài sản)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giá trị xây dựng dở dang</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6. Tài sản khác</w:t>
      </w:r>
    </w:p>
    <w:tbl>
      <w:tblPr>
        <w:tblStyle w:val="TableGrid"/>
        <w:tblW w:w="5000" w:type="pct"/>
        <w:tblCellMar>
          <w:left w:w="0" w:type="dxa"/>
          <w:right w:w="0" w:type="dxa"/>
        </w:tblCellMar>
        <w:tblLook w:val="01E0" w:firstRow="1" w:lastRow="1" w:firstColumn="1" w:lastColumn="1" w:noHBand="0" w:noVBand="0"/>
      </w:tblPr>
      <w:tblGrid>
        <w:gridCol w:w="4957"/>
        <w:gridCol w:w="1989"/>
        <w:gridCol w:w="2070"/>
      </w:tblGrid>
      <w:tr w:rsidR="004201C6" w:rsidRPr="004E1F16" w:rsidTr="00737B07">
        <w:tc>
          <w:tcPr>
            <w:tcW w:w="27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103"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1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Đơn vị thuyết minh chi tiết</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giá trị tài sản khác</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7. Phải trả nợ vay</w:t>
      </w:r>
    </w:p>
    <w:tbl>
      <w:tblPr>
        <w:tblStyle w:val="TableGrid"/>
        <w:tblW w:w="5000" w:type="pct"/>
        <w:tblCellMar>
          <w:left w:w="0" w:type="dxa"/>
          <w:right w:w="0" w:type="dxa"/>
        </w:tblCellMar>
        <w:tblLook w:val="01E0" w:firstRow="1" w:lastRow="1" w:firstColumn="1" w:lastColumn="1" w:noHBand="0" w:noVBand="0"/>
      </w:tblPr>
      <w:tblGrid>
        <w:gridCol w:w="4957"/>
        <w:gridCol w:w="1989"/>
        <w:gridCol w:w="2070"/>
      </w:tblGrid>
      <w:tr w:rsidR="004201C6" w:rsidRPr="004E1F16" w:rsidTr="00737B07">
        <w:tc>
          <w:tcPr>
            <w:tcW w:w="27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103"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1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Vay ngắn hạn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Vay dài hạn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8"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khoản vay</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8. Tạm thu</w:t>
      </w:r>
    </w:p>
    <w:tbl>
      <w:tblPr>
        <w:tblStyle w:val="TableGrid"/>
        <w:tblW w:w="5000" w:type="pct"/>
        <w:tblCellMar>
          <w:left w:w="0" w:type="dxa"/>
          <w:right w:w="0" w:type="dxa"/>
        </w:tblCellMar>
        <w:tblLook w:val="01E0" w:firstRow="1" w:lastRow="1" w:firstColumn="1" w:lastColumn="1" w:noHBand="0" w:noVBand="0"/>
      </w:tblPr>
      <w:tblGrid>
        <w:gridCol w:w="4957"/>
        <w:gridCol w:w="1989"/>
        <w:gridCol w:w="2070"/>
      </w:tblGrid>
      <w:tr w:rsidR="004201C6" w:rsidRPr="004E1F16" w:rsidTr="00737B07">
        <w:tc>
          <w:tcPr>
            <w:tcW w:w="2749"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103"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148" w:type="pct"/>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c>
          <w:tcPr>
            <w:tcW w:w="2749"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Kinh phí hoạt động bằng tiền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9"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Viện trợ, vay nước ngoài</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9"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Tạm thu phí, lệ phí</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9" w:type="pct"/>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Ứng trước dự toán</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9" w:type="pct"/>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Tạm thu khác</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c>
          <w:tcPr>
            <w:tcW w:w="2749" w:type="pct"/>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khoản tạm thu trong năm</w:t>
            </w:r>
          </w:p>
        </w:tc>
        <w:tc>
          <w:tcPr>
            <w:tcW w:w="1103" w:type="pct"/>
          </w:tcPr>
          <w:p w:rsidR="004201C6" w:rsidRPr="004E1F16" w:rsidRDefault="004201C6" w:rsidP="00737B07">
            <w:pPr>
              <w:tabs>
                <w:tab w:val="right" w:leader="dot" w:pos="8505"/>
              </w:tabs>
              <w:spacing w:before="120"/>
              <w:ind w:right="6"/>
              <w:rPr>
                <w:rFonts w:ascii="Arial" w:hAnsi="Arial" w:cs="Arial"/>
                <w:sz w:val="20"/>
                <w:szCs w:val="20"/>
              </w:rPr>
            </w:pPr>
          </w:p>
        </w:tc>
        <w:tc>
          <w:tcPr>
            <w:tcW w:w="1148" w:type="pct"/>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9. Các quỹ đặc thù</w:t>
      </w:r>
    </w:p>
    <w:tbl>
      <w:tblPr>
        <w:tblW w:w="5000" w:type="pct"/>
        <w:tblCellMar>
          <w:left w:w="0" w:type="dxa"/>
          <w:right w:w="0" w:type="dxa"/>
        </w:tblCellMar>
        <w:tblLook w:val="0000" w:firstRow="0" w:lastRow="0" w:firstColumn="0" w:lastColumn="0" w:noHBand="0" w:noVBand="0"/>
      </w:tblPr>
      <w:tblGrid>
        <w:gridCol w:w="5395"/>
        <w:gridCol w:w="1848"/>
        <w:gridCol w:w="1773"/>
      </w:tblGrid>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83"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3"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w:t>
            </w:r>
          </w:p>
        </w:tc>
        <w:tc>
          <w:tcPr>
            <w:tcW w:w="102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3"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quỹ đặc thù</w:t>
            </w:r>
          </w:p>
        </w:tc>
        <w:tc>
          <w:tcPr>
            <w:tcW w:w="102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3"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10. Các khoản nhận trước chưa ghi thu</w:t>
      </w:r>
    </w:p>
    <w:tbl>
      <w:tblPr>
        <w:tblW w:w="5000" w:type="pct"/>
        <w:tblCellMar>
          <w:left w:w="0" w:type="dxa"/>
          <w:right w:w="0" w:type="dxa"/>
        </w:tblCellMar>
        <w:tblLook w:val="0000" w:firstRow="0" w:lastRow="0" w:firstColumn="0" w:lastColumn="0" w:noHBand="0" w:noVBand="0"/>
      </w:tblPr>
      <w:tblGrid>
        <w:gridCol w:w="5393"/>
        <w:gridCol w:w="1865"/>
        <w:gridCol w:w="1758"/>
      </w:tblGrid>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34"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76" w:type="pct"/>
            <w:tcBorders>
              <w:top w:val="single" w:sz="4" w:space="0" w:color="auto"/>
              <w:left w:val="single" w:sz="4" w:space="0" w:color="auto"/>
              <w:bottom w:val="nil"/>
              <w:right w:val="single" w:sz="4" w:space="0" w:color="auto"/>
            </w:tcBorders>
            <w:shd w:val="clear" w:color="auto" w:fill="FFFFFF"/>
            <w:vAlign w:val="bottom"/>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NSNN cấp</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Giá trị còn lại của TSCĐ</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Nguyên liệu, vật liệu, công cụ, dụng cụ tồn kho</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Viện trợ, vay nợ nước ngoài</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Giá trị còn lại của TSCĐ</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Nguyên liệu, vật liệu, công cụ, dụng cụ tồn kho</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Phí được khấu trừ, để lại</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Giá trị còn lại của TSCĐ</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lastRenderedPageBreak/>
              <w:t>- Nguyên liệu, vật liệu, công cụ, dụng cụ tồn kho</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d. Kinh phí đầu tư XDCB</w:t>
            </w:r>
          </w:p>
        </w:tc>
        <w:tc>
          <w:tcPr>
            <w:tcW w:w="103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9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khoản nhận trước chưa ghi thu</w:t>
            </w:r>
          </w:p>
        </w:tc>
        <w:tc>
          <w:tcPr>
            <w:tcW w:w="103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6"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11. Nợ phải trả khác</w:t>
      </w:r>
    </w:p>
    <w:tbl>
      <w:tblPr>
        <w:tblW w:w="5000" w:type="pct"/>
        <w:tblCellMar>
          <w:left w:w="0" w:type="dxa"/>
          <w:right w:w="0" w:type="dxa"/>
        </w:tblCellMar>
        <w:tblLook w:val="0000" w:firstRow="0" w:lastRow="0" w:firstColumn="0" w:lastColumn="0" w:noHBand="0" w:noVBand="0"/>
      </w:tblPr>
      <w:tblGrid>
        <w:gridCol w:w="5388"/>
        <w:gridCol w:w="1857"/>
        <w:gridCol w:w="1771"/>
      </w:tblGrid>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Các khoản phải nộp theo lương:</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Bảo hiểm xã hội</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Bảo hiểm y tế</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Kinh phí công đoàn</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Bảo hiểm thất nghiệp</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Các khoản phải nộp nhà nước</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GTGT phải nộp</w:t>
            </w:r>
          </w:p>
        </w:tc>
        <w:tc>
          <w:tcPr>
            <w:tcW w:w="1030"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GTGT đầu ra</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GTGT hàng nhập khẩu</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Phí, lệ phí</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thu nhập doanh nghiệp</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thu nhập cá nhân</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Thuế khác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Các khoản phải nộp nhà nước khác (chi tiết)</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Phải trả người lao động</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Phải trả công chức, viên chức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Phải trả người lao động khác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d. Các khoản thu hộ, chi hộ</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đ. Nhận đặt cọc, ký quỹ, ký cược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e. Nợ phải trả khác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8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khoản nợ phải trả khác</w:t>
            </w:r>
          </w:p>
        </w:tc>
        <w:tc>
          <w:tcPr>
            <w:tcW w:w="1030"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8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12. Nguồn vốn kinh doanh</w:t>
      </w:r>
    </w:p>
    <w:tbl>
      <w:tblPr>
        <w:tblW w:w="5000" w:type="pct"/>
        <w:tblCellMar>
          <w:left w:w="0" w:type="dxa"/>
          <w:right w:w="0" w:type="dxa"/>
        </w:tblCellMar>
        <w:tblLook w:val="0000" w:firstRow="0" w:lastRow="0" w:firstColumn="0" w:lastColumn="0" w:noHBand="0" w:noVBand="0"/>
      </w:tblPr>
      <w:tblGrid>
        <w:gridCol w:w="5359"/>
        <w:gridCol w:w="1895"/>
        <w:gridCol w:w="1762"/>
      </w:tblGrid>
      <w:tr w:rsidR="004201C6" w:rsidRPr="004E1F16" w:rsidTr="00737B07">
        <w:tblPrEx>
          <w:tblCellMar>
            <w:top w:w="0" w:type="dxa"/>
            <w:left w:w="0" w:type="dxa"/>
            <w:bottom w:w="0" w:type="dxa"/>
            <w:right w:w="0" w:type="dxa"/>
          </w:tblCellMar>
        </w:tblPrEx>
        <w:tc>
          <w:tcPr>
            <w:tcW w:w="297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7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7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Do NSNN cấp</w:t>
            </w:r>
          </w:p>
        </w:tc>
        <w:tc>
          <w:tcPr>
            <w:tcW w:w="10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7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Vốn góp (chi tiếp đơn vị góp vốn)</w:t>
            </w:r>
          </w:p>
        </w:tc>
        <w:tc>
          <w:tcPr>
            <w:tcW w:w="10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7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Khác (Chi tiết)</w:t>
            </w:r>
          </w:p>
        </w:tc>
        <w:tc>
          <w:tcPr>
            <w:tcW w:w="10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7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nguồn vốn kinh doanh</w:t>
            </w:r>
          </w:p>
        </w:tc>
        <w:tc>
          <w:tcPr>
            <w:tcW w:w="105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13. Các quỹ</w:t>
      </w:r>
    </w:p>
    <w:tbl>
      <w:tblPr>
        <w:tblW w:w="5000" w:type="pct"/>
        <w:tblCellMar>
          <w:left w:w="0" w:type="dxa"/>
          <w:right w:w="0" w:type="dxa"/>
        </w:tblCellMar>
        <w:tblLook w:val="0000" w:firstRow="0" w:lastRow="0" w:firstColumn="0" w:lastColumn="0" w:noHBand="0" w:noVBand="0"/>
      </w:tblPr>
      <w:tblGrid>
        <w:gridCol w:w="5307"/>
        <w:gridCol w:w="1902"/>
        <w:gridCol w:w="1807"/>
      </w:tblGrid>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khen thưởng</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phúc lợi</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bổ sung thu nhập</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phát triển hoạt động sự nghiệp</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lastRenderedPageBreak/>
              <w:t>- Quỹ dự phòng ổn định thu nhập</w:t>
            </w:r>
          </w:p>
        </w:tc>
        <w:tc>
          <w:tcPr>
            <w:tcW w:w="105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4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các quỹ</w:t>
            </w:r>
          </w:p>
        </w:tc>
        <w:tc>
          <w:tcPr>
            <w:tcW w:w="105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1002"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14. Tài sản thuần khác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286"/>
        <w:gridCol w:w="1965"/>
        <w:gridCol w:w="1765"/>
      </w:tblGrid>
      <w:tr w:rsidR="004201C6" w:rsidRPr="004E1F16" w:rsidTr="00737B07">
        <w:tblPrEx>
          <w:tblCellMar>
            <w:top w:w="0" w:type="dxa"/>
            <w:left w:w="0" w:type="dxa"/>
            <w:bottom w:w="0" w:type="dxa"/>
            <w:right w:w="0" w:type="dxa"/>
          </w:tblCellMar>
        </w:tblPrEx>
        <w:tc>
          <w:tcPr>
            <w:tcW w:w="2931" w:type="pct"/>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1090" w:type="pct"/>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cuối năm</w:t>
            </w:r>
          </w:p>
        </w:tc>
        <w:tc>
          <w:tcPr>
            <w:tcW w:w="979" w:type="pct"/>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Số đầu năm</w:t>
            </w:r>
          </w:p>
        </w:tc>
      </w:tr>
      <w:tr w:rsidR="004201C6" w:rsidRPr="004E1F16" w:rsidTr="00737B07">
        <w:tblPrEx>
          <w:tblCellMar>
            <w:top w:w="0" w:type="dxa"/>
            <w:left w:w="0" w:type="dxa"/>
            <w:bottom w:w="0" w:type="dxa"/>
            <w:right w:w="0" w:type="dxa"/>
          </w:tblCellMar>
        </w:tblPrEx>
        <w:tc>
          <w:tcPr>
            <w:tcW w:w="2931"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Chênh lệch tỷ giá hối đoái</w:t>
            </w:r>
          </w:p>
        </w:tc>
        <w:tc>
          <w:tcPr>
            <w:tcW w:w="109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31"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Nguồn cải cách tiền lương</w:t>
            </w:r>
          </w:p>
        </w:tc>
        <w:tc>
          <w:tcPr>
            <w:tcW w:w="109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31"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Tài sản thuần khác</w:t>
            </w:r>
          </w:p>
        </w:tc>
        <w:tc>
          <w:tcPr>
            <w:tcW w:w="109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2931" w:type="pct"/>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tài sản thuần khác</w:t>
            </w:r>
          </w:p>
        </w:tc>
        <w:tc>
          <w:tcPr>
            <w:tcW w:w="1090"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979" w:type="pct"/>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15. Biến động của nguồn vốn</w:t>
      </w:r>
    </w:p>
    <w:tbl>
      <w:tblPr>
        <w:tblW w:w="5000" w:type="pct"/>
        <w:tblCellMar>
          <w:left w:w="0" w:type="dxa"/>
          <w:right w:w="0" w:type="dxa"/>
        </w:tblCellMar>
        <w:tblLook w:val="0000" w:firstRow="0" w:lastRow="0" w:firstColumn="0" w:lastColumn="0" w:noHBand="0" w:noVBand="0"/>
      </w:tblPr>
      <w:tblGrid>
        <w:gridCol w:w="2190"/>
        <w:gridCol w:w="1100"/>
        <w:gridCol w:w="1031"/>
        <w:gridCol w:w="1031"/>
        <w:gridCol w:w="871"/>
        <w:gridCol w:w="1053"/>
        <w:gridCol w:w="860"/>
        <w:gridCol w:w="880"/>
      </w:tblGrid>
      <w:tr w:rsidR="004201C6" w:rsidRPr="004E1F16" w:rsidTr="00737B07">
        <w:tblPrEx>
          <w:tblCellMar>
            <w:top w:w="0" w:type="dxa"/>
            <w:left w:w="0" w:type="dxa"/>
            <w:bottom w:w="0" w:type="dxa"/>
            <w:right w:w="0" w:type="dxa"/>
          </w:tblCellMar>
        </w:tblPrEx>
        <w:tc>
          <w:tcPr>
            <w:tcW w:w="1214" w:type="pct"/>
            <w:vMerge w:val="restar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Chỉ tiêu</w:t>
            </w:r>
          </w:p>
        </w:tc>
        <w:tc>
          <w:tcPr>
            <w:tcW w:w="3786" w:type="pct"/>
            <w:gridSpan w:val="7"/>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Các khoản mục thuộc nguồn vốn</w:t>
            </w:r>
          </w:p>
        </w:tc>
      </w:tr>
      <w:tr w:rsidR="004201C6" w:rsidRPr="004E1F16" w:rsidTr="00737B07">
        <w:tblPrEx>
          <w:tblCellMar>
            <w:top w:w="0" w:type="dxa"/>
            <w:left w:w="0" w:type="dxa"/>
            <w:bottom w:w="0" w:type="dxa"/>
            <w:right w:w="0" w:type="dxa"/>
          </w:tblCellMar>
        </w:tblPrEx>
        <w:tc>
          <w:tcPr>
            <w:tcW w:w="1214" w:type="pct"/>
            <w:vMerge/>
            <w:tcBorders>
              <w:top w:val="nil"/>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p>
        </w:tc>
        <w:tc>
          <w:tcPr>
            <w:tcW w:w="610"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Nguồn vốn kinh doanh</w:t>
            </w: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Chênh lệch tỷ giá</w:t>
            </w: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Thặng dư (thâm hụt) lũy kế</w:t>
            </w:r>
          </w:p>
        </w:tc>
        <w:tc>
          <w:tcPr>
            <w:tcW w:w="483"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Các quỹ</w:t>
            </w:r>
          </w:p>
        </w:tc>
        <w:tc>
          <w:tcPr>
            <w:tcW w:w="58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Nguồn cải cách tiền lương</w:t>
            </w:r>
          </w:p>
        </w:tc>
        <w:tc>
          <w:tcPr>
            <w:tcW w:w="477"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Khác</w:t>
            </w:r>
          </w:p>
        </w:tc>
        <w:tc>
          <w:tcPr>
            <w:tcW w:w="488"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Cộng</w:t>
            </w:r>
          </w:p>
        </w:tc>
      </w:tr>
      <w:tr w:rsidR="004201C6" w:rsidRPr="004E1F16" w:rsidTr="00737B07">
        <w:tblPrEx>
          <w:tblCellMar>
            <w:top w:w="0" w:type="dxa"/>
            <w:left w:w="0" w:type="dxa"/>
            <w:bottom w:w="0" w:type="dxa"/>
            <w:right w:w="0" w:type="dxa"/>
          </w:tblCellMar>
        </w:tblPrEx>
        <w:tc>
          <w:tcPr>
            <w:tcW w:w="121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Số dư đầu năm</w:t>
            </w:r>
          </w:p>
        </w:tc>
        <w:tc>
          <w:tcPr>
            <w:tcW w:w="610"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8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77"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8"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21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Tăng trong năm</w:t>
            </w:r>
          </w:p>
        </w:tc>
        <w:tc>
          <w:tcPr>
            <w:tcW w:w="610"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8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77"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8"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21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Giảm trong năm</w:t>
            </w:r>
          </w:p>
        </w:tc>
        <w:tc>
          <w:tcPr>
            <w:tcW w:w="610"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3"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84"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77" w:type="pct"/>
            <w:tcBorders>
              <w:top w:val="single" w:sz="4" w:space="0" w:color="auto"/>
              <w:left w:val="single" w:sz="4" w:space="0" w:color="auto"/>
              <w:bottom w:val="nil"/>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8" w:type="pct"/>
            <w:tcBorders>
              <w:top w:val="single" w:sz="4" w:space="0" w:color="auto"/>
              <w:left w:val="single" w:sz="4" w:space="0" w:color="auto"/>
              <w:bottom w:val="nil"/>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1214"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Số dư cuối năm</w:t>
            </w:r>
          </w:p>
        </w:tc>
        <w:tc>
          <w:tcPr>
            <w:tcW w:w="610"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72"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3"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584"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77" w:type="pct"/>
            <w:tcBorders>
              <w:top w:val="single" w:sz="4" w:space="0" w:color="auto"/>
              <w:left w:val="single" w:sz="4" w:space="0" w:color="auto"/>
              <w:bottom w:val="single" w:sz="4" w:space="0" w:color="auto"/>
              <w:right w:val="nil"/>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488" w:type="pct"/>
            <w:tcBorders>
              <w:top w:val="single" w:sz="4" w:space="0" w:color="auto"/>
              <w:left w:val="single" w:sz="4" w:space="0" w:color="auto"/>
              <w:bottom w:val="single" w:sz="4" w:space="0" w:color="auto"/>
              <w:right w:val="single" w:sz="4" w:space="0" w:color="auto"/>
            </w:tcBorders>
            <w:shd w:val="clear" w:color="auto" w:fill="FFFFFF"/>
            <w:vAlign w:val="center"/>
          </w:tcPr>
          <w:p w:rsidR="004201C6" w:rsidRPr="004E1F16" w:rsidRDefault="004201C6" w:rsidP="00737B07">
            <w:pPr>
              <w:tabs>
                <w:tab w:val="right" w:leader="dot" w:pos="8505"/>
              </w:tabs>
              <w:spacing w:before="120"/>
              <w:ind w:right="6"/>
              <w:jc w:val="center"/>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xml:space="preserve">- Thuyết minh khác về nguồn vốn (lý do tăng giảm, ...) </w:t>
      </w:r>
    </w:p>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16. Các thông tin khác đơn vị thuyết minh thêm</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b/>
          <w:sz w:val="20"/>
          <w:szCs w:val="20"/>
        </w:rPr>
      </w:pPr>
      <w:r w:rsidRPr="004E1F16">
        <w:rPr>
          <w:rFonts w:ascii="Arial" w:hAnsi="Arial" w:cs="Arial"/>
          <w:b/>
          <w:sz w:val="20"/>
          <w:szCs w:val="20"/>
        </w:rPr>
        <w:t>IV. Thông tin bổ sung cho các khoản mục trình bày trong Báo cáo kết quả hoạt động</w:t>
      </w:r>
    </w:p>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 Hoạt động hành chính, sự nghiệp</w:t>
      </w:r>
    </w:p>
    <w:tbl>
      <w:tblPr>
        <w:tblW w:w="5000" w:type="pct"/>
        <w:tblCellMar>
          <w:left w:w="0" w:type="dxa"/>
          <w:right w:w="0" w:type="dxa"/>
        </w:tblCellMar>
        <w:tblLook w:val="0000" w:firstRow="0" w:lastRow="0" w:firstColumn="0" w:lastColumn="0" w:noHBand="0" w:noVBand="0"/>
      </w:tblPr>
      <w:tblGrid>
        <w:gridCol w:w="5902"/>
        <w:gridCol w:w="1529"/>
        <w:gridCol w:w="1585"/>
      </w:tblGrid>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b/>
                <w:sz w:val="20"/>
                <w:szCs w:val="20"/>
              </w:rPr>
            </w:pPr>
            <w:r w:rsidRPr="004E1F16">
              <w:rPr>
                <w:rFonts w:ascii="Arial" w:hAnsi="Arial" w:cs="Arial"/>
                <w:b/>
                <w:sz w:val="20"/>
                <w:szCs w:val="20"/>
              </w:rPr>
              <w:t>1.1. Doanh thu</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Từ NSNN cấp:</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Thường xuyên</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Không thường xuyên</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Hoạt động khác</w:t>
            </w:r>
          </w:p>
        </w:tc>
        <w:tc>
          <w:tcPr>
            <w:tcW w:w="84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Từ nguồn viện trợ, vay nợ nước ngoài:</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 viện trợ</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Thu vay nợ nước ngoài</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Từ nguồn phí được khấu trừ, để lại</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Phân bổ cho hoạt động thường xuyên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Phân bổ cho hoạt động không thường xuyên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b/>
                <w:sz w:val="20"/>
                <w:szCs w:val="20"/>
              </w:rPr>
            </w:pPr>
            <w:r w:rsidRPr="004E1F16">
              <w:rPr>
                <w:rFonts w:ascii="Arial" w:hAnsi="Arial" w:cs="Arial"/>
                <w:b/>
                <w:sz w:val="20"/>
                <w:szCs w:val="20"/>
              </w:rPr>
              <w:lastRenderedPageBreak/>
              <w:t>1.2. Chi phí</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b/>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b/>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Chi phí hoạt động thường xuyên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tiền lương, tiền công và chi phí khác cho nhân viên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vật tư, công cụ và dịch vụ đã sử dụng</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hao mòn TSCĐ</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hoạt động khác</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Chi phí hoạt động không thường xuyên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tiền lương, tiền công và chi phí khác cho nhân viên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vật tư, công cụ và dịch vụ đã sử dụng</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hao mòn TSCĐ</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hoạt động khác</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 Chi phí từ nguồn viện trợ, vay nợ nước ngoài</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từ nguồn viện trợ</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vay nợ nước ngoài</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d. Chi phí hoạt động thu phí</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tiền lương, tiền công và chi phí khác cho nhân viên</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vật tư, công cụ và dịch vụ đã sử dụng</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khấu hao TSCĐ</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3"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hoạt động khác</w:t>
            </w:r>
          </w:p>
        </w:tc>
        <w:tc>
          <w:tcPr>
            <w:tcW w:w="84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2. Hoạt động sản xuất kinh doanh, dịch vụ</w:t>
      </w:r>
    </w:p>
    <w:tbl>
      <w:tblPr>
        <w:tblW w:w="5000" w:type="pct"/>
        <w:tblCellMar>
          <w:left w:w="0" w:type="dxa"/>
          <w:right w:w="0" w:type="dxa"/>
        </w:tblCellMar>
        <w:tblLook w:val="0000" w:firstRow="0" w:lastRow="0" w:firstColumn="0" w:lastColumn="0" w:noHBand="0" w:noVBand="0"/>
      </w:tblPr>
      <w:tblGrid>
        <w:gridCol w:w="5973"/>
        <w:gridCol w:w="1498"/>
        <w:gridCol w:w="1545"/>
      </w:tblGrid>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3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5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Doanh thu (chi tiết theo yêu cầu quản lý)</w:t>
            </w:r>
          </w:p>
        </w:tc>
        <w:tc>
          <w:tcPr>
            <w:tcW w:w="83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Chi phí</w:t>
            </w:r>
          </w:p>
        </w:tc>
        <w:tc>
          <w:tcPr>
            <w:tcW w:w="83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Giá vốn hàng bán</w:t>
            </w:r>
          </w:p>
        </w:tc>
        <w:tc>
          <w:tcPr>
            <w:tcW w:w="83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quản lý</w:t>
            </w:r>
          </w:p>
        </w:tc>
        <w:tc>
          <w:tcPr>
            <w:tcW w:w="83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tiền lương, tiền công và chi phí khác cho nhân viên</w:t>
            </w:r>
          </w:p>
        </w:tc>
        <w:tc>
          <w:tcPr>
            <w:tcW w:w="83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vật tư, công cụ và dịch vụ đã sử dụng</w:t>
            </w:r>
          </w:p>
        </w:tc>
        <w:tc>
          <w:tcPr>
            <w:tcW w:w="83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khấu hao TSCĐ</w:t>
            </w:r>
          </w:p>
        </w:tc>
        <w:tc>
          <w:tcPr>
            <w:tcW w:w="83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1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hoạt động khác</w:t>
            </w:r>
          </w:p>
        </w:tc>
        <w:tc>
          <w:tcPr>
            <w:tcW w:w="83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7"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3. Hoạt động tài chính</w:t>
      </w:r>
    </w:p>
    <w:tbl>
      <w:tblPr>
        <w:tblW w:w="5000" w:type="pct"/>
        <w:tblCellMar>
          <w:left w:w="0" w:type="dxa"/>
          <w:right w:w="0" w:type="dxa"/>
        </w:tblCellMar>
        <w:tblLook w:val="0000" w:firstRow="0" w:lastRow="0" w:firstColumn="0" w:lastColumn="0" w:noHBand="0" w:noVBand="0"/>
      </w:tblPr>
      <w:tblGrid>
        <w:gridCol w:w="5963"/>
        <w:gridCol w:w="1502"/>
        <w:gridCol w:w="1551"/>
      </w:tblGrid>
      <w:tr w:rsidR="004201C6" w:rsidRPr="004E1F16" w:rsidTr="00737B07">
        <w:tblPrEx>
          <w:tblCellMar>
            <w:top w:w="0" w:type="dxa"/>
            <w:left w:w="0" w:type="dxa"/>
            <w:bottom w:w="0" w:type="dxa"/>
            <w:right w:w="0" w:type="dxa"/>
          </w:tblCellMar>
        </w:tblPrEx>
        <w:tc>
          <w:tcPr>
            <w:tcW w:w="3307"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3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60"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307"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Doanh thu (chi tiết theo yêu cầu quản lý)</w:t>
            </w:r>
          </w:p>
        </w:tc>
        <w:tc>
          <w:tcPr>
            <w:tcW w:w="83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60"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307"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Chi phí (chi tiết theo yêu cầu quản lý)</w:t>
            </w:r>
          </w:p>
        </w:tc>
        <w:tc>
          <w:tcPr>
            <w:tcW w:w="83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60"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4. Hoạt động khác</w:t>
      </w:r>
    </w:p>
    <w:tbl>
      <w:tblPr>
        <w:tblW w:w="5000" w:type="pct"/>
        <w:tblCellMar>
          <w:left w:w="0" w:type="dxa"/>
          <w:right w:w="0" w:type="dxa"/>
        </w:tblCellMar>
        <w:tblLook w:val="0000" w:firstRow="0" w:lastRow="0" w:firstColumn="0" w:lastColumn="0" w:noHBand="0" w:noVBand="0"/>
      </w:tblPr>
      <w:tblGrid>
        <w:gridCol w:w="5937"/>
        <w:gridCol w:w="1535"/>
        <w:gridCol w:w="1544"/>
      </w:tblGrid>
      <w:tr w:rsidR="004201C6" w:rsidRPr="004E1F16" w:rsidTr="00737B07">
        <w:tblPrEx>
          <w:tblCellMar>
            <w:top w:w="0" w:type="dxa"/>
            <w:left w:w="0" w:type="dxa"/>
            <w:bottom w:w="0" w:type="dxa"/>
            <w:right w:w="0" w:type="dxa"/>
          </w:tblCellMar>
        </w:tblPrEx>
        <w:tc>
          <w:tcPr>
            <w:tcW w:w="329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5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9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a. Thu nhập khác (chi tiết từng hoạt động)</w:t>
            </w:r>
          </w:p>
        </w:tc>
        <w:tc>
          <w:tcPr>
            <w:tcW w:w="851"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6"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9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b. Chi phí khác (chi tiết từng hoạt động)</w:t>
            </w:r>
          </w:p>
        </w:tc>
        <w:tc>
          <w:tcPr>
            <w:tcW w:w="851"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56"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5. Chi phí thuế thu nhập doanh nghiệp</w:t>
      </w:r>
    </w:p>
    <w:tbl>
      <w:tblPr>
        <w:tblW w:w="5000" w:type="pct"/>
        <w:tblCellMar>
          <w:left w:w="0" w:type="dxa"/>
          <w:right w:w="0" w:type="dxa"/>
        </w:tblCellMar>
        <w:tblLook w:val="0000" w:firstRow="0" w:lastRow="0" w:firstColumn="0" w:lastColumn="0" w:noHBand="0" w:noVBand="0"/>
      </w:tblPr>
      <w:tblGrid>
        <w:gridCol w:w="5922"/>
        <w:gridCol w:w="1518"/>
        <w:gridCol w:w="1576"/>
      </w:tblGrid>
      <w:tr w:rsidR="004201C6" w:rsidRPr="004E1F16" w:rsidTr="00737B07">
        <w:tblPrEx>
          <w:tblCellMar>
            <w:top w:w="0" w:type="dxa"/>
            <w:left w:w="0" w:type="dxa"/>
            <w:bottom w:w="0" w:type="dxa"/>
            <w:right w:w="0" w:type="dxa"/>
          </w:tblCellMar>
        </w:tblPrEx>
        <w:tc>
          <w:tcPr>
            <w:tcW w:w="328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lastRenderedPageBreak/>
              <w:t>Chi tiết</w:t>
            </w:r>
          </w:p>
        </w:tc>
        <w:tc>
          <w:tcPr>
            <w:tcW w:w="84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74"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8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phí thuế TNDN tính trên thu nhập chịu thuế năm hiện hành</w:t>
            </w:r>
          </w:p>
        </w:tc>
        <w:tc>
          <w:tcPr>
            <w:tcW w:w="84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4"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8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Điều chỉnh chi phí thuế TNDN của các năm trước vào chi phí thuế TNDN năm hiện hành</w:t>
            </w:r>
          </w:p>
        </w:tc>
        <w:tc>
          <w:tcPr>
            <w:tcW w:w="842"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4"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8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Cộng</w:t>
            </w:r>
          </w:p>
        </w:tc>
        <w:tc>
          <w:tcPr>
            <w:tcW w:w="842"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4"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6. Phân phối cho các quỹ</w:t>
      </w:r>
    </w:p>
    <w:tbl>
      <w:tblPr>
        <w:tblW w:w="5000" w:type="pct"/>
        <w:tblCellMar>
          <w:left w:w="0" w:type="dxa"/>
          <w:right w:w="0" w:type="dxa"/>
        </w:tblCellMar>
        <w:tblLook w:val="0000" w:firstRow="0" w:lastRow="0" w:firstColumn="0" w:lastColumn="0" w:noHBand="0" w:noVBand="0"/>
      </w:tblPr>
      <w:tblGrid>
        <w:gridCol w:w="5905"/>
        <w:gridCol w:w="1540"/>
        <w:gridCol w:w="1571"/>
      </w:tblGrid>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khen thưởng</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phúc lợi</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bổ sung thu nhập</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phát triển hoạt động sự nghiệp</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dự phòng ổn định thu nhập</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Quỹ khác (chi tiết)</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số đã phân phối cho các quỹ trong năm</w:t>
            </w:r>
          </w:p>
        </w:tc>
        <w:tc>
          <w:tcPr>
            <w:tcW w:w="854"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71"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5000" w:type="pct"/>
            <w:gridSpan w:val="3"/>
            <w:tcBorders>
              <w:top w:val="single" w:sz="4" w:space="0" w:color="auto"/>
              <w:left w:val="nil"/>
              <w:bottom w:val="nil"/>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b/>
                <w:i/>
                <w:sz w:val="20"/>
                <w:szCs w:val="20"/>
              </w:rPr>
            </w:pPr>
            <w:r w:rsidRPr="004E1F16">
              <w:rPr>
                <w:rFonts w:ascii="Arial" w:hAnsi="Arial" w:cs="Arial"/>
                <w:b/>
                <w:i/>
                <w:sz w:val="20"/>
                <w:szCs w:val="20"/>
              </w:rPr>
              <w:t>7. Sử dụng kinh phí tiết kiệm của đơn vị hành chính</w:t>
            </w: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5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71"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Bổ sung thu nhập cho CBCC và người lao động</w:t>
            </w:r>
          </w:p>
        </w:tc>
        <w:tc>
          <w:tcPr>
            <w:tcW w:w="85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871"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single" w:sz="4" w:space="0" w:color="auto"/>
              <w:right w:val="nil"/>
            </w:tcBorders>
            <w:shd w:val="clear" w:color="auto" w:fill="FFFFFF"/>
            <w:vAlign w:val="bottom"/>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khen thưởng</w:t>
            </w:r>
          </w:p>
        </w:tc>
        <w:tc>
          <w:tcPr>
            <w:tcW w:w="85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871"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Chi cho các hoạt động phúc lợi tập thể</w:t>
            </w:r>
          </w:p>
        </w:tc>
        <w:tc>
          <w:tcPr>
            <w:tcW w:w="85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871"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75"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Tổng số đã sử dụng kinh phí tiết kiệm</w:t>
            </w:r>
          </w:p>
        </w:tc>
        <w:tc>
          <w:tcPr>
            <w:tcW w:w="854"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c>
          <w:tcPr>
            <w:tcW w:w="871"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8. Thông tin thuyết minh khác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ab/>
      </w:r>
    </w:p>
    <w:p w:rsidR="004201C6" w:rsidRPr="004E1F16" w:rsidRDefault="004201C6" w:rsidP="004201C6">
      <w:pPr>
        <w:tabs>
          <w:tab w:val="right" w:leader="dot" w:pos="8505"/>
        </w:tabs>
        <w:spacing w:before="120"/>
        <w:ind w:right="6"/>
        <w:rPr>
          <w:rFonts w:ascii="Arial" w:hAnsi="Arial" w:cs="Arial"/>
          <w:b/>
          <w:sz w:val="20"/>
          <w:szCs w:val="20"/>
        </w:rPr>
      </w:pPr>
      <w:r w:rsidRPr="004E1F16">
        <w:rPr>
          <w:rFonts w:ascii="Arial" w:hAnsi="Arial" w:cs="Arial"/>
          <w:b/>
          <w:sz w:val="20"/>
          <w:szCs w:val="20"/>
        </w:rPr>
        <w:t>V. Thông tin bổ sung cho các khoản mục trình bày trong Báo cáo lưu chuyển tiền tệ</w:t>
      </w:r>
    </w:p>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1. Các giao dịch không bằng tiền trong kỳ ảnh hưởng đến báo cáo lưu chuyển tiền tệ</w:t>
      </w:r>
    </w:p>
    <w:tbl>
      <w:tblPr>
        <w:tblW w:w="5000" w:type="pct"/>
        <w:tblCellMar>
          <w:left w:w="0" w:type="dxa"/>
          <w:right w:w="0" w:type="dxa"/>
        </w:tblCellMar>
        <w:tblLook w:val="0000" w:firstRow="0" w:lastRow="0" w:firstColumn="0" w:lastColumn="0" w:noHBand="0" w:noVBand="0"/>
      </w:tblPr>
      <w:tblGrid>
        <w:gridCol w:w="5893"/>
        <w:gridCol w:w="1610"/>
        <w:gridCol w:w="1513"/>
      </w:tblGrid>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Chi tiết</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nay</w:t>
            </w: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jc w:val="center"/>
              <w:rPr>
                <w:rFonts w:ascii="Arial" w:hAnsi="Arial" w:cs="Arial"/>
                <w:sz w:val="20"/>
                <w:szCs w:val="20"/>
              </w:rPr>
            </w:pPr>
            <w:r w:rsidRPr="004E1F16">
              <w:rPr>
                <w:rFonts w:ascii="Arial" w:hAnsi="Arial" w:cs="Arial"/>
                <w:sz w:val="20"/>
                <w:szCs w:val="20"/>
              </w:rPr>
              <w:t>Năm trước</w:t>
            </w: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Mua tài sản bằng nhận nợ</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Tài sản được cấp từ cấp trên</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Tài sản nhận chuyển giao từ đơn vị khác</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Chuyển nợ thành vốn chủ sở hữu</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 Các giao dịch phi tiền tệ khác</w:t>
            </w:r>
          </w:p>
        </w:tc>
        <w:tc>
          <w:tcPr>
            <w:tcW w:w="893" w:type="pct"/>
            <w:tcBorders>
              <w:top w:val="single" w:sz="4" w:space="0" w:color="auto"/>
              <w:left w:val="single" w:sz="4" w:space="0" w:color="auto"/>
              <w:bottom w:val="nil"/>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nil"/>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r w:rsidR="004201C6" w:rsidRPr="004E1F16" w:rsidTr="00737B07">
        <w:tblPrEx>
          <w:tblCellMar>
            <w:top w:w="0" w:type="dxa"/>
            <w:left w:w="0" w:type="dxa"/>
            <w:bottom w:w="0" w:type="dxa"/>
            <w:right w:w="0" w:type="dxa"/>
          </w:tblCellMar>
        </w:tblPrEx>
        <w:tc>
          <w:tcPr>
            <w:tcW w:w="3268"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r w:rsidRPr="004E1F16">
              <w:rPr>
                <w:rFonts w:ascii="Arial" w:hAnsi="Arial" w:cs="Arial"/>
                <w:sz w:val="20"/>
                <w:szCs w:val="20"/>
              </w:rPr>
              <w:t>Cộng</w:t>
            </w:r>
          </w:p>
        </w:tc>
        <w:tc>
          <w:tcPr>
            <w:tcW w:w="893" w:type="pct"/>
            <w:tcBorders>
              <w:top w:val="single" w:sz="4" w:space="0" w:color="auto"/>
              <w:left w:val="single" w:sz="4" w:space="0" w:color="auto"/>
              <w:bottom w:val="single" w:sz="4" w:space="0" w:color="auto"/>
              <w:right w:val="nil"/>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c>
          <w:tcPr>
            <w:tcW w:w="839" w:type="pct"/>
            <w:tcBorders>
              <w:top w:val="single" w:sz="4" w:space="0" w:color="auto"/>
              <w:left w:val="single" w:sz="4" w:space="0" w:color="auto"/>
              <w:bottom w:val="single" w:sz="4" w:space="0" w:color="auto"/>
              <w:right w:val="single" w:sz="4" w:space="0" w:color="auto"/>
            </w:tcBorders>
            <w:shd w:val="clear" w:color="auto" w:fill="FFFFFF"/>
          </w:tcPr>
          <w:p w:rsidR="004201C6" w:rsidRPr="004E1F16" w:rsidRDefault="004201C6" w:rsidP="00737B07">
            <w:pPr>
              <w:tabs>
                <w:tab w:val="right" w:leader="dot" w:pos="8505"/>
              </w:tabs>
              <w:spacing w:before="120"/>
              <w:ind w:right="6"/>
              <w:rPr>
                <w:rFonts w:ascii="Arial" w:hAnsi="Arial" w:cs="Arial"/>
                <w:sz w:val="20"/>
                <w:szCs w:val="20"/>
              </w:rPr>
            </w:pPr>
          </w:p>
        </w:tc>
      </w:tr>
    </w:tbl>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2. Các khoản tiền đơn vị nắm giữ nhưng không được sử dụng</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Phản ánh các khoản tiền đơn vị đang nắm giữ nhưng không được sử dụng như tiền của dự án, tiền mua hàng hóa vật tư dự trữ nhà nước, tiền của các quỹ tài chính,... do đơn vị nắm giữ không tính vào kinh phí hoạt động của đơn vị nhưng được hạch toán chung sổ sách kế toán với kinh phí hoạt động của đơn vị.</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lastRenderedPageBreak/>
        <w:t>- Tiền của dự án A</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Tiền của quỹ...</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 …</w:t>
      </w:r>
    </w:p>
    <w:p w:rsidR="004201C6" w:rsidRPr="004E1F16" w:rsidRDefault="004201C6" w:rsidP="004201C6">
      <w:pPr>
        <w:tabs>
          <w:tab w:val="right" w:leader="dot" w:pos="8505"/>
        </w:tabs>
        <w:spacing w:before="120"/>
        <w:ind w:right="6"/>
        <w:rPr>
          <w:rFonts w:ascii="Arial" w:hAnsi="Arial" w:cs="Arial"/>
          <w:b/>
          <w:i/>
          <w:sz w:val="20"/>
          <w:szCs w:val="20"/>
        </w:rPr>
      </w:pPr>
      <w:r w:rsidRPr="004E1F16">
        <w:rPr>
          <w:rFonts w:ascii="Arial" w:hAnsi="Arial" w:cs="Arial"/>
          <w:b/>
          <w:i/>
          <w:sz w:val="20"/>
          <w:szCs w:val="20"/>
        </w:rPr>
        <w:t xml:space="preserve">3. Thuyết minh khác cho báo cáo lưu chuyển tiền tệ </w:t>
      </w:r>
    </w:p>
    <w:p w:rsidR="004201C6" w:rsidRPr="004E1F16" w:rsidRDefault="004201C6" w:rsidP="004201C6">
      <w:pPr>
        <w:tabs>
          <w:tab w:val="right" w:leader="dot" w:pos="8505"/>
        </w:tabs>
        <w:spacing w:before="120"/>
        <w:ind w:right="6"/>
        <w:rPr>
          <w:rFonts w:ascii="Arial" w:hAnsi="Arial" w:cs="Arial"/>
          <w:b/>
          <w:sz w:val="20"/>
          <w:szCs w:val="20"/>
        </w:rPr>
      </w:pPr>
      <w:r w:rsidRPr="004E1F16">
        <w:rPr>
          <w:rFonts w:ascii="Arial" w:hAnsi="Arial" w:cs="Arial"/>
          <w:b/>
          <w:sz w:val="20"/>
          <w:szCs w:val="20"/>
        </w:rPr>
        <w:t>VI. Thông tin thuyết minh khác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1. Những sự kiện phát sinh sau ngày kết thúc kỳ kế toán năm.</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2. Thông tin về các bên liên quan:</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Đơn vị trình bày thông tin xét thấy cần thiết phải thuyết minh về mối quan hệ với các bên có liên quan có tồn tại quyền kiểm soát với đơn vị, bất kể có nghiệp vụ với các bên đó có phát sinh hay không.</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3. Sự kiện phát sinh sau ngày báo cáo năm trước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Đơn vị phải cung cấp thông tin về bản chất và ước tính ảnh hưởng đến số liệu đã báo cáo, và các khoản không thể ước tính, của những sự kiện không điều chỉnh phát sinh sau ngày báo cáo có ảnh hưởng trọng yếu đáng kể đến số liệu đã báo cáo.</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4. Thông tin thay đổi so với báo cáo tài chính kỳ trước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Đơn vị thuyết minh các thay đổi như các chính sách tài chính, cách thức ghi chép, …….. ảnh hưởng khác biệt đến số liệu báo cáo tài chính so với kỳ trước</w:t>
      </w:r>
    </w:p>
    <w:p w:rsidR="004201C6" w:rsidRPr="004E1F16" w:rsidRDefault="004201C6" w:rsidP="004201C6">
      <w:pPr>
        <w:tabs>
          <w:tab w:val="right" w:leader="dot" w:pos="8505"/>
        </w:tabs>
        <w:spacing w:before="120"/>
        <w:ind w:right="6"/>
        <w:rPr>
          <w:rFonts w:ascii="Arial" w:hAnsi="Arial" w:cs="Arial"/>
          <w:sz w:val="20"/>
          <w:szCs w:val="20"/>
        </w:rPr>
      </w:pPr>
      <w:r w:rsidRPr="004E1F16">
        <w:rPr>
          <w:rFonts w:ascii="Arial" w:hAnsi="Arial" w:cs="Arial"/>
          <w:sz w:val="20"/>
          <w:szCs w:val="20"/>
        </w:rPr>
        <w:t>5. Thông tin khác:</w:t>
      </w:r>
    </w:p>
    <w:p w:rsidR="004201C6" w:rsidRPr="004E1F16" w:rsidRDefault="004201C6" w:rsidP="004201C6">
      <w:pPr>
        <w:tabs>
          <w:tab w:val="right" w:leader="dot" w:pos="8505"/>
        </w:tabs>
        <w:spacing w:before="120"/>
        <w:ind w:right="6"/>
        <w:rPr>
          <w:rFonts w:ascii="Arial" w:hAnsi="Arial" w:cs="Arial"/>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52"/>
        <w:gridCol w:w="2952"/>
        <w:gridCol w:w="2952"/>
      </w:tblGrid>
      <w:tr w:rsidR="004201C6" w:rsidRPr="004E1F16" w:rsidTr="00737B07">
        <w:tc>
          <w:tcPr>
            <w:tcW w:w="2952" w:type="dxa"/>
          </w:tcPr>
          <w:p w:rsidR="004201C6" w:rsidRPr="004E1F16" w:rsidRDefault="004201C6" w:rsidP="00737B07">
            <w:pPr>
              <w:spacing w:before="120"/>
              <w:jc w:val="center"/>
              <w:rPr>
                <w:rFonts w:ascii="Arial" w:hAnsi="Arial" w:cs="Arial"/>
                <w:i/>
                <w:sz w:val="20"/>
                <w:szCs w:val="20"/>
              </w:rPr>
            </w:pPr>
            <w:r w:rsidRPr="004E1F16">
              <w:rPr>
                <w:rFonts w:ascii="Arial" w:hAnsi="Arial" w:cs="Arial"/>
                <w:sz w:val="20"/>
                <w:szCs w:val="20"/>
              </w:rPr>
              <w:br/>
            </w:r>
            <w:r w:rsidRPr="004E1F16">
              <w:rPr>
                <w:rFonts w:ascii="Arial" w:hAnsi="Arial" w:cs="Arial"/>
                <w:b/>
                <w:sz w:val="20"/>
                <w:szCs w:val="20"/>
              </w:rPr>
              <w:t>NGƯỜI LẬP BIỂU</w:t>
            </w:r>
            <w:r w:rsidRPr="004E1F16">
              <w:rPr>
                <w:rFonts w:ascii="Arial" w:hAnsi="Arial" w:cs="Arial"/>
                <w:sz w:val="20"/>
                <w:szCs w:val="20"/>
              </w:rPr>
              <w:br/>
            </w:r>
            <w:r w:rsidRPr="004E1F16">
              <w:rPr>
                <w:rFonts w:ascii="Arial" w:hAnsi="Arial" w:cs="Arial"/>
                <w:i/>
                <w:sz w:val="20"/>
                <w:szCs w:val="20"/>
              </w:rPr>
              <w:t>(Ký, họ tên)</w:t>
            </w:r>
          </w:p>
          <w:p w:rsidR="004201C6" w:rsidRPr="004E1F16" w:rsidRDefault="004201C6" w:rsidP="00737B07">
            <w:pPr>
              <w:spacing w:before="120"/>
              <w:jc w:val="center"/>
              <w:rPr>
                <w:rFonts w:ascii="Arial" w:hAnsi="Arial" w:cs="Arial"/>
                <w:sz w:val="20"/>
                <w:szCs w:val="20"/>
              </w:rPr>
            </w:pPr>
          </w:p>
        </w:tc>
        <w:tc>
          <w:tcPr>
            <w:tcW w:w="2952" w:type="dxa"/>
          </w:tcPr>
          <w:p w:rsidR="004201C6" w:rsidRPr="004E1F16" w:rsidRDefault="004201C6" w:rsidP="00737B07">
            <w:pPr>
              <w:spacing w:before="120"/>
              <w:jc w:val="center"/>
              <w:rPr>
                <w:rFonts w:ascii="Arial" w:hAnsi="Arial" w:cs="Arial"/>
                <w:sz w:val="20"/>
                <w:szCs w:val="20"/>
              </w:rPr>
            </w:pPr>
            <w:r w:rsidRPr="004E1F16">
              <w:rPr>
                <w:rFonts w:ascii="Arial" w:hAnsi="Arial" w:cs="Arial"/>
                <w:sz w:val="20"/>
                <w:szCs w:val="20"/>
              </w:rPr>
              <w:br/>
            </w:r>
            <w:r w:rsidRPr="004E1F16">
              <w:rPr>
                <w:rFonts w:ascii="Arial" w:hAnsi="Arial" w:cs="Arial"/>
                <w:b/>
                <w:sz w:val="20"/>
                <w:szCs w:val="20"/>
              </w:rPr>
              <w:t>KẾ TOÁN TRƯỞNG</w:t>
            </w:r>
            <w:r w:rsidRPr="004E1F16">
              <w:rPr>
                <w:rFonts w:ascii="Arial" w:hAnsi="Arial" w:cs="Arial"/>
                <w:b/>
                <w:sz w:val="20"/>
                <w:szCs w:val="20"/>
              </w:rPr>
              <w:br/>
            </w:r>
            <w:r w:rsidRPr="004E1F16">
              <w:rPr>
                <w:rFonts w:ascii="Arial" w:hAnsi="Arial" w:cs="Arial"/>
                <w:i/>
                <w:sz w:val="20"/>
                <w:szCs w:val="20"/>
              </w:rPr>
              <w:t>(Ký, họ tên)</w:t>
            </w:r>
          </w:p>
        </w:tc>
        <w:tc>
          <w:tcPr>
            <w:tcW w:w="2952" w:type="dxa"/>
          </w:tcPr>
          <w:p w:rsidR="004201C6" w:rsidRPr="004E1F16" w:rsidRDefault="004201C6" w:rsidP="00737B07">
            <w:pPr>
              <w:spacing w:before="120"/>
              <w:jc w:val="center"/>
              <w:rPr>
                <w:rFonts w:ascii="Arial" w:hAnsi="Arial" w:cs="Arial"/>
                <w:i/>
                <w:sz w:val="20"/>
                <w:szCs w:val="20"/>
              </w:rPr>
            </w:pPr>
            <w:r w:rsidRPr="004E1F16">
              <w:rPr>
                <w:rFonts w:ascii="Arial" w:hAnsi="Arial" w:cs="Arial"/>
                <w:i/>
                <w:sz w:val="20"/>
                <w:szCs w:val="20"/>
              </w:rPr>
              <w:t>Lập, ngày... tháng... năm....</w:t>
            </w:r>
            <w:r w:rsidRPr="004E1F16">
              <w:rPr>
                <w:rFonts w:ascii="Arial" w:hAnsi="Arial" w:cs="Arial"/>
                <w:sz w:val="20"/>
                <w:szCs w:val="20"/>
              </w:rPr>
              <w:t xml:space="preserve"> </w:t>
            </w:r>
            <w:r w:rsidRPr="004E1F16">
              <w:rPr>
                <w:rFonts w:ascii="Arial" w:hAnsi="Arial" w:cs="Arial"/>
                <w:sz w:val="20"/>
                <w:szCs w:val="20"/>
              </w:rPr>
              <w:br/>
            </w:r>
            <w:r w:rsidRPr="004E1F16">
              <w:rPr>
                <w:rFonts w:ascii="Arial" w:hAnsi="Arial" w:cs="Arial"/>
                <w:b/>
                <w:sz w:val="20"/>
                <w:szCs w:val="20"/>
              </w:rPr>
              <w:t>THỦ TRƯỞNG ĐƠN VỊ</w:t>
            </w:r>
            <w:r w:rsidRPr="004E1F16">
              <w:rPr>
                <w:rFonts w:ascii="Arial" w:hAnsi="Arial" w:cs="Arial"/>
                <w:sz w:val="20"/>
                <w:szCs w:val="20"/>
              </w:rPr>
              <w:br/>
            </w:r>
            <w:r w:rsidRPr="004E1F16">
              <w:rPr>
                <w:rFonts w:ascii="Arial" w:hAnsi="Arial" w:cs="Arial"/>
                <w:i/>
                <w:sz w:val="20"/>
                <w:szCs w:val="20"/>
              </w:rPr>
              <w:t>(Ký, họ tên, đóng dấu)</w:t>
            </w:r>
          </w:p>
        </w:tc>
      </w:tr>
    </w:tbl>
    <w:p w:rsidR="00DC2A5B" w:rsidRDefault="004201C6"/>
    <w:sectPr w:rsidR="00DC2A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DejaVu Sans Condensed">
    <w:altName w:val="Segoe UI"/>
    <w:charset w:val="00"/>
    <w:family w:val="swiss"/>
    <w:pitch w:val="variable"/>
    <w:sig w:usb0="E7003EFF" w:usb1="D200FDFF" w:usb2="0004602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1C6"/>
    <w:rsid w:val="00006E30"/>
    <w:rsid w:val="004201C6"/>
    <w:rsid w:val="007E18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E8765-2295-4FB6-9CB6-AEE62274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1C6"/>
    <w:pPr>
      <w:widowControl w:val="0"/>
      <w:spacing w:after="0" w:line="240" w:lineRule="auto"/>
    </w:pPr>
    <w:rPr>
      <w:rFonts w:ascii="DejaVu Sans Condensed" w:eastAsia="DejaVu Sans Condensed" w:hAnsi="DejaVu Sans Condensed" w:cs="DejaVu Sans Condensed"/>
      <w:color w:val="000000"/>
      <w:sz w:val="24"/>
      <w:szCs w:val="24"/>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4201C6"/>
    <w:pPr>
      <w:tabs>
        <w:tab w:val="left" w:pos="1152"/>
      </w:tabs>
      <w:spacing w:before="120" w:after="120" w:line="312" w:lineRule="auto"/>
    </w:pPr>
    <w:rPr>
      <w:rFonts w:ascii="Arial" w:eastAsia="Times New Roman" w:hAnsi="Arial" w:cs="Arial"/>
      <w:sz w:val="26"/>
      <w:szCs w:val="26"/>
      <w:lang w:val="en-US"/>
    </w:rPr>
  </w:style>
  <w:style w:type="table" w:styleId="TableGrid">
    <w:name w:val="Table Grid"/>
    <w:basedOn w:val="TableNormal"/>
    <w:rsid w:val="004201C6"/>
    <w:pPr>
      <w:widowControl w:val="0"/>
      <w:spacing w:after="0" w:line="240" w:lineRule="auto"/>
    </w:pPr>
    <w:rPr>
      <w:rFonts w:ascii="Courier New" w:eastAsia="Courier New" w:hAnsi="Courier New" w:cs="Courier New"/>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ThuyLienBTT</dc:creator>
  <cp:keywords/>
  <dc:description/>
  <cp:lastModifiedBy>ThuyLienBTT</cp:lastModifiedBy>
  <cp:revision>1</cp:revision>
  <dcterms:created xsi:type="dcterms:W3CDTF">2022-10-07T08:40:00Z</dcterms:created>
  <dcterms:modified xsi:type="dcterms:W3CDTF">2022-10-07T08:40:00Z</dcterms:modified>
</cp:coreProperties>
</file>