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Bản cập nhât Overwatch trực tuyến dàn trận với bản đồ Eichenwald, Season 2 và hơn thế nữa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ab/>
        <w:t xml:space="preserve">Sự phát triển mới nhất của D.Va, Zenyatta và các nhân vật khác.</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ab/>
        <w:t xml:space="preserve">Sau khi chạy thử nghiệm vài tuần, Overwatch phiên bản 1.3 đã chính thức có mặt trên PC ngày hôm nay. Phiên bản này được quảng cáo rầm rộ sau khi kiểm tra kỹ lưỡng Competitive Play hoạt động như thế nào, bao gồm hạn chế các trận Sudden Death và sự xuất hiện của các emote cảm xúc mới, cũng như là phục trang Reinhardt skin hay bản đồ Eichenwald mới.</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ab/>
        <w:t xml:space="preserve">Ngoài ra còn có sự thay đổi trong các bản lỗi. Dưới đây là những điểm nổi bật nhất:</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ab/>
      </w:r>
      <w:r w:rsidDel="00000000" w:rsidR="00000000" w:rsidRPr="00000000">
        <w:rPr>
          <w:b w:val="1"/>
          <w:sz w:val="28"/>
          <w:szCs w:val="28"/>
          <w:vertAlign w:val="baseline"/>
          <w:rtl w:val="0"/>
        </w:rPr>
        <w:t xml:space="preserve">Những điểm nổi bật nhất trong Patch 1.3</w:t>
      </w:r>
      <w:r w:rsidDel="00000000" w:rsidR="00000000" w:rsidRPr="00000000">
        <w:rPr>
          <w:rtl w:val="0"/>
        </w:rPr>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Điểm kỹ năng skill rating được đánh giá theo mức 1-1500 thay vì 1-100 như phiên bản trước đây.</w:t>
      </w:r>
      <w:r w:rsidDel="00000000" w:rsidR="00000000" w:rsidRPr="00000000">
        <w:rPr>
          <w:rtl w:val="0"/>
        </w:rPr>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Game thủ trong  Diamonds, Master và Grandmaster không tham gia bất kỳ trận đấu nào trong vòng 7 ngày sẽ mất hết điểm kỹ năng.</w:t>
      </w:r>
      <w:r w:rsidDel="00000000" w:rsidR="00000000" w:rsidRPr="00000000">
        <w:rPr>
          <w:rtl w:val="0"/>
        </w:rPr>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Chơi trong trận single sẽ ngừng giảm điểm kỹ năng</w:t>
      </w:r>
      <w:r w:rsidDel="00000000" w:rsidR="00000000" w:rsidRPr="00000000">
        <w:rPr>
          <w:rtl w:val="0"/>
        </w:rPr>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Thay vì chơi trận Sudden Death, những trận đấu ràng buộc sẽ có kết quả hòa.</w:t>
      </w:r>
      <w:r w:rsidDel="00000000" w:rsidR="00000000" w:rsidRPr="00000000">
        <w:rPr>
          <w:rtl w:val="0"/>
        </w:rPr>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Watch point: Xóa bỏ điểm đầu Gibraltar.</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Các game thủ phải tham gia nhiều trận đấu hơn để xóa bỏ hình phạt vì họ rời bỏ trận đấu sớm.</w:t>
      </w:r>
      <w:r w:rsidDel="00000000" w:rsidR="00000000" w:rsidRPr="00000000">
        <w:rPr>
          <w:rtl w:val="0"/>
        </w:rPr>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Ultimate( kỹ năng tối thượng) khi được kích hoạt sẽ nhanh hơn nhiều ( 0,25 giây thay vì 1 giây như trước đây)</w:t>
      </w:r>
      <w:r w:rsidDel="00000000" w:rsidR="00000000" w:rsidRPr="00000000">
        <w:rPr>
          <w:rtl w:val="0"/>
        </w:rPr>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Hầu hết khả năng của các tướng sẽ không làm gián đoạn khả năng tấn công cận chiến nhanh.</w:t>
      </w: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Genji – cú nhảy đúp sẽ không được thiết lập khi leo tường.</w:t>
      </w:r>
      <w:r w:rsidDel="00000000" w:rsidR="00000000" w:rsidRPr="00000000">
        <w:rPr>
          <w:rtl w:val="0"/>
        </w:rPr>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Genji – thời hạn cuối cùng của Genji sẽ giảm từ 8 giây xuống còn 6 giây.</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Mercy- lượng máu hồi phục trong 1 giây tăng 20%</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Roadhog- Nếu mục tiêu móc không có trong tầm ngắm của Roadhog thì nó sẽ được chuyển trở lại vị trí ban đầu.</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Zenyatta- Mức độ hủy diệt tăng thêm khi gắn Orb of Discord giảm từ 50% còn 30%</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Mở khóa mới- các biểu tượng ngồi và cười đều sẵn sàng cho các tướng</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1080" w:hanging="360"/>
        <w:rPr>
          <w:b w:val="0"/>
          <w:sz w:val="28"/>
          <w:szCs w:val="28"/>
        </w:rPr>
      </w:pPr>
      <w:r w:rsidDel="00000000" w:rsidR="00000000" w:rsidRPr="00000000">
        <w:rPr>
          <w:sz w:val="28"/>
          <w:szCs w:val="28"/>
          <w:vertAlign w:val="baseline"/>
          <w:rtl w:val="0"/>
        </w:rPr>
        <w:t xml:space="preserve">Mở khóa mới – phục trang mới New Legendary skins mới được bổ sung cho Reinhardt.</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Theo tôi đây là những điểm nổi bật nhất. Đọc bản ghi chú đầy đủ cho các bản bổ sung và thay đổi.</w:t>
      </w:r>
      <w:r w:rsidDel="00000000" w:rsidR="00000000" w:rsidRPr="00000000">
        <w:rPr>
          <w:rtl w:val="0"/>
        </w:rPr>
      </w:r>
    </w:p>
    <w:sectPr>
      <w:pgSz w:h="15840" w:w="12240" w:orient="portrait"/>
      <w:pgMar w:bottom="1440" w:top="108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1080" w:hanging="360"/>
      </w:pPr>
      <w:rPr>
        <w:rFonts w:ascii="Arial" w:cs="Arial" w:eastAsia="Arial" w:hAnsi="Arial"/>
        <w:vertAlign w:val="baseline"/>
      </w:rPr>
    </w:lvl>
    <w:lvl w:ilvl="1">
      <w:start w:val="1"/>
      <w:numFmt w:val="bullet"/>
      <w:lvlText w:val="o"/>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