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68B2" w14:textId="77777777" w:rsidR="00290CD1" w:rsidRDefault="00290CD1" w:rsidP="00290CD1">
      <w:r>
        <w:t>https://leetcode.com/problems/rotting-oranges/discuss/588024/C%2B%2B-or-BFS-or-100-Space-95-time-or-explanation-of-logic</w:t>
      </w:r>
    </w:p>
    <w:p w14:paraId="6A7CC20C" w14:textId="496151F3" w:rsidR="00503897" w:rsidRDefault="00290CD1" w:rsidP="00290CD1">
      <w:r>
        <w:t>The trick is to start bfs from all initial rotten oranges simultaneously to get minimum time, this way any oranges that can get rotten due to more than 1 initially rotten oranges will be covered by the nearest one.</w:t>
      </w:r>
    </w:p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4E"/>
    <w:rsid w:val="00290CD1"/>
    <w:rsid w:val="002C174E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CF8FA-5E75-439C-B2FD-C0F5E889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Bosch Group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2023-09-25T07:09:00Z</dcterms:created>
  <dcterms:modified xsi:type="dcterms:W3CDTF">2023-09-25T07:09:00Z</dcterms:modified>
</cp:coreProperties>
</file>