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44D9" w14:textId="66CC0AD0" w:rsidR="004C4276" w:rsidRDefault="004C4276">
      <w:r>
        <w:t>Move all non-zeroes to the head of array.</w:t>
      </w:r>
    </w:p>
    <w:p w14:paraId="42DF8D1A" w14:textId="54C78A4C" w:rsidR="004C4276" w:rsidRDefault="004C4276">
      <w:r>
        <w:t>Fill array with zeroes.</w:t>
      </w:r>
    </w:p>
    <w:sectPr w:rsidR="004C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88"/>
    <w:rsid w:val="004C4276"/>
    <w:rsid w:val="00D030E0"/>
    <w:rsid w:val="00F1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AB8A"/>
  <w15:chartTrackingRefBased/>
  <w15:docId w15:val="{67BB5766-B124-4966-9430-1C1684B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2</cp:revision>
  <dcterms:created xsi:type="dcterms:W3CDTF">2023-07-15T09:44:00Z</dcterms:created>
  <dcterms:modified xsi:type="dcterms:W3CDTF">2023-07-15T09:45:00Z</dcterms:modified>
</cp:coreProperties>
</file>