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take it slow.  </w:t>
      </w:r>
      <w:r>
        <w:rPr>
          <w:rFonts w:ascii="Calibri" w:hAnsi="Calibri"/>
          <w:i/>
          <w:sz w:val="22"/>
        </w:rPr>
        <w:t>Cảm ơn chị, tôi sẽ lái chậm.</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dễ chịu hơn nhiều.</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0064-0072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