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DC2626"/>
          <w:sz w:val="28"/>
        </w:rPr>
        <w:t>GEARVN TECH STORE &amp; ECOSYSTEM</w:t>
      </w:r>
    </w:p>
    <w:p>
      <w:pPr>
        <w:jc w:val="center"/>
      </w:pPr>
      <w:r>
        <w:rPr>
          <w:rFonts w:ascii="Arial" w:hAnsi="Arial"/>
          <w:b/>
          <w:color w:val="0F172A"/>
          <w:sz w:val="40"/>
        </w:rPr>
        <w:t>SỔ TAY QUY TRÌNH &amp; CHÍNH SÁCH NỘI BỘ 2026</w:t>
      </w:r>
    </w:p>
    <w:p>
      <w:pPr>
        <w:jc w:val="center"/>
      </w:pPr>
      <w:r>
        <w:rPr>
          <w:rFonts w:ascii="Arial" w:hAnsi="Arial"/>
          <w:i/>
          <w:color w:val="64748B"/>
          <w:sz w:val="21"/>
        </w:rPr>
        <w:t>Tài Liệu Cơ Sở Dữ Liệu Tri Thức RAG — Dành Cho Cán Bộ Quản Lý, Chuyên Viên Tư Vấn &amp; Kỹ Thuật Viên</w:t>
      </w:r>
    </w:p>
    <w:p>
      <w:pPr>
        <w:jc w:val="center"/>
      </w:pPr>
      <w:r>
        <w:t>-----------------------------------------------------------------</w:t>
      </w:r>
    </w:p>
    <w:p>
      <w:pPr>
        <w:spacing w:before="280" w:after="80"/>
      </w:pPr>
      <w:r>
        <w:rPr>
          <w:rFonts w:ascii="Arial" w:hAnsi="Arial"/>
          <w:b/>
          <w:color w:val="DC2626"/>
          <w:sz w:val="28"/>
        </w:rPr>
        <w:t>PHẦN 1: CHÍNH SÁCH BẢO HÀNH &amp; ĐỔI TRẢ SẢN PHẨM CÔNG NGHỆ (1 ĐỔI 1 TRONG 30 NGÀY)</w:t>
      </w:r>
    </w:p>
    <w:p>
      <w:pPr>
        <w:spacing w:before="160" w:after="40"/>
      </w:pPr>
      <w:r>
        <w:rPr>
          <w:rFonts w:ascii="Arial" w:hAnsi="Arial"/>
          <w:b/>
          <w:color w:val="0F172A"/>
          <w:sz w:val="23"/>
        </w:rPr>
        <w:t>1. Quy định đổi trả 1 đổi 1 trong 30 ngày đầu tiên:</w:t>
      </w:r>
    </w:p>
    <w:p>
      <w:pPr>
        <w:pStyle w:val="ListBullet"/>
        <w:spacing w:after="40" w:line="276" w:lineRule="auto"/>
      </w:pPr>
      <w:r>
        <w:rPr>
          <w:rFonts w:ascii="Arial" w:hAnsi="Arial"/>
          <w:b/>
          <w:sz w:val="21"/>
        </w:rPr>
        <w:t>• Phạm vi áp dụng:</w:t>
      </w:r>
      <w:r>
        <w:rPr>
          <w:rFonts w:ascii="Arial" w:hAnsi="Arial"/>
          <w:sz w:val="21"/>
        </w:rPr>
        <w:t xml:space="preserve"> Toàn bộ Laptop Gaming, Laptop Văn phòng, Dàn PC G-Studio, và Linh kiện phần cứng chính hãng (CPU, Bo mạch chủ Mainboard, Card màn hình VGA, RAM, Ổ cứng SSD, Bộ nguồn PSU).</w:t>
      </w:r>
    </w:p>
    <w:p>
      <w:pPr>
        <w:pStyle w:val="ListBullet"/>
        <w:spacing w:after="40" w:line="276" w:lineRule="auto"/>
      </w:pPr>
      <w:r>
        <w:rPr>
          <w:rFonts w:ascii="Arial" w:hAnsi="Arial"/>
          <w:b/>
          <w:sz w:val="21"/>
        </w:rPr>
        <w:t>• Điều kiện kỹ thuật:</w:t>
      </w:r>
      <w:r>
        <w:rPr>
          <w:rFonts w:ascii="Arial" w:hAnsi="Arial"/>
          <w:sz w:val="21"/>
        </w:rPr>
        <w:t xml:space="preserve"> Sản phẩm phát sinh lỗi kỹ thuật phần cứng do nhà sản xuất (được xác nhận bởi chuyên viên kỹ thuật GearVN hoặc trung tâm bảo hành ủy quyền của hãng).</w:t>
      </w:r>
    </w:p>
    <w:p>
      <w:pPr>
        <w:pStyle w:val="ListBullet"/>
        <w:spacing w:after="40" w:line="276" w:lineRule="auto"/>
      </w:pPr>
      <w:r>
        <w:rPr>
          <w:rFonts w:ascii="Arial" w:hAnsi="Arial"/>
          <w:b/>
          <w:sz w:val="21"/>
        </w:rPr>
        <w:t>• Điều kiện ngoại quan:</w:t>
      </w:r>
      <w:r>
        <w:rPr>
          <w:rFonts w:ascii="Arial" w:hAnsi="Arial"/>
          <w:sz w:val="21"/>
        </w:rPr>
        <w:t xml:space="preserve"> Sản phẩm còn nguyên vẹn 100% ngoại quan: Không móp méo, nứt vỡ, trầy xước nặng, không có dấu hiệu vào nước hay can thiệp sửa chữa ngoài.</w:t>
      </w:r>
    </w:p>
    <w:p>
      <w:pPr>
        <w:pStyle w:val="ListBullet"/>
        <w:spacing w:after="40" w:line="276" w:lineRule="auto"/>
      </w:pPr>
      <w:r>
        <w:rPr>
          <w:rFonts w:ascii="Arial" w:hAnsi="Arial"/>
          <w:b/>
          <w:sz w:val="21"/>
        </w:rPr>
        <w:t>• Điều kiện phụ kiện:</w:t>
      </w:r>
      <w:r>
        <w:rPr>
          <w:rFonts w:ascii="Arial" w:hAnsi="Arial"/>
          <w:sz w:val="21"/>
        </w:rPr>
        <w:t xml:space="preserve"> Đầy đủ hộp (box) trùng số Serial Number (S/N), sách hướng dẫn, phiếu bảo hành (nếu có), củ sạc, cáp kết nối và quà tặng kèm theo.</w:t>
      </w:r>
    </w:p>
    <w:p>
      <w:pPr>
        <w:pStyle w:val="ListBullet"/>
        <w:spacing w:after="40" w:line="276" w:lineRule="auto"/>
      </w:pPr>
      <w:r>
        <w:rPr>
          <w:rFonts w:ascii="Arial" w:hAnsi="Arial"/>
          <w:b/>
          <w:sz w:val="21"/>
        </w:rPr>
        <w:t>• Phương án khi hết hàng:</w:t>
      </w:r>
      <w:r>
        <w:rPr>
          <w:rFonts w:ascii="Arial" w:hAnsi="Arial"/>
          <w:sz w:val="21"/>
        </w:rPr>
        <w:t xml:space="preserve"> Nếu model sản phẩm đã hết hàng trong toàn hệ thống, khách hàng được đổi sang model tương đương hoặc nhận hoàn tiền 100% giá trị hóa đơn.</w:t>
      </w:r>
    </w:p>
    <w:p>
      <w:pPr>
        <w:spacing w:before="160" w:after="40"/>
      </w:pPr>
      <w:r>
        <w:rPr>
          <w:rFonts w:ascii="Arial" w:hAnsi="Arial"/>
          <w:b/>
          <w:color w:val="0F172A"/>
          <w:sz w:val="23"/>
        </w:rPr>
        <w:t>2. Quy trình tiếp nhận và thẩm định bảo hành tại Showroom:</w:t>
      </w:r>
    </w:p>
    <w:p>
      <w:pPr>
        <w:pStyle w:val="ListBullet"/>
        <w:spacing w:after="40" w:line="276" w:lineRule="auto"/>
      </w:pPr>
      <w:r>
        <w:rPr>
          <w:rFonts w:ascii="Arial" w:hAnsi="Arial"/>
          <w:b/>
          <w:sz w:val="21"/>
        </w:rPr>
        <w:t>• Bước 1 - Tiếp nhận:</w:t>
      </w:r>
      <w:r>
        <w:rPr>
          <w:rFonts w:ascii="Arial" w:hAnsi="Arial"/>
          <w:sz w:val="21"/>
        </w:rPr>
        <w:t xml:space="preserve"> Tiếp nhận sản phẩm và tra cứu lịch sử mua hàng qua Số điện thoại hoặc mã Serial Number (S/N) trên hệ thống ERP GearVN.</w:t>
      </w:r>
    </w:p>
    <w:p>
      <w:pPr>
        <w:pStyle w:val="ListBullet"/>
        <w:spacing w:after="40" w:line="276" w:lineRule="auto"/>
      </w:pPr>
      <w:r>
        <w:rPr>
          <w:rFonts w:ascii="Arial" w:hAnsi="Arial"/>
          <w:b/>
          <w:sz w:val="21"/>
        </w:rPr>
        <w:t>• Bước 2 - Thẩm định:</w:t>
      </w:r>
      <w:r>
        <w:rPr>
          <w:rFonts w:ascii="Arial" w:hAnsi="Arial"/>
          <w:sz w:val="21"/>
        </w:rPr>
        <w:t xml:space="preserve"> Kỹ thuật viên kiểm tra ngoại quan và test lỗi nhanh bằng phần mềm chuyên dụng trong vòng 15 - 30 phút tại quầy.</w:t>
      </w:r>
    </w:p>
    <w:p>
      <w:pPr>
        <w:pStyle w:val="ListBullet"/>
        <w:spacing w:after="40" w:line="276" w:lineRule="auto"/>
      </w:pPr>
      <w:r>
        <w:rPr>
          <w:rFonts w:ascii="Arial" w:hAnsi="Arial"/>
          <w:b/>
          <w:sz w:val="21"/>
        </w:rPr>
        <w:t>• Bước 3 - Xử lý:</w:t>
      </w:r>
      <w:r>
        <w:rPr>
          <w:rFonts w:ascii="Arial" w:hAnsi="Arial"/>
          <w:sz w:val="21"/>
        </w:rPr>
        <w:t xml:space="preserve"> Trong 30 ngày đầu, xuất kho đổi ngay máy mới nguyên seal tại quầy. Sau 30 ngày (còn hạn bảo hành hãng), tiếp nhận gửi hãng xử lý trong 7 - 14 ngày làm việc (hỗ trợ cho mượn máy/linh kiện dùng tạm).</w:t>
      </w:r>
    </w:p>
    <w:p>
      <w:pPr>
        <w:spacing w:before="160" w:after="40"/>
      </w:pPr>
      <w:r>
        <w:rPr>
          <w:rFonts w:ascii="Arial" w:hAnsi="Arial"/>
          <w:b/>
          <w:color w:val="0F172A"/>
          <w:sz w:val="23"/>
        </w:rPr>
        <w:t>3. Các trường hợp từ chối bảo hành miễn phí:</w:t>
      </w:r>
    </w:p>
    <w:p>
      <w:pPr>
        <w:pStyle w:val="ListBullet"/>
        <w:spacing w:after="40" w:line="276" w:lineRule="auto"/>
      </w:pPr>
      <w:r>
        <w:rPr>
          <w:rFonts w:ascii="Arial" w:hAnsi="Arial"/>
          <w:sz w:val="21"/>
        </w:rPr>
        <w:t xml:space="preserve"> Tem bảo hành của GearVN hoặc tem niêm phong của nhà sản xuất bị rách, mờ, cạo sửa hoặc dán đè.</w:t>
      </w:r>
    </w:p>
    <w:p>
      <w:pPr>
        <w:pStyle w:val="ListBullet"/>
        <w:spacing w:after="40" w:line="276" w:lineRule="auto"/>
      </w:pPr>
      <w:r>
        <w:rPr>
          <w:rFonts w:ascii="Arial" w:hAnsi="Arial"/>
          <w:sz w:val="21"/>
        </w:rPr>
        <w:t xml:space="preserve"> Sản phẩm có dấu hiệu can thiệp, hàn gắn, sửa chữa tại các cơ sở bên ngoài không được ủy quyền.</w:t>
      </w:r>
    </w:p>
    <w:p>
      <w:pPr>
        <w:pStyle w:val="ListBullet"/>
        <w:spacing w:after="40" w:line="276" w:lineRule="auto"/>
      </w:pPr>
      <w:r>
        <w:rPr>
          <w:rFonts w:ascii="Arial" w:hAnsi="Arial"/>
          <w:sz w:val="21"/>
        </w:rPr>
        <w:t xml:space="preserve"> Lỗi do cháy nổ IC, chập nguồn điện, cong gãy chân socket CPU, cấn móp màn hình, rơi rớt, sét đánh hoặc tiếp xúc chất lỏng.</w:t>
      </w:r>
    </w:p>
    <w:p>
      <w:pPr>
        <w:pStyle w:val="ListBullet"/>
        <w:spacing w:after="40" w:line="276" w:lineRule="auto"/>
      </w:pPr>
      <w:r>
        <w:rPr>
          <w:rFonts w:ascii="Arial" w:hAnsi="Arial"/>
          <w:sz w:val="21"/>
        </w:rPr>
        <w:t xml:space="preserve"> Can thiệp nạp Firmware/BIOS mod không chính thức gây lỗi treo máy hoặc mất nguồn hoàn toàn.</w:t>
      </w:r>
    </w:p>
    <w:p>
      <w:pPr>
        <w:spacing w:before="280" w:after="80"/>
      </w:pPr>
      <w:r>
        <w:rPr>
          <w:rFonts w:ascii="Arial" w:hAnsi="Arial"/>
          <w:b/>
          <w:color w:val="DC2626"/>
          <w:sz w:val="28"/>
        </w:rPr>
        <w:t>PHẦN 2: TIÊU CHUẨN KỸ THUẬT BẢO HÀNH MÀN HÌNH &amp; XỬ LÝ ĐIỂM CHẾT (DEAD PIXEL)</w:t>
      </w:r>
    </w:p>
    <w:p>
      <w:pPr>
        <w:spacing w:before="160" w:after="40"/>
      </w:pPr>
      <w:r>
        <w:rPr>
          <w:rFonts w:ascii="Arial" w:hAnsi="Arial"/>
          <w:b/>
          <w:color w:val="0F172A"/>
          <w:sz w:val="23"/>
        </w:rPr>
        <w:t>1. Phân loại các dạng điểm chết:</w:t>
      </w:r>
    </w:p>
    <w:p>
      <w:pPr>
        <w:pStyle w:val="ListBullet"/>
        <w:spacing w:after="40" w:line="276" w:lineRule="auto"/>
      </w:pPr>
      <w:r>
        <w:rPr>
          <w:rFonts w:ascii="Arial" w:hAnsi="Arial"/>
          <w:b/>
          <w:sz w:val="21"/>
        </w:rPr>
        <w:t>• Điểm chết sáng (Bright Dot):</w:t>
      </w:r>
      <w:r>
        <w:rPr>
          <w:rFonts w:ascii="Arial" w:hAnsi="Arial"/>
          <w:sz w:val="21"/>
        </w:rPr>
        <w:t xml:space="preserve"> Điểm ảnh luôn luôn phát sáng màu trắng, đỏ, xanh lá hoặc xanh dương ngay cả khi hiển thị nền đen hoàn toàn.</w:t>
      </w:r>
    </w:p>
    <w:p>
      <w:pPr>
        <w:pStyle w:val="ListBullet"/>
        <w:spacing w:after="40" w:line="276" w:lineRule="auto"/>
      </w:pPr>
      <w:r>
        <w:rPr>
          <w:rFonts w:ascii="Arial" w:hAnsi="Arial"/>
          <w:b/>
          <w:sz w:val="21"/>
        </w:rPr>
        <w:t>• Điểm chết tối (Dark Dot):</w:t>
      </w:r>
      <w:r>
        <w:rPr>
          <w:rFonts w:ascii="Arial" w:hAnsi="Arial"/>
          <w:sz w:val="21"/>
        </w:rPr>
        <w:t xml:space="preserve"> Điểm ảnh luôn luôn tắt và có màu đen ngay cả khi hiển thị hình nền trắng tinh hoặc các màu đơn sắc sáng.</w:t>
      </w:r>
    </w:p>
    <w:p>
      <w:pPr>
        <w:pStyle w:val="ListBullet"/>
        <w:spacing w:after="40" w:line="276" w:lineRule="auto"/>
      </w:pPr>
      <w:r>
        <w:rPr>
          <w:rFonts w:ascii="Arial" w:hAnsi="Arial"/>
          <w:b/>
          <w:sz w:val="21"/>
        </w:rPr>
        <w:t>• Hiện tượng hở sáng (IPS Glow):</w:t>
      </w:r>
      <w:r>
        <w:rPr>
          <w:rFonts w:ascii="Arial" w:hAnsi="Arial"/>
          <w:sz w:val="21"/>
        </w:rPr>
        <w:t xml:space="preserve"> Hiện tượng ánh sáng đèn nền lọt qua các góc màn hình trong phòng tối. Đây là đặc tính vật lý của tấm nền IPS và chỉ được bảo hành khi hở sáng quá mức thành vệt lớn thấy rõ dưới ánh sáng đèn phòng bình thường.</w:t>
      </w:r>
    </w:p>
    <w:p>
      <w:pPr>
        <w:spacing w:before="160" w:after="40"/>
      </w:pPr>
      <w:r>
        <w:rPr>
          <w:rFonts w:ascii="Arial" w:hAnsi="Arial"/>
          <w:b/>
          <w:color w:val="0F172A"/>
          <w:sz w:val="23"/>
        </w:rPr>
        <w:t>2. Quy chuẩn đổi mới màn hình theo từng hãng sản xuất:</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DC2626"/>
          </w:tcPr>
          <w:p>
            <w:pPr>
              <w:jc w:val="center"/>
            </w:pPr>
            <w:r>
              <w:rPr>
                <w:rFonts w:ascii="Arial" w:hAnsi="Arial"/>
                <w:b/>
                <w:color w:val="FFFFFF"/>
                <w:sz w:val="20"/>
              </w:rPr>
              <w:t>Thương Hiệu Màn Hình</w:t>
            </w:r>
          </w:p>
        </w:tc>
        <w:tc>
          <w:tcPr>
            <w:tcW w:type="dxa" w:w="3312"/>
            <w:shd w:fill="DC2626"/>
          </w:tcPr>
          <w:p>
            <w:pPr>
              <w:jc w:val="center"/>
            </w:pPr>
            <w:r>
              <w:rPr>
                <w:rFonts w:ascii="Arial" w:hAnsi="Arial"/>
                <w:b/>
                <w:color w:val="FFFFFF"/>
                <w:sz w:val="20"/>
              </w:rPr>
              <w:t>Tiêu Chuẩn Điểm Chết Đổi Mới</w:t>
            </w:r>
          </w:p>
        </w:tc>
        <w:tc>
          <w:tcPr>
            <w:tcW w:type="dxa" w:w="3312"/>
            <w:shd w:fill="DC2626"/>
          </w:tcPr>
          <w:p>
            <w:pPr>
              <w:jc w:val="center"/>
            </w:pPr>
            <w:r>
              <w:rPr>
                <w:rFonts w:ascii="Arial" w:hAnsi="Arial"/>
                <w:b/>
                <w:color w:val="FFFFFF"/>
                <w:sz w:val="20"/>
              </w:rPr>
              <w:t>Thời Hạn &amp; Chính Sách Đặc Biệt</w:t>
            </w:r>
          </w:p>
        </w:tc>
      </w:tr>
      <w:tr>
        <w:tc>
          <w:tcPr>
            <w:tcW w:type="dxa" w:w="3312"/>
            <w:shd w:fill="F8FAFC"/>
          </w:tcPr>
          <w:p>
            <w:r>
              <w:rPr>
                <w:rFonts w:ascii="Arial" w:hAnsi="Arial"/>
                <w:sz w:val="19"/>
              </w:rPr>
              <w:t>ASUS (TUF / ROG / ProArt)</w:t>
            </w:r>
          </w:p>
        </w:tc>
        <w:tc>
          <w:tcPr>
            <w:tcW w:type="dxa" w:w="3312"/>
            <w:shd w:fill="F8FAFC"/>
          </w:tcPr>
          <w:p>
            <w:r>
              <w:rPr>
                <w:rFonts w:ascii="Arial" w:hAnsi="Arial"/>
                <w:sz w:val="19"/>
              </w:rPr>
              <w:t>Từ 3 điểm sáng hoặc từ 5 điểm tối trở lên</w:t>
            </w:r>
          </w:p>
        </w:tc>
        <w:tc>
          <w:tcPr>
            <w:tcW w:type="dxa" w:w="3312"/>
            <w:shd w:fill="F8FAFC"/>
          </w:tcPr>
          <w:p>
            <w:r>
              <w:rPr>
                <w:rFonts w:ascii="Arial" w:hAnsi="Arial"/>
                <w:sz w:val="19"/>
              </w:rPr>
              <w:t>Dòng ROG &amp; ProArt áp dụng Zero Bright Dot (ZBD) trong 12 tháng</w:t>
            </w:r>
          </w:p>
        </w:tc>
      </w:tr>
      <w:tr>
        <w:tc>
          <w:tcPr>
            <w:tcW w:type="dxa" w:w="3312"/>
            <w:shd w:fill="FFFFFF"/>
          </w:tcPr>
          <w:p>
            <w:r>
              <w:rPr>
                <w:rFonts w:ascii="Arial" w:hAnsi="Arial"/>
                <w:sz w:val="19"/>
              </w:rPr>
              <w:t>LG (UltraGear / UltraFine)</w:t>
            </w:r>
          </w:p>
        </w:tc>
        <w:tc>
          <w:tcPr>
            <w:tcW w:type="dxa" w:w="3312"/>
            <w:shd w:fill="FFFFFF"/>
          </w:tcPr>
          <w:p>
            <w:r>
              <w:rPr>
                <w:rFonts w:ascii="Arial" w:hAnsi="Arial"/>
                <w:sz w:val="19"/>
              </w:rPr>
              <w:t>Từ 3 điểm chết bất kỳ (cả sáng và tối)</w:t>
            </w:r>
          </w:p>
        </w:tc>
        <w:tc>
          <w:tcPr>
            <w:tcW w:type="dxa" w:w="3312"/>
            <w:shd w:fill="FFFFFF"/>
          </w:tcPr>
          <w:p>
            <w:r>
              <w:rPr>
                <w:rFonts w:ascii="Arial" w:hAnsi="Arial"/>
                <w:sz w:val="19"/>
              </w:rPr>
              <w:t>Bảo hành 24 tháng, hỗ trợ đổi mới panel chính hãng</w:t>
            </w:r>
          </w:p>
        </w:tc>
      </w:tr>
      <w:tr>
        <w:tc>
          <w:tcPr>
            <w:tcW w:type="dxa" w:w="3312"/>
            <w:shd w:fill="F8FAFC"/>
          </w:tcPr>
          <w:p>
            <w:r>
              <w:rPr>
                <w:rFonts w:ascii="Arial" w:hAnsi="Arial"/>
                <w:sz w:val="19"/>
              </w:rPr>
              <w:t>Samsung (Odyssey Series)</w:t>
            </w:r>
          </w:p>
        </w:tc>
        <w:tc>
          <w:tcPr>
            <w:tcW w:type="dxa" w:w="3312"/>
            <w:shd w:fill="F8FAFC"/>
          </w:tcPr>
          <w:p>
            <w:r>
              <w:rPr>
                <w:rFonts w:ascii="Arial" w:hAnsi="Arial"/>
                <w:sz w:val="19"/>
              </w:rPr>
              <w:t>Từ 5 điểm chết trở lên (24'-32'); từ 6 điểm (&gt;34')</w:t>
            </w:r>
          </w:p>
        </w:tc>
        <w:tc>
          <w:tcPr>
            <w:tcW w:type="dxa" w:w="3312"/>
            <w:shd w:fill="F8FAFC"/>
          </w:tcPr>
          <w:p>
            <w:r>
              <w:rPr>
                <w:rFonts w:ascii="Arial" w:hAnsi="Arial"/>
                <w:sz w:val="19"/>
              </w:rPr>
              <w:t>Áp dụng cho toàn bộ dòng Odyssey Gaming cong và phẳng</w:t>
            </w:r>
          </w:p>
        </w:tc>
      </w:tr>
      <w:tr>
        <w:tc>
          <w:tcPr>
            <w:tcW w:type="dxa" w:w="3312"/>
            <w:shd w:fill="FFFFFF"/>
          </w:tcPr>
          <w:p>
            <w:r>
              <w:rPr>
                <w:rFonts w:ascii="Arial" w:hAnsi="Arial"/>
                <w:sz w:val="19"/>
              </w:rPr>
              <w:t>Dell (UltraSharp / Alienware)</w:t>
            </w:r>
          </w:p>
        </w:tc>
        <w:tc>
          <w:tcPr>
            <w:tcW w:type="dxa" w:w="3312"/>
            <w:shd w:fill="FFFFFF"/>
          </w:tcPr>
          <w:p>
            <w:r>
              <w:rPr>
                <w:rFonts w:ascii="Arial" w:hAnsi="Arial"/>
                <w:sz w:val="19"/>
              </w:rPr>
              <w:t>Từ 1 điểm chết sáng duy nhất</w:t>
            </w:r>
          </w:p>
        </w:tc>
        <w:tc>
          <w:tcPr>
            <w:tcW w:type="dxa" w:w="3312"/>
            <w:shd w:fill="FFFFFF"/>
          </w:tcPr>
          <w:p>
            <w:r>
              <w:rPr>
                <w:rFonts w:ascii="Arial" w:hAnsi="Arial"/>
                <w:sz w:val="19"/>
              </w:rPr>
              <w:t>Dịch vụ đổi mới màn hình cao cấp Premium Panel Exchange 3 năm</w:t>
            </w:r>
          </w:p>
        </w:tc>
      </w:tr>
    </w:tbl>
    <w:p>
      <w:pPr>
        <w:spacing w:before="160" w:after="40"/>
      </w:pPr>
      <w:r>
        <w:rPr>
          <w:rFonts w:ascii="Arial" w:hAnsi="Arial"/>
          <w:b/>
          <w:color w:val="0F172A"/>
          <w:sz w:val="23"/>
        </w:rPr>
        <w:t>3. Quyền lợi Gói 'Bảo Hành Màn Hình VIP GearVN':</w:t>
      </w:r>
    </w:p>
    <w:p>
      <w:pPr>
        <w:pStyle w:val="ListBullet"/>
        <w:spacing w:after="40" w:line="276" w:lineRule="auto"/>
      </w:pPr>
      <w:r>
        <w:rPr>
          <w:rFonts w:ascii="Arial" w:hAnsi="Arial"/>
          <w:sz w:val="21"/>
        </w:rPr>
        <w:t xml:space="preserve"> Hỗ trợ 1 đổi 1 ngay lập tức nếu xuất hiện từ 1 điểm chết bất kỳ trong 90 ngày đầu tiên.</w:t>
      </w:r>
    </w:p>
    <w:p>
      <w:pPr>
        <w:pStyle w:val="ListBullet"/>
        <w:spacing w:after="40" w:line="276" w:lineRule="auto"/>
      </w:pPr>
      <w:r>
        <w:rPr>
          <w:rFonts w:ascii="Arial" w:hAnsi="Arial"/>
          <w:sz w:val="21"/>
        </w:rPr>
        <w:t xml:space="preserve"> Miễn phí cân màu màn hình bằng thiết bị chuyên dụng SpyderX Elite trọn đời máy tại showroom.</w:t>
      </w:r>
    </w:p>
    <w:p>
      <w:pPr>
        <w:pStyle w:val="ListBullet"/>
        <w:spacing w:after="40" w:line="276" w:lineRule="auto"/>
      </w:pPr>
      <w:r>
        <w:rPr>
          <w:rFonts w:ascii="Arial" w:hAnsi="Arial"/>
          <w:sz w:val="21"/>
        </w:rPr>
        <w:t xml:space="preserve"> Hỗ trợ kỹ thuật viên đến tận nơi thẩm định và giao nhận đổi mới trong bán kính 15km nội thành.</w:t>
      </w:r>
    </w:p>
    <w:p>
      <w:pPr>
        <w:spacing w:before="280" w:after="80"/>
      </w:pPr>
      <w:r>
        <w:rPr>
          <w:rFonts w:ascii="Arial" w:hAnsi="Arial"/>
          <w:b/>
          <w:color w:val="DC2626"/>
          <w:sz w:val="28"/>
        </w:rPr>
        <w:t>PHẦN 3: CHÍNH SÁCH BẢO HÀNH PIN, BỘ SẠC &amp; BẢN LÈ LAPTOP GEARVN</w:t>
      </w:r>
    </w:p>
    <w:p>
      <w:pPr>
        <w:spacing w:before="160" w:after="40"/>
      </w:pPr>
      <w:r>
        <w:rPr>
          <w:rFonts w:ascii="Arial" w:hAnsi="Arial"/>
          <w:b/>
          <w:color w:val="0F172A"/>
          <w:sz w:val="23"/>
        </w:rPr>
        <w:t>1. Quy định bảo hành Pin laptop:</w:t>
      </w:r>
    </w:p>
    <w:p>
      <w:pPr>
        <w:pStyle w:val="ListBullet"/>
        <w:spacing w:after="40" w:line="276" w:lineRule="auto"/>
      </w:pPr>
      <w:r>
        <w:rPr>
          <w:rFonts w:ascii="Arial" w:hAnsi="Arial"/>
          <w:b/>
          <w:sz w:val="21"/>
        </w:rPr>
        <w:t>• Thời hạn:</w:t>
      </w:r>
      <w:r>
        <w:rPr>
          <w:rFonts w:ascii="Arial" w:hAnsi="Arial"/>
          <w:sz w:val="21"/>
        </w:rPr>
        <w:t xml:space="preserve"> Pin tích hợp liền thân máy được bảo hành tiêu chuẩn 12 tháng kể từ ngày kích hoạt hóa đơn mua hàng.</w:t>
      </w:r>
    </w:p>
    <w:p>
      <w:pPr>
        <w:pStyle w:val="ListBullet"/>
        <w:spacing w:after="40" w:line="276" w:lineRule="auto"/>
      </w:pPr>
      <w:r>
        <w:rPr>
          <w:rFonts w:ascii="Arial" w:hAnsi="Arial"/>
          <w:b/>
          <w:sz w:val="21"/>
        </w:rPr>
        <w:t>• Điều kiện đổi mới:</w:t>
      </w:r>
      <w:r>
        <w:rPr>
          <w:rFonts w:ascii="Arial" w:hAnsi="Arial"/>
          <w:sz w:val="21"/>
        </w:rPr>
        <w:t xml:space="preserve"> Được thay pin mới chính hãng miễn phí nếu pin bị phồng rộp làm cong vênh vỏ máy, hoặc dung lượng pin thực tế tụt dưới 70% khi số chu kỳ sạc (Cycle Count) dưới 350 lần.</w:t>
      </w:r>
    </w:p>
    <w:p>
      <w:pPr>
        <w:pStyle w:val="ListBullet"/>
        <w:spacing w:after="40" w:line="276" w:lineRule="auto"/>
      </w:pPr>
      <w:r>
        <w:rPr>
          <w:rFonts w:ascii="Arial" w:hAnsi="Arial"/>
          <w:b/>
          <w:sz w:val="21"/>
        </w:rPr>
        <w:t>• Hỗ trợ sau bảo hành:</w:t>
      </w:r>
      <w:r>
        <w:rPr>
          <w:rFonts w:ascii="Arial" w:hAnsi="Arial"/>
          <w:sz w:val="21"/>
        </w:rPr>
        <w:t xml:space="preserve"> Sau 12 tháng, GearVN trợ giá 15% khi đặt pin chính hãng từ hãng và miễn phí 100% công thay thế.</w:t>
      </w:r>
    </w:p>
    <w:p>
      <w:pPr>
        <w:spacing w:before="160" w:after="40"/>
      </w:pPr>
      <w:r>
        <w:rPr>
          <w:rFonts w:ascii="Arial" w:hAnsi="Arial"/>
          <w:b/>
          <w:color w:val="0F172A"/>
          <w:sz w:val="23"/>
        </w:rPr>
        <w:t>2. Quy định bảo hành Củ sạc &amp; Dây nguồn:</w:t>
      </w:r>
    </w:p>
    <w:p>
      <w:pPr>
        <w:pStyle w:val="ListBullet"/>
        <w:spacing w:after="40" w:line="276" w:lineRule="auto"/>
      </w:pPr>
      <w:r>
        <w:rPr>
          <w:rFonts w:ascii="Arial" w:hAnsi="Arial"/>
          <w:sz w:val="21"/>
        </w:rPr>
        <w:t xml:space="preserve"> Củ sạc và dây nguồn chính hãng đi kèm máy được bảo hành 1 đổi 1 trong 12 tháng nếu không vào điện do lỗi linh kiện bên trong (yêu cầu vỏ nhựa không nứt vỡ, chân cắm không cong gãy, dây không đứt lõi).</w:t>
      </w:r>
    </w:p>
    <w:p>
      <w:pPr>
        <w:spacing w:before="160" w:after="40"/>
      </w:pPr>
      <w:r>
        <w:rPr>
          <w:rFonts w:ascii="Arial" w:hAnsi="Arial"/>
          <w:b/>
          <w:color w:val="0F172A"/>
          <w:sz w:val="23"/>
        </w:rPr>
        <w:t>3. Chính sách bảo dưỡng Bản lề Laptop trọn đời:</w:t>
      </w:r>
    </w:p>
    <w:p>
      <w:pPr>
        <w:pStyle w:val="ListBullet"/>
        <w:spacing w:after="40" w:line="276" w:lineRule="auto"/>
      </w:pPr>
      <w:r>
        <w:rPr>
          <w:rFonts w:ascii="Arial" w:hAnsi="Arial"/>
          <w:sz w:val="21"/>
        </w:rPr>
        <w:t xml:space="preserve"> Miễn phí vệ sinh, tra dầu bôi trơn và nới lỏng/siết chặt độ căng bản lề trọn đời máy tại tất cả showroom GearVN.</w:t>
      </w:r>
    </w:p>
    <w:p>
      <w:pPr>
        <w:pStyle w:val="ListBullet"/>
        <w:spacing w:after="40" w:line="276" w:lineRule="auto"/>
      </w:pPr>
      <w:r>
        <w:rPr>
          <w:rFonts w:ascii="Arial" w:hAnsi="Arial"/>
          <w:sz w:val="21"/>
        </w:rPr>
        <w:t xml:space="preserve"> Nếu bản lề bị kẹt cứng tự phát do lỗi khung kim loại của nhà sản xuất trong hạn bảo hành: Đổi cụm vỏ/bản lề mới miễn phí.</w:t>
      </w:r>
    </w:p>
    <w:p>
      <w:pPr>
        <w:pStyle w:val="ListBullet"/>
        <w:spacing w:after="40" w:line="276" w:lineRule="auto"/>
      </w:pPr>
      <w:r>
        <w:rPr>
          <w:rFonts w:ascii="Arial" w:hAnsi="Arial"/>
          <w:sz w:val="21"/>
        </w:rPr>
        <w:t xml:space="preserve"> Nếu bản lề gãy do va đập ngoại lực: Kỹ thuật viên GearVN hỗ trợ hàn gia cố chân ốc hoặc trợ giá 50% chi phí linh kiện thay thế từ hãng.</w:t>
      </w:r>
    </w:p>
    <w:p>
      <w:pPr>
        <w:spacing w:before="280" w:after="80"/>
      </w:pPr>
      <w:r>
        <w:rPr>
          <w:rFonts w:ascii="Arial" w:hAnsi="Arial"/>
          <w:b/>
          <w:color w:val="DC2626"/>
          <w:sz w:val="28"/>
        </w:rPr>
        <w:t>PHẦN 4: QUY TRÌNH KIỂM TRA KỸ THUẬT, LẮP RÁP &amp; STRESS TEST DÀN PC GAMING G-STUDIO</w:t>
      </w:r>
    </w:p>
    <w:p>
      <w:pPr>
        <w:spacing w:before="160" w:after="40"/>
      </w:pPr>
      <w:r>
        <w:rPr>
          <w:rFonts w:ascii="Arial" w:hAnsi="Arial"/>
          <w:b/>
          <w:color w:val="0F172A"/>
          <w:sz w:val="23"/>
        </w:rPr>
        <w:t>1. Tiêu chuẩn an toàn và chuẩn bị:</w:t>
      </w:r>
    </w:p>
    <w:p>
      <w:pPr>
        <w:pStyle w:val="ListBullet"/>
        <w:spacing w:after="40" w:line="276" w:lineRule="auto"/>
      </w:pPr>
      <w:r>
        <w:rPr>
          <w:rFonts w:ascii="Arial" w:hAnsi="Arial"/>
          <w:sz w:val="21"/>
        </w:rPr>
        <w:t xml:space="preserve"> Bắt buộc đeo vòng tay khử tĩnh điện ESD trước khi tiếp xúc với linh kiện trần (CPU, Mainboard, VGA, RAM).</w:t>
      </w:r>
    </w:p>
    <w:p>
      <w:pPr>
        <w:pStyle w:val="ListBullet"/>
        <w:spacing w:after="40" w:line="276" w:lineRule="auto"/>
      </w:pPr>
      <w:r>
        <w:rPr>
          <w:rFonts w:ascii="Arial" w:hAnsi="Arial"/>
          <w:sz w:val="21"/>
        </w:rPr>
        <w:t xml:space="preserve"> Soi kính lúp kiểm tra chân socket CPU (LGA1700, AM5) đảm bảo 100% không bị cong, lệch, gãy trước khi gắn chip.</w:t>
      </w:r>
    </w:p>
    <w:p>
      <w:pPr>
        <w:spacing w:before="160" w:after="40"/>
      </w:pPr>
      <w:r>
        <w:rPr>
          <w:rFonts w:ascii="Arial" w:hAnsi="Arial"/>
          <w:b/>
          <w:color w:val="0F172A"/>
          <w:sz w:val="23"/>
        </w:rPr>
        <w:t>2. Quy chuẩn kỹ thuật lắp ráp:</w:t>
      </w:r>
    </w:p>
    <w:p>
      <w:pPr>
        <w:pStyle w:val="ListBullet"/>
        <w:spacing w:after="40" w:line="276" w:lineRule="auto"/>
      </w:pPr>
      <w:r>
        <w:rPr>
          <w:rFonts w:ascii="Arial" w:hAnsi="Arial"/>
          <w:b/>
          <w:sz w:val="21"/>
        </w:rPr>
        <w:t>• Tra keo tản nhiệt CPU:</w:t>
      </w:r>
      <w:r>
        <w:rPr>
          <w:rFonts w:ascii="Arial" w:hAnsi="Arial"/>
          <w:sz w:val="21"/>
        </w:rPr>
        <w:t xml:space="preserve"> Sử dụng keo cao cấp (Noctua NT-H1, Kryonaut, MX-4), tra phương pháp 1 chấm hạt đậu ở tâm. Tuyệt đối không để keo tràn mép socket.</w:t>
      </w:r>
    </w:p>
    <w:p>
      <w:pPr>
        <w:pStyle w:val="ListBullet"/>
        <w:spacing w:after="40" w:line="276" w:lineRule="auto"/>
      </w:pPr>
      <w:r>
        <w:rPr>
          <w:rFonts w:ascii="Arial" w:hAnsi="Arial"/>
          <w:b/>
          <w:sz w:val="21"/>
        </w:rPr>
        <w:t>• Tính toán nguồn PSU:</w:t>
      </w:r>
      <w:r>
        <w:rPr>
          <w:rFonts w:ascii="Arial" w:hAnsi="Arial"/>
          <w:sz w:val="21"/>
        </w:rPr>
        <w:t xml:space="preserve"> Công suất nguồn danh định tối thiểu = Tổng TDP hệ thống x 1.25 (dư tải 25% an toàn).</w:t>
      </w:r>
    </w:p>
    <w:p>
      <w:pPr>
        <w:pStyle w:val="ListBullet"/>
        <w:spacing w:after="40" w:line="276" w:lineRule="auto"/>
      </w:pPr>
      <w:r>
        <w:rPr>
          <w:rFonts w:ascii="Arial" w:hAnsi="Arial"/>
          <w:b/>
          <w:sz w:val="21"/>
        </w:rPr>
        <w:t>• Cấp nguồn VGA RTX 40 Series:</w:t>
      </w:r>
      <w:r>
        <w:rPr>
          <w:rFonts w:ascii="Arial" w:hAnsi="Arial"/>
          <w:sz w:val="21"/>
        </w:rPr>
        <w:t xml:space="preserve"> Card màn hình từ RTX 4070 trở lên bắt buộc dùng cáp PCIe 8-pin riêng biệt từ nguồn, KHÔNG dùng cáp chia chữ Y (daisy-chain). Cáp 12VHPWR phải cắm ngập sát khớp, không bẻ cong dây trong phạm vi 35mm tính từ đầu cắm.</w:t>
      </w:r>
    </w:p>
    <w:p>
      <w:pPr>
        <w:spacing w:before="160" w:after="40"/>
      </w:pPr>
      <w:r>
        <w:rPr>
          <w:rFonts w:ascii="Arial" w:hAnsi="Arial"/>
          <w:b/>
          <w:color w:val="0F172A"/>
          <w:sz w:val="23"/>
        </w:rPr>
        <w:t>3. Checklist kiểm thử độ ổn định trước khi bàn giao:</w:t>
      </w:r>
    </w:p>
    <w:p>
      <w:pPr>
        <w:pStyle w:val="ListBullet"/>
        <w:spacing w:after="40" w:line="276" w:lineRule="auto"/>
      </w:pPr>
      <w:r>
        <w:rPr>
          <w:rFonts w:ascii="Arial" w:hAnsi="Arial"/>
          <w:b/>
          <w:sz w:val="21"/>
        </w:rPr>
        <w:t>• Cấu hình BIOS:</w:t>
      </w:r>
      <w:r>
        <w:rPr>
          <w:rFonts w:ascii="Arial" w:hAnsi="Arial"/>
          <w:sz w:val="21"/>
        </w:rPr>
        <w:t xml:space="preserve"> Kích hoạt XMP 3.0 (Intel) hoặc EXPO (AMD) trong BIOS để RAM chạy đúng bus danh định.</w:t>
      </w:r>
    </w:p>
    <w:p>
      <w:pPr>
        <w:pStyle w:val="ListBullet"/>
        <w:spacing w:after="40" w:line="276" w:lineRule="auto"/>
      </w:pPr>
      <w:r>
        <w:rPr>
          <w:rFonts w:ascii="Arial" w:hAnsi="Arial"/>
          <w:b/>
          <w:sz w:val="21"/>
        </w:rPr>
        <w:t>• Stress Test CPU:</w:t>
      </w:r>
      <w:r>
        <w:rPr>
          <w:rFonts w:ascii="Arial" w:hAnsi="Arial"/>
          <w:sz w:val="21"/>
        </w:rPr>
        <w:t xml:space="preserve"> Chạy Cinebench R23 trong 10 phút. Nhiệt độ CPU tối đa không vượt quá 88°C (tản nước AIO) hoặc 92°C (tản khí).</w:t>
      </w:r>
    </w:p>
    <w:p>
      <w:pPr>
        <w:pStyle w:val="ListBullet"/>
        <w:spacing w:after="40" w:line="276" w:lineRule="auto"/>
      </w:pPr>
      <w:r>
        <w:rPr>
          <w:rFonts w:ascii="Arial" w:hAnsi="Arial"/>
          <w:b/>
          <w:sz w:val="21"/>
        </w:rPr>
        <w:t>• Stress Test VGA:</w:t>
      </w:r>
      <w:r>
        <w:rPr>
          <w:rFonts w:ascii="Arial" w:hAnsi="Arial"/>
          <w:sz w:val="21"/>
        </w:rPr>
        <w:t xml:space="preserve"> Chạy FurMark Burn-in 15 phút. Nhiệt độ GPU Hotspot dưới 85°C, quạt quay êm, không có tiếng rít coil whine bất thường.</w:t>
      </w:r>
    </w:p>
    <w:p>
      <w:pPr>
        <w:spacing w:before="280" w:after="80"/>
      </w:pPr>
      <w:r>
        <w:rPr>
          <w:rFonts w:ascii="Arial" w:hAnsi="Arial"/>
          <w:b/>
          <w:color w:val="DC2626"/>
          <w:sz w:val="28"/>
        </w:rPr>
        <w:t>PHẦN 5: CHÍNH SÁCH MUA HÀNG NỘI BỘ, CHIẾT KHẤU &amp; PHÚC LỢI DÀNH CHO NHÂN VIÊN</w:t>
      </w:r>
    </w:p>
    <w:p>
      <w:pPr>
        <w:spacing w:before="160" w:after="40"/>
      </w:pPr>
      <w:r>
        <w:rPr>
          <w:rFonts w:ascii="Arial" w:hAnsi="Arial"/>
          <w:b/>
          <w:color w:val="0F172A"/>
          <w:sz w:val="23"/>
        </w:rPr>
        <w:t>1. Đối tượng và điều kiện:</w:t>
      </w:r>
    </w:p>
    <w:p>
      <w:pPr>
        <w:pStyle w:val="ListBullet"/>
        <w:spacing w:after="40" w:line="276" w:lineRule="auto"/>
      </w:pPr>
      <w:r>
        <w:rPr>
          <w:rFonts w:ascii="Arial" w:hAnsi="Arial"/>
          <w:sz w:val="21"/>
        </w:rPr>
        <w:t xml:space="preserve"> Áp dụng cho toàn thể Cán bộ - Nhân viên (CBNV) chính thức ký hợp đồng lao động từ 3 tháng trở lên.</w:t>
      </w:r>
    </w:p>
    <w:p>
      <w:pPr>
        <w:spacing w:before="160" w:after="40"/>
      </w:pPr>
      <w:r>
        <w:rPr>
          <w:rFonts w:ascii="Arial" w:hAnsi="Arial"/>
          <w:b/>
          <w:color w:val="0F172A"/>
          <w:sz w:val="23"/>
        </w:rPr>
        <w:t>2. Mức chiết khấu theo ngành hàng:</w:t>
      </w:r>
    </w:p>
    <w:p>
      <w:pPr>
        <w:pStyle w:val="ListBullet"/>
        <w:spacing w:after="40" w:line="276" w:lineRule="auto"/>
      </w:pPr>
      <w:r>
        <w:rPr>
          <w:rFonts w:ascii="Arial" w:hAnsi="Arial"/>
          <w:b/>
          <w:sz w:val="21"/>
        </w:rPr>
        <w:t>• Linh kiện PC (CPU, Main, VGA, RAM, SSD, Nguồn):</w:t>
      </w:r>
      <w:r>
        <w:rPr>
          <w:rFonts w:ascii="Arial" w:hAnsi="Arial"/>
          <w:sz w:val="21"/>
        </w:rPr>
        <w:t xml:space="preserve"> Giảm 8% trên giá niêm yết hoặc tính theo Giá vốn nhập kho + 2% chi phí vận hành (áp dụng mức nào thấp hơn).</w:t>
      </w:r>
    </w:p>
    <w:p>
      <w:pPr>
        <w:pStyle w:val="ListBullet"/>
        <w:spacing w:after="40" w:line="276" w:lineRule="auto"/>
      </w:pPr>
      <w:r>
        <w:rPr>
          <w:rFonts w:ascii="Arial" w:hAnsi="Arial"/>
          <w:b/>
          <w:sz w:val="21"/>
        </w:rPr>
        <w:t>• Gaming Gear &amp; Phụ kiện:</w:t>
      </w:r>
      <w:r>
        <w:rPr>
          <w:rFonts w:ascii="Arial" w:hAnsi="Arial"/>
          <w:sz w:val="21"/>
        </w:rPr>
        <w:t xml:space="preserve"> Giảm từ 12% đến 15% tùy thương hiệu (Razer, Logitech, Corsair, Asus ROG, Akko).</w:t>
      </w:r>
    </w:p>
    <w:p>
      <w:pPr>
        <w:pStyle w:val="ListBullet"/>
        <w:spacing w:after="40" w:line="276" w:lineRule="auto"/>
      </w:pPr>
      <w:r>
        <w:rPr>
          <w:rFonts w:ascii="Arial" w:hAnsi="Arial"/>
          <w:b/>
          <w:sz w:val="21"/>
        </w:rPr>
        <w:t>• Laptop Gaming, Laptop Văn phòng &amp; PC G-Studio:</w:t>
      </w:r>
      <w:r>
        <w:rPr>
          <w:rFonts w:ascii="Arial" w:hAnsi="Arial"/>
          <w:sz w:val="21"/>
        </w:rPr>
        <w:t xml:space="preserve"> Giảm 7% trên giá bán lẻ, tối đa không quá 3.000.000 VNĐ trên mỗi sản phẩm.</w:t>
      </w:r>
    </w:p>
    <w:p>
      <w:pPr>
        <w:pStyle w:val="ListBullet"/>
        <w:spacing w:after="40" w:line="276" w:lineRule="auto"/>
      </w:pPr>
      <w:r>
        <w:rPr>
          <w:rFonts w:ascii="Arial" w:hAnsi="Arial"/>
          <w:b/>
          <w:sz w:val="21"/>
        </w:rPr>
        <w:t>• Màn hình máy tính:</w:t>
      </w:r>
      <w:r>
        <w:rPr>
          <w:rFonts w:ascii="Arial" w:hAnsi="Arial"/>
          <w:sz w:val="21"/>
        </w:rPr>
        <w:t xml:space="preserve"> Giảm 6% trên giá khuyến mãi hiện hành.</w:t>
      </w:r>
    </w:p>
    <w:p>
      <w:pPr>
        <w:spacing w:before="160" w:after="40"/>
      </w:pPr>
      <w:r>
        <w:rPr>
          <w:rFonts w:ascii="Arial" w:hAnsi="Arial"/>
          <w:b/>
          <w:color w:val="0F172A"/>
          <w:sz w:val="23"/>
        </w:rPr>
        <w:t>3. Hạn mức &amp; Chính sách trả góp trừ lương 0%:</w:t>
      </w:r>
    </w:p>
    <w:p>
      <w:pPr>
        <w:pStyle w:val="ListBullet"/>
        <w:spacing w:after="40" w:line="276" w:lineRule="auto"/>
      </w:pPr>
      <w:r>
        <w:rPr>
          <w:rFonts w:ascii="Arial" w:hAnsi="Arial"/>
          <w:b/>
          <w:sz w:val="21"/>
        </w:rPr>
        <w:t>• Hạn mức chiết khấu:</w:t>
      </w:r>
      <w:r>
        <w:rPr>
          <w:rFonts w:ascii="Arial" w:hAnsi="Arial"/>
          <w:sz w:val="21"/>
        </w:rPr>
        <w:t xml:space="preserve"> Mỗi nhân viên được hưởng hạn mức chiết khấu tối đa 50.000.000 VNĐ/năm (làm mới ngày 01/01 hàng năm).</w:t>
      </w:r>
    </w:p>
    <w:p>
      <w:pPr>
        <w:pStyle w:val="ListBullet"/>
        <w:spacing w:after="40" w:line="276" w:lineRule="auto"/>
      </w:pPr>
      <w:r>
        <w:rPr>
          <w:rFonts w:ascii="Arial" w:hAnsi="Arial"/>
          <w:b/>
          <w:sz w:val="21"/>
        </w:rPr>
        <w:t>• Trả góp trừ lương:</w:t>
      </w:r>
      <w:r>
        <w:rPr>
          <w:rFonts w:ascii="Arial" w:hAnsi="Arial"/>
          <w:sz w:val="21"/>
        </w:rPr>
        <w:t xml:space="preserve"> Nhân viên có thâm niên từ 6 tháng trở lên được quyền mua trả góp 0% cho đơn hàng từ 10 - 35 triệu, số tiền chia đều khấu trừ vào lương trong 3 đến 6 tháng.</w:t>
      </w:r>
    </w:p>
    <w:p>
      <w:pPr>
        <w:pStyle w:val="ListBullet"/>
        <w:spacing w:after="40" w:line="276" w:lineRule="auto"/>
      </w:pPr>
      <w:r>
        <w:rPr>
          <w:rFonts w:ascii="Arial" w:hAnsi="Arial"/>
          <w:b/>
          <w:sz w:val="21"/>
        </w:rPr>
        <w:t>• Quy trình đăng ký:</w:t>
      </w:r>
      <w:r>
        <w:rPr>
          <w:rFonts w:ascii="Arial" w:hAnsi="Arial"/>
          <w:sz w:val="21"/>
        </w:rPr>
        <w:t xml:space="preserve"> Nhân viên đăng ký trên Portal HR trước 24 giờ để HR và Kế toán phê duyệt mã Internal Coupon.</w:t>
      </w:r>
    </w:p>
    <w:p>
      <w:pPr>
        <w:spacing w:before="280" w:after="80"/>
      </w:pPr>
      <w:r>
        <w:rPr>
          <w:rFonts w:ascii="Arial" w:hAnsi="Arial"/>
          <w:b/>
          <w:color w:val="DC2626"/>
          <w:sz w:val="28"/>
        </w:rPr>
        <w:t>PHẦN 6: QUY TRÌNH THU CŨ ĐỔI MỚI (TRADE-IN) LAPTOP &amp; LINH KIỆN PC</w:t>
      </w:r>
    </w:p>
    <w:p>
      <w:pPr>
        <w:spacing w:before="160" w:after="40"/>
      </w:pPr>
      <w:r>
        <w:rPr>
          <w:rFonts w:ascii="Arial" w:hAnsi="Arial"/>
          <w:b/>
          <w:color w:val="0F172A"/>
          <w:sz w:val="23"/>
        </w:rPr>
        <w:t>1. Tiêu chuẩn định giá thu mua máy cũ theo 4 cấp độ:</w:t>
      </w:r>
    </w:p>
    <w:p>
      <w:pPr>
        <w:pStyle w:val="ListBullet"/>
        <w:spacing w:after="40" w:line="276" w:lineRule="auto"/>
      </w:pPr>
      <w:r>
        <w:rPr>
          <w:rFonts w:ascii="Arial" w:hAnsi="Arial"/>
          <w:b/>
          <w:sz w:val="21"/>
        </w:rPr>
        <w:t>• Loại A (Xuất sắc):</w:t>
      </w:r>
      <w:r>
        <w:rPr>
          <w:rFonts w:ascii="Arial" w:hAnsi="Arial"/>
          <w:sz w:val="21"/>
        </w:rPr>
        <w:t xml:space="preserve"> Máy đẹp như mới 98-99%, pin chai &lt;15%, màn hình chuẩn, đủ sạc và hộp gốc. Mức giá thu mua đạt 75% - 80% giá thị trường.</w:t>
      </w:r>
    </w:p>
    <w:p>
      <w:pPr>
        <w:pStyle w:val="ListBullet"/>
        <w:spacing w:after="40" w:line="276" w:lineRule="auto"/>
      </w:pPr>
      <w:r>
        <w:rPr>
          <w:rFonts w:ascii="Arial" w:hAnsi="Arial"/>
          <w:b/>
          <w:sz w:val="21"/>
        </w:rPr>
        <w:t>• Loại B (Tốt):</w:t>
      </w:r>
      <w:r>
        <w:rPr>
          <w:rFonts w:ascii="Arial" w:hAnsi="Arial"/>
          <w:sz w:val="21"/>
        </w:rPr>
        <w:t xml:space="preserve"> Máy còn tốt 90-95%, xước xát nhẹ, không cấn móp, pin chai 15-25%, đủ sạc. Mức giá thu mua đạt 65% - 70% giá thị trường.</w:t>
      </w:r>
    </w:p>
    <w:p>
      <w:pPr>
        <w:pStyle w:val="ListBullet"/>
        <w:spacing w:after="40" w:line="276" w:lineRule="auto"/>
      </w:pPr>
      <w:r>
        <w:rPr>
          <w:rFonts w:ascii="Arial" w:hAnsi="Arial"/>
          <w:b/>
          <w:sz w:val="21"/>
        </w:rPr>
        <w:t>• Loại C (Trung bình):</w:t>
      </w:r>
      <w:r>
        <w:rPr>
          <w:rFonts w:ascii="Arial" w:hAnsi="Arial"/>
          <w:sz w:val="21"/>
        </w:rPr>
        <w:t xml:space="preserve"> Máy ngoại hình 80-85%, cấn móp nhẹ, pin chai &gt;25%, màn hình có đốm sáng nhẹ. Mức giá thu mua đạt 50% - 60% giá thị trường.</w:t>
      </w:r>
    </w:p>
    <w:p>
      <w:pPr>
        <w:pStyle w:val="ListBullet"/>
        <w:spacing w:after="40" w:line="276" w:lineRule="auto"/>
      </w:pPr>
      <w:r>
        <w:rPr>
          <w:rFonts w:ascii="Arial" w:hAnsi="Arial"/>
          <w:b/>
          <w:sz w:val="21"/>
        </w:rPr>
        <w:t>• Loại D (Lỗi chức năng):</w:t>
      </w:r>
      <w:r>
        <w:rPr>
          <w:rFonts w:ascii="Arial" w:hAnsi="Arial"/>
          <w:sz w:val="21"/>
        </w:rPr>
        <w:t xml:space="preserve"> Máy lỗi chức năng (liệt phím, chết cổng, bể màn, hỏng pin). Định giá thu mua theo xác linh kiện sử dụng được.</w:t>
      </w:r>
    </w:p>
    <w:p>
      <w:pPr>
        <w:spacing w:before="160" w:after="40"/>
      </w:pPr>
      <w:r>
        <w:rPr>
          <w:rFonts w:ascii="Arial" w:hAnsi="Arial"/>
          <w:b/>
          <w:color w:val="0F172A"/>
          <w:sz w:val="23"/>
        </w:rPr>
        <w:t>2. Chính sách trợ giá lên đời máy mới (Trade-up Bonus):</w:t>
      </w:r>
    </w:p>
    <w:p>
      <w:pPr>
        <w:pStyle w:val="ListBullet"/>
        <w:spacing w:after="40" w:line="276" w:lineRule="auto"/>
      </w:pPr>
      <w:r>
        <w:rPr>
          <w:rFonts w:ascii="Arial" w:hAnsi="Arial"/>
          <w:b/>
          <w:sz w:val="21"/>
        </w:rPr>
        <w:t>• Lên đời máy mới trên 20 triệu:</w:t>
      </w:r>
      <w:r>
        <w:rPr>
          <w:rFonts w:ascii="Arial" w:hAnsi="Arial"/>
          <w:sz w:val="21"/>
        </w:rPr>
        <w:t xml:space="preserve"> Trợ giá thêm 500.000 VNĐ cộng trực tiếp vào giá thu máy cũ.</w:t>
      </w:r>
    </w:p>
    <w:p>
      <w:pPr>
        <w:pStyle w:val="ListBullet"/>
        <w:spacing w:after="40" w:line="276" w:lineRule="auto"/>
      </w:pPr>
      <w:r>
        <w:rPr>
          <w:rFonts w:ascii="Arial" w:hAnsi="Arial"/>
          <w:b/>
          <w:sz w:val="21"/>
        </w:rPr>
        <w:t>• Lên đời máy mới trên 35 triệu:</w:t>
      </w:r>
      <w:r>
        <w:rPr>
          <w:rFonts w:ascii="Arial" w:hAnsi="Arial"/>
          <w:sz w:val="21"/>
        </w:rPr>
        <w:t xml:space="preserve"> Trợ giá thêm 1.000.000 VNĐ cộng trực tiếp vào giá thu máy cũ.</w:t>
      </w:r>
    </w:p>
    <w:p>
      <w:pPr>
        <w:pStyle w:val="ListBullet"/>
        <w:spacing w:after="40" w:line="276" w:lineRule="auto"/>
      </w:pPr>
      <w:r>
        <w:rPr>
          <w:rFonts w:ascii="Arial" w:hAnsi="Arial"/>
          <w:b/>
          <w:sz w:val="21"/>
        </w:rPr>
        <w:t>• Lên đời máy mới trên 50 triệu:</w:t>
      </w:r>
      <w:r>
        <w:rPr>
          <w:rFonts w:ascii="Arial" w:hAnsi="Arial"/>
          <w:sz w:val="21"/>
        </w:rPr>
        <w:t xml:space="preserve"> Trợ giá thêm 1.500.000 VNĐ cộng trực tiếp vào giá thu máy cũ.</w:t>
      </w:r>
    </w:p>
    <w:p>
      <w:pPr>
        <w:pStyle w:val="ListBullet"/>
        <w:spacing w:after="40" w:line="276" w:lineRule="auto"/>
      </w:pPr>
      <w:r>
        <w:rPr>
          <w:rFonts w:ascii="Arial" w:hAnsi="Arial"/>
          <w:b/>
          <w:sz w:val="21"/>
        </w:rPr>
        <w:t>• Hỗ trợ dữ liệu:</w:t>
      </w:r>
      <w:r>
        <w:rPr>
          <w:rFonts w:ascii="Arial" w:hAnsi="Arial"/>
          <w:sz w:val="21"/>
        </w:rPr>
        <w:t xml:space="preserve"> Kỹ thuật viên GearVN hỗ trợ sao lưu toàn bộ dữ liệu từ máy cũ sang máy mới hoàn toàn miễn phí tại quầy.</w:t>
      </w:r>
    </w:p>
    <w:p>
      <w:pPr>
        <w:spacing w:before="280" w:after="80"/>
      </w:pPr>
      <w:r>
        <w:rPr>
          <w:rFonts w:ascii="Arial" w:hAnsi="Arial"/>
          <w:b/>
          <w:color w:val="DC2626"/>
          <w:sz w:val="28"/>
        </w:rPr>
        <w:t>PHẦN 7: HƯỚNG DẪN THỦ TỤC MUA HÀNG TRẢ GÓP 0% LÃI SUẤT</w:t>
      </w:r>
    </w:p>
    <w:p>
      <w:pPr>
        <w:spacing w:before="160" w:after="40"/>
      </w:pPr>
      <w:r>
        <w:rPr>
          <w:rFonts w:ascii="Arial" w:hAnsi="Arial"/>
          <w:b/>
          <w:color w:val="0F172A"/>
          <w:sz w:val="23"/>
        </w:rPr>
        <w:t>1. Hình thức 1: Trả góp 0% qua Thẻ tín dụng (Credit Card):</w:t>
      </w:r>
    </w:p>
    <w:p>
      <w:pPr>
        <w:pStyle w:val="ListBullet"/>
        <w:spacing w:after="40" w:line="276" w:lineRule="auto"/>
      </w:pPr>
      <w:r>
        <w:rPr>
          <w:rFonts w:ascii="Arial" w:hAnsi="Arial"/>
          <w:b/>
          <w:sz w:val="21"/>
        </w:rPr>
        <w:t>• Ngân hàng liên kết:</w:t>
      </w:r>
      <w:r>
        <w:rPr>
          <w:rFonts w:ascii="Arial" w:hAnsi="Arial"/>
          <w:sz w:val="21"/>
        </w:rPr>
        <w:t xml:space="preserve"> Hơn 25 ngân hàng lớn tại Việt Nam (Vietcombank, Techcombank, MB, VPBank, ACB, TPBank, Sacombank, HSBC, VIB...).</w:t>
      </w:r>
    </w:p>
    <w:p>
      <w:pPr>
        <w:pStyle w:val="ListBullet"/>
        <w:spacing w:after="40" w:line="276" w:lineRule="auto"/>
      </w:pPr>
      <w:r>
        <w:rPr>
          <w:rFonts w:ascii="Arial" w:hAnsi="Arial"/>
          <w:b/>
          <w:sz w:val="21"/>
        </w:rPr>
        <w:t>• Điều kiện thẻ:</w:t>
      </w:r>
      <w:r>
        <w:rPr>
          <w:rFonts w:ascii="Arial" w:hAnsi="Arial"/>
          <w:sz w:val="21"/>
        </w:rPr>
        <w:t xml:space="preserve"> Thẻ Visa, Mastercard hoặc JCB còn hạn mức khả dụng bằng hoặc lớn hơn số tiền chuyển đổi.</w:t>
      </w:r>
    </w:p>
    <w:p>
      <w:pPr>
        <w:pStyle w:val="ListBullet"/>
        <w:spacing w:after="40" w:line="276" w:lineRule="auto"/>
      </w:pPr>
      <w:r>
        <w:rPr>
          <w:rFonts w:ascii="Arial" w:hAnsi="Arial"/>
          <w:b/>
          <w:sz w:val="21"/>
        </w:rPr>
        <w:t>• Kỳ hạn linh hoạt:</w:t>
      </w:r>
      <w:r>
        <w:rPr>
          <w:rFonts w:ascii="Arial" w:hAnsi="Arial"/>
          <w:sz w:val="21"/>
        </w:rPr>
        <w:t xml:space="preserve"> 3, 6, 9 và 12 tháng với 0% lãi suất hàng tháng.</w:t>
      </w:r>
    </w:p>
    <w:p>
      <w:pPr>
        <w:pStyle w:val="ListBullet"/>
        <w:spacing w:after="40" w:line="276" w:lineRule="auto"/>
      </w:pPr>
      <w:r>
        <w:rPr>
          <w:rFonts w:ascii="Arial" w:hAnsi="Arial"/>
          <w:b/>
          <w:sz w:val="21"/>
        </w:rPr>
        <w:t>• Phí chuyển đổi giao dịch:</w:t>
      </w:r>
      <w:r>
        <w:rPr>
          <w:rFonts w:ascii="Arial" w:hAnsi="Arial"/>
          <w:sz w:val="21"/>
        </w:rPr>
        <w:t xml:space="preserve"> Thu một lần duy nhất từ 1.8% đến 3.8% theo biểu phí cổng thanh toán MPOS / Alepay.</w:t>
      </w:r>
    </w:p>
    <w:p>
      <w:pPr>
        <w:pStyle w:val="ListBullet"/>
        <w:spacing w:after="40" w:line="276" w:lineRule="auto"/>
      </w:pPr>
      <w:r>
        <w:rPr>
          <w:rFonts w:ascii="Arial" w:hAnsi="Arial"/>
          <w:b/>
          <w:sz w:val="21"/>
        </w:rPr>
        <w:t>• Thời gian xử lý:</w:t>
      </w:r>
      <w:r>
        <w:rPr>
          <w:rFonts w:ascii="Arial" w:hAnsi="Arial"/>
          <w:sz w:val="21"/>
        </w:rPr>
        <w:t xml:space="preserve"> Quẹt thẻ trực tiếp tại POS showroom hoặc thanh toán online trên website gearvn.com. Duyệt thành công trong 3 phút.</w:t>
      </w:r>
    </w:p>
    <w:p>
      <w:pPr>
        <w:spacing w:before="160" w:after="40"/>
      </w:pPr>
      <w:r>
        <w:rPr>
          <w:rFonts w:ascii="Arial" w:hAnsi="Arial"/>
          <w:b/>
          <w:color w:val="0F172A"/>
          <w:sz w:val="23"/>
        </w:rPr>
        <w:t>2. Hình thức 2: Trả góp qua Công ty tài chính (Home Credit / HD Saison):</w:t>
      </w:r>
    </w:p>
    <w:p>
      <w:pPr>
        <w:pStyle w:val="ListBullet"/>
        <w:spacing w:after="40" w:line="276" w:lineRule="auto"/>
      </w:pPr>
      <w:r>
        <w:rPr>
          <w:rFonts w:ascii="Arial" w:hAnsi="Arial"/>
          <w:b/>
          <w:sz w:val="21"/>
        </w:rPr>
        <w:t>• Đối tượng áp dụng:</w:t>
      </w:r>
      <w:r>
        <w:rPr>
          <w:rFonts w:ascii="Arial" w:hAnsi="Arial"/>
          <w:sz w:val="21"/>
        </w:rPr>
        <w:t xml:space="preserve"> Công dân Việt Nam từ đủ 18 tuổi đến 60 tuổi.</w:t>
      </w:r>
    </w:p>
    <w:p>
      <w:pPr>
        <w:pStyle w:val="ListBullet"/>
        <w:spacing w:after="40" w:line="276" w:lineRule="auto"/>
      </w:pPr>
      <w:r>
        <w:rPr>
          <w:rFonts w:ascii="Arial" w:hAnsi="Arial"/>
          <w:b/>
          <w:sz w:val="21"/>
        </w:rPr>
        <w:t>• Giấy tờ yêu cầu:</w:t>
      </w:r>
      <w:r>
        <w:rPr>
          <w:rFonts w:ascii="Arial" w:hAnsi="Arial"/>
          <w:sz w:val="21"/>
        </w:rPr>
        <w:t xml:space="preserve"> Bản gốc Căn cước công dân (CCCD) gắn chip còn hiệu lực (không cần hộ khẩu hay bảng lương).</w:t>
      </w:r>
    </w:p>
    <w:p>
      <w:pPr>
        <w:pStyle w:val="ListBullet"/>
        <w:spacing w:after="40" w:line="276" w:lineRule="auto"/>
      </w:pPr>
      <w:r>
        <w:rPr>
          <w:rFonts w:ascii="Arial" w:hAnsi="Arial"/>
          <w:b/>
          <w:sz w:val="21"/>
        </w:rPr>
        <w:t>• Tỷ lệ trả trước:</w:t>
      </w:r>
      <w:r>
        <w:rPr>
          <w:rFonts w:ascii="Arial" w:hAnsi="Arial"/>
          <w:sz w:val="21"/>
        </w:rPr>
        <w:t xml:space="preserve"> Trả trước từ 10% - 30% đối với đơn dưới 25 triệu; trả trước 30% - 40% đối với đơn trên 25 triệu.</w:t>
      </w:r>
    </w:p>
    <w:p>
      <w:pPr>
        <w:pStyle w:val="ListBullet"/>
        <w:spacing w:after="40" w:line="276" w:lineRule="auto"/>
      </w:pPr>
      <w:r>
        <w:rPr>
          <w:rFonts w:ascii="Arial" w:hAnsi="Arial"/>
          <w:b/>
          <w:sz w:val="21"/>
        </w:rPr>
        <w:t>• Thời gian thẩm định:</w:t>
      </w:r>
      <w:r>
        <w:rPr>
          <w:rFonts w:ascii="Arial" w:hAnsi="Arial"/>
          <w:sz w:val="21"/>
        </w:rPr>
        <w:t xml:space="preserve"> Nhân viên tài chính thẩm định tại quầy từ 15 đến 20 phút. Hồ sơ duyệt xong nhận máy ngay lập tức.</w:t>
      </w:r>
    </w:p>
    <w:p>
      <w:pPr>
        <w:spacing w:before="280" w:after="80"/>
      </w:pPr>
      <w:r>
        <w:rPr>
          <w:rFonts w:ascii="Arial" w:hAnsi="Arial"/>
          <w:b/>
          <w:color w:val="DC2626"/>
          <w:sz w:val="28"/>
        </w:rPr>
        <w:t>PHẦN 8: QUY TRÌNH ĐÓNG GÓI BẢO VỆ LINH KIỆN &amp; GIAO HÀNG HỎA TỐC TOÀN QUỐC</w:t>
      </w:r>
    </w:p>
    <w:p>
      <w:pPr>
        <w:spacing w:before="160" w:after="40"/>
      </w:pPr>
      <w:r>
        <w:rPr>
          <w:rFonts w:ascii="Arial" w:hAnsi="Arial"/>
          <w:b/>
          <w:color w:val="0F172A"/>
          <w:sz w:val="23"/>
        </w:rPr>
        <w:t>1. Dịch vụ giao hàng hỏa tốc trong 2 giờ:</w:t>
      </w:r>
    </w:p>
    <w:p>
      <w:pPr>
        <w:pStyle w:val="ListBullet"/>
        <w:spacing w:after="40" w:line="276" w:lineRule="auto"/>
      </w:pPr>
      <w:r>
        <w:rPr>
          <w:rFonts w:ascii="Arial" w:hAnsi="Arial"/>
          <w:b/>
          <w:sz w:val="21"/>
        </w:rPr>
        <w:t>• Thời gian cam kết:</w:t>
      </w:r>
      <w:r>
        <w:rPr>
          <w:rFonts w:ascii="Arial" w:hAnsi="Arial"/>
          <w:sz w:val="21"/>
        </w:rPr>
        <w:t xml:space="preserve"> Cam kết giao hàng tận nơi trong 2 giờ kể từ khi xác nhận đơn đối với đơn đặt trước 17h30 tại TP.HCM &amp; Hà Nội.</w:t>
      </w:r>
    </w:p>
    <w:p>
      <w:pPr>
        <w:pStyle w:val="ListBullet"/>
        <w:spacing w:after="40" w:line="276" w:lineRule="auto"/>
      </w:pPr>
      <w:r>
        <w:rPr>
          <w:rFonts w:ascii="Arial" w:hAnsi="Arial"/>
          <w:b/>
          <w:sz w:val="21"/>
        </w:rPr>
        <w:t>• Miễn phí giao hàng:</w:t>
      </w:r>
      <w:r>
        <w:rPr>
          <w:rFonts w:ascii="Arial" w:hAnsi="Arial"/>
          <w:sz w:val="21"/>
        </w:rPr>
        <w:t xml:space="preserve"> Miễn phí vận chuyển 100% đối với đơn hàng từ 3.000.000 VNĐ trở lên trong bán kính 10km.</w:t>
      </w:r>
    </w:p>
    <w:p>
      <w:pPr>
        <w:pStyle w:val="ListBullet"/>
        <w:spacing w:after="40" w:line="276" w:lineRule="auto"/>
      </w:pPr>
      <w:r>
        <w:rPr>
          <w:rFonts w:ascii="Arial" w:hAnsi="Arial"/>
          <w:b/>
          <w:sz w:val="21"/>
        </w:rPr>
        <w:t>• Đồng kiểm hàng hóa:</w:t>
      </w:r>
      <w:r>
        <w:rPr>
          <w:rFonts w:ascii="Arial" w:hAnsi="Arial"/>
          <w:sz w:val="21"/>
        </w:rPr>
        <w:t xml:space="preserve"> Khách hàng được quyền kiểm tra ngoại quan cùng nhân viên giao hàng trước khi thanh toán COD.</w:t>
      </w:r>
    </w:p>
    <w:p>
      <w:pPr>
        <w:spacing w:before="160" w:after="40"/>
      </w:pPr>
      <w:r>
        <w:rPr>
          <w:rFonts w:ascii="Arial" w:hAnsi="Arial"/>
          <w:b/>
          <w:color w:val="0F172A"/>
          <w:sz w:val="23"/>
        </w:rPr>
        <w:t>2. Tiêu chuẩn đóng gói chống sốc 4 lớp cho đơn liên tỉnh:</w:t>
      </w:r>
    </w:p>
    <w:p>
      <w:pPr>
        <w:pStyle w:val="ListBullet"/>
        <w:spacing w:after="40" w:line="276" w:lineRule="auto"/>
      </w:pPr>
      <w:r>
        <w:rPr>
          <w:rFonts w:ascii="Arial" w:hAnsi="Arial"/>
          <w:b/>
          <w:sz w:val="21"/>
        </w:rPr>
        <w:t>• Lớp 1 - Chống thấm:</w:t>
      </w:r>
      <w:r>
        <w:rPr>
          <w:rFonts w:ascii="Arial" w:hAnsi="Arial"/>
          <w:sz w:val="21"/>
        </w:rPr>
        <w:t xml:space="preserve"> Bọc kín màng PE chống thấm nước, chống ẩm và bụi bẩn.</w:t>
      </w:r>
    </w:p>
    <w:p>
      <w:pPr>
        <w:pStyle w:val="ListBullet"/>
        <w:spacing w:after="40" w:line="276" w:lineRule="auto"/>
      </w:pPr>
      <w:r>
        <w:rPr>
          <w:rFonts w:ascii="Arial" w:hAnsi="Arial"/>
          <w:b/>
          <w:sz w:val="21"/>
        </w:rPr>
        <w:t>• Lớp 2 - Chống va đập:</w:t>
      </w:r>
      <w:r>
        <w:rPr>
          <w:rFonts w:ascii="Arial" w:hAnsi="Arial"/>
          <w:sz w:val="21"/>
        </w:rPr>
        <w:t xml:space="preserve"> Quấn tối thiểu 3 đến 4 vòng xốp bóng khí (Bubble wrap) dày quanh toàn bộ 6 mặt hộp sản phẩm.</w:t>
      </w:r>
    </w:p>
    <w:p>
      <w:pPr>
        <w:pStyle w:val="ListBullet"/>
        <w:spacing w:after="40" w:line="276" w:lineRule="auto"/>
      </w:pPr>
      <w:r>
        <w:rPr>
          <w:rFonts w:ascii="Arial" w:hAnsi="Arial"/>
          <w:b/>
          <w:sz w:val="21"/>
        </w:rPr>
        <w:t>• Lớp 3 - Thùng carton:</w:t>
      </w:r>
      <w:r>
        <w:rPr>
          <w:rFonts w:ascii="Arial" w:hAnsi="Arial"/>
          <w:sz w:val="21"/>
        </w:rPr>
        <w:t xml:space="preserve"> Đặt vào thùng carton 5 lớp cứng cáp, chèn chặt mút xốp chống xê dịch.</w:t>
      </w:r>
    </w:p>
    <w:p>
      <w:pPr>
        <w:pStyle w:val="ListBullet"/>
        <w:spacing w:after="40" w:line="276" w:lineRule="auto"/>
      </w:pPr>
      <w:r>
        <w:rPr>
          <w:rFonts w:ascii="Arial" w:hAnsi="Arial"/>
          <w:b/>
          <w:sz w:val="21"/>
        </w:rPr>
        <w:t>• Lớp 4 - Niêm phong:</w:t>
      </w:r>
      <w:r>
        <w:rPr>
          <w:rFonts w:ascii="Arial" w:hAnsi="Arial"/>
          <w:sz w:val="21"/>
        </w:rPr>
        <w:t xml:space="preserve"> Dán băng dán cảnh báo màu đỏ 'HÀNG DỄ VỠ - XIN NHẸ TAY' và dán tem niêm phong bảo mật GearVN tại mép mở thùng.</w:t>
      </w:r>
    </w:p>
    <w:p>
      <w:pPr>
        <w:spacing w:before="160" w:after="40"/>
      </w:pPr>
      <w:r>
        <w:rPr>
          <w:rFonts w:ascii="Arial" w:hAnsi="Arial"/>
          <w:b/>
          <w:color w:val="0F172A"/>
          <w:sz w:val="23"/>
        </w:rPr>
        <w:t>3. Cam kết đền bù sự cố vận chuyển:</w:t>
      </w:r>
    </w:p>
    <w:p>
      <w:pPr>
        <w:pStyle w:val="ListBullet"/>
        <w:spacing w:after="40" w:line="276" w:lineRule="auto"/>
      </w:pPr>
      <w:r>
        <w:rPr>
          <w:rFonts w:ascii="Arial" w:hAnsi="Arial"/>
          <w:sz w:val="21"/>
        </w:rPr>
        <w:t xml:space="preserve"> Nếu hàng hóa bị móp méo, nứt vỡ hoặc thất lạc trong quá trình vận chuyển, GearVN xuất kho gửi ngay sản phẩm mới 100% thay thế trong vòng 24 giờ. Khách hàng không phải chịu bất kỳ rủi ro hay phụ phí nào.</w:t>
      </w:r>
    </w:p>
    <w:p>
      <w:pPr>
        <w:jc w:val="center"/>
      </w:pPr>
      <w:r>
        <w:t>-----------------------------------------------------------------</w:t>
      </w:r>
    </w:p>
    <w:p>
      <w:pPr>
        <w:jc w:val="center"/>
      </w:pPr>
      <w:r>
        <w:rPr>
          <w:rFonts w:ascii="Arial" w:hAnsi="Arial"/>
          <w:b/>
          <w:color w:val="64748B"/>
          <w:sz w:val="18"/>
        </w:rPr>
        <w:t>BẢN QUYỀN NỘI BỘ THUỘC VỀ HỆ THỐNG GEARVN TECH STORE — NĂM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