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166"/>
      </w:tblGrid>
      <w:tr>
        <w:tc>
          <w:tcPr>
            <w:tcW w:type="dxa" w:w="9936"/>
            <w:shd w:fill="0B4B33"/>
            <w:tcMar>
              <w:top w:w="240" w:type="dxa"/>
              <w:start w:w="200" w:type="dxa"/>
              <w:bottom w:w="240" w:type="dxa"/>
              <w:end w:w="200" w:type="dxa"/>
            </w:tcMar>
          </w:tcPr>
          <w:p>
            <w:pPr>
              <w:jc w:val="center"/>
            </w:pPr>
            <w:r>
              <w:rPr>
                <w:b/>
                <w:color w:val="FFFFFF"/>
                <w:sz w:val="88"/>
              </w:rPr>
              <w:t>EG</w:t>
            </w:r>
          </w:p>
          <w:p>
            <w:pPr>
              <w:jc w:val="center"/>
            </w:pPr>
            <w:r>
              <w:rPr>
                <w:b/>
                <w:color w:val="FFFFFF"/>
                <w:sz w:val="34"/>
              </w:rPr>
              <w:t>EAST GREEN HIGH SCHOOL</w:t>
            </w:r>
          </w:p>
        </w:tc>
      </w:tr>
    </w:tbl>
    <w:p/>
    <w:p>
      <w:pPr>
        <w:pStyle w:val="Title"/>
        <w:jc w:val="center"/>
      </w:pPr>
      <w:r>
        <w:t>FACULTY &amp; STAFF DIRECTORY</w:t>
      </w:r>
    </w:p>
    <w:p>
      <w:pPr>
        <w:jc w:val="center"/>
      </w:pPr>
      <w:r>
        <w:rPr>
          <w:b/>
          <w:color w:val="2D6A4F"/>
          <w:sz w:val="26"/>
        </w:rPr>
        <w:t>Schoolwide Personnel &amp; Contact Guide</w:t>
      </w:r>
    </w:p>
    <w:p>
      <w:pPr>
        <w:jc w:val="center"/>
      </w:pPr>
      <w:r>
        <w:rPr>
          <w:b/>
          <w:color w:val="5C6861"/>
          <w:sz w:val="18"/>
        </w:rPr>
        <w:t>2026-2027 EDITION</w:t>
      </w:r>
    </w:p>
    <w:p/>
    <w:tbl>
      <w:tblPr>
        <w:tblW w:type="auto" w:w="0"/>
        <w:jc w:val="center"/>
        <w:tblLayout w:type="fixed"/>
        <w:tblLook w:firstColumn="1" w:firstRow="1" w:lastColumn="0" w:lastRow="0" w:noHBand="0" w:noVBand="1" w:val="04A0"/>
      </w:tblPr>
      <w:tblGrid>
        <w:gridCol w:w="10166"/>
      </w:tblGrid>
      <w:tr>
        <w:tc>
          <w:tcPr>
            <w:tcW w:type="dxa" w:w="9360"/>
            <w:shd w:fill="EAF3EC"/>
            <w:tcBorders>
              <w:top w:val="single" w:sz="10" w:color="6AA84F"/>
              <w:bottom w:val="single" w:sz="10" w:color="6AA84F"/>
              <w:left w:val="single" w:sz="10" w:color="6AA84F"/>
              <w:right w:val="single" w:sz="10" w:color="6AA84F"/>
            </w:tcBorders>
            <w:tcMar>
              <w:top w:w="150" w:type="dxa"/>
              <w:start w:w="180" w:type="dxa"/>
              <w:bottom w:w="150" w:type="dxa"/>
              <w:end w:w="180" w:type="dxa"/>
            </w:tcMar>
          </w:tcPr>
          <w:p>
            <w:pPr>
              <w:jc w:val="center"/>
            </w:pPr>
            <w:r>
              <w:rPr>
                <w:b/>
                <w:color w:val="0B4B33"/>
                <w:sz w:val="22"/>
              </w:rPr>
              <w:t>LEARN. LEAD. SUCCEED.</w:t>
            </w:r>
          </w:p>
          <w:p>
            <w:pPr>
              <w:pStyle w:val="SmallNote"/>
              <w:jc w:val="center"/>
            </w:pPr>
            <w:r>
              <w:t>Room assignments and extensions will be added after the campus map and communications plan are finalized.</w:t>
            </w:r>
          </w:p>
        </w:tc>
      </w:tr>
    </w:tbl>
    <w:p>
      <w:r>
        <w:br w:type="page"/>
      </w:r>
    </w:p>
    <w:tbl>
      <w:tblPr>
        <w:tblW w:type="auto" w:w="0"/>
        <w:jc w:val="center"/>
        <w:tblLook w:firstColumn="1" w:firstRow="1" w:lastColumn="0" w:lastRow="0" w:noHBand="0" w:noVBand="1" w:val="04A0"/>
      </w:tblPr>
      <w:tblGrid>
        <w:gridCol w:w="10166"/>
      </w:tblGrid>
      <w:tr>
        <w:tc>
          <w:tcPr>
            <w:tcW w:type="dxa" w:w="10166"/>
            <w:shd w:fill="0B4B33"/>
            <w:tcMar>
              <w:top w:w="85" w:type="dxa"/>
              <w:start w:w="140" w:type="dxa"/>
              <w:bottom w:w="85" w:type="dxa"/>
              <w:end w:w="140" w:type="dxa"/>
            </w:tcMar>
          </w:tcPr>
          <w:p>
            <w:r>
              <w:rPr>
                <w:b/>
                <w:color w:val="FFFFFF"/>
                <w:sz w:val="26"/>
              </w:rPr>
              <w:t>HOW TO USE THIS DIRECTORY</w:t>
            </w:r>
          </w:p>
          <w:p>
            <w:pPr>
              <w:pStyle w:val="SmallNote"/>
            </w:pPr>
            <w:r>
              <w:rPr>
                <w:color w:val="DDE9E1"/>
              </w:rPr>
              <w:t>Use the role or department to identify the correct point of contact. Student-facing concerns should follow the school chain of support.</w:t>
            </w:r>
          </w:p>
        </w:tc>
      </w:tr>
    </w:tbl>
    <w:p/>
    <w:tbl>
      <w:tblPr>
        <w:tblW w:type="auto" w:w="0"/>
        <w:jc w:val="center"/>
        <w:tblLook w:firstColumn="1" w:firstRow="1" w:lastColumn="0" w:lastRow="0" w:noHBand="0" w:noVBand="1" w:val="04A0"/>
      </w:tblPr>
      <w:tblGrid>
        <w:gridCol w:w="10166"/>
      </w:tblGrid>
      <w:tr>
        <w:tc>
          <w:tcPr>
            <w:tcW w:type="dxa" w:w="10166"/>
            <w:shd w:fill="EAF3EC"/>
            <w:tcBorders>
              <w:left w:val="single" w:sz="18" w:color="6AA84F"/>
            </w:tcBorders>
            <w:tcMar>
              <w:top w:w="90" w:type="dxa"/>
              <w:start w:w="140" w:type="dxa"/>
              <w:bottom w:w="90" w:type="dxa"/>
              <w:end w:w="120" w:type="dxa"/>
            </w:tcMar>
          </w:tcPr>
          <w:p>
            <w:r>
              <w:rPr>
                <w:b/>
                <w:color w:val="0B4B33"/>
              </w:rPr>
              <w:t>CONTACT ROUTING</w:t>
            </w:r>
          </w:p>
          <w:p>
            <w:pPr>
              <w:pStyle w:val="SmallNote"/>
            </w:pPr>
            <w:r>
              <w:t>Class-specific concerns begin with the classroom teacher. Scheduling, graduation, college/career, and student wellness concerns go to the assigned counselor. Student records go to the registrar. Discipline, attendance intervention, and student-services escalation go to Dr. Cook. Curriculum/instruction concerns go to the Curriculum &amp; Instruction AP when filled. Major schoolwide matters go to Dr. Bryant.</w:t>
            </w:r>
          </w:p>
        </w:tc>
      </w:tr>
    </w:tbl>
    <w:p>
      <w:pPr>
        <w:pStyle w:val="Heading1"/>
      </w:pPr>
      <w:r>
        <w:t>Administrative Leadership</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187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6"/>
              </w:rPr>
              <w:t>Name</w:t>
            </w:r>
          </w:p>
        </w:tc>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6"/>
              </w:rPr>
              <w:t>Title</w:t>
            </w:r>
          </w:p>
        </w:tc>
        <w:tc>
          <w:tcPr>
            <w:tcW w:type="dxa" w:w="446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6"/>
              </w:rPr>
              <w:t>Primary Portfolio</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6"/>
              </w:rPr>
              <w:t>Status</w:t>
            </w:r>
          </w:p>
        </w:tc>
      </w:tr>
      <w:tr>
        <w:trPr>
          <w:cantSplit/>
        </w:trPr>
        <w:tc>
          <w:tcPr>
            <w:tcW w:type="dxa" w:w="187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Dr. Collin Bryant</w:t>
            </w:r>
          </w:p>
        </w:tc>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Principal</w:t>
            </w:r>
          </w:p>
        </w:tc>
        <w:tc>
          <w:tcPr>
            <w:tcW w:type="dxa" w:w="446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Schoolwide leadership, strategic direction, final administrative authority</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Active</w:t>
            </w:r>
          </w:p>
        </w:tc>
      </w:tr>
      <w:tr>
        <w:trPr>
          <w:cantSplit/>
        </w:trPr>
        <w:tc>
          <w:tcPr>
            <w:tcW w:type="dxa" w:w="187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6"/>
              </w:rPr>
              <w:t>Dr. Barnabas Cook</w:t>
            </w:r>
          </w:p>
        </w:tc>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6"/>
              </w:rPr>
              <w:t>Assistant Principal of Operations &amp; Student Services</w:t>
            </w:r>
          </w:p>
        </w:tc>
        <w:tc>
          <w:tcPr>
            <w:tcW w:type="dxa" w:w="446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6"/>
              </w:rPr>
              <w:t>Operations, discipline, attendance, safety, student services, clubs and engagement</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6"/>
              </w:rPr>
              <w:t>Active</w:t>
            </w:r>
          </w:p>
        </w:tc>
      </w:tr>
      <w:tr>
        <w:trPr>
          <w:cantSplit/>
        </w:trPr>
        <w:tc>
          <w:tcPr>
            <w:tcW w:type="dxa" w:w="187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HIRING</w:t>
            </w:r>
          </w:p>
        </w:tc>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Assistant Principal of Curriculum &amp; Instruction</w:t>
            </w:r>
          </w:p>
        </w:tc>
        <w:tc>
          <w:tcPr>
            <w:tcW w:type="dxa" w:w="446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Curriculum, instruction, assessment, teacher support, academic programs</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Vacancy</w:t>
            </w:r>
          </w:p>
        </w:tc>
      </w:tr>
    </w:tbl>
    <w:p>
      <w:pPr>
        <w:pStyle w:val="Heading1"/>
      </w:pPr>
      <w:r>
        <w:t>Counseling, Student Services &amp; Main Office</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180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5"/>
              </w:rPr>
              <w:t>Name / Status</w:t>
            </w:r>
          </w:p>
        </w:tc>
        <w:tc>
          <w:tcPr>
            <w:tcW w:type="dxa" w:w="25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5"/>
              </w:rPr>
              <w:t>Position</w:t>
            </w:r>
          </w:p>
        </w:tc>
        <w:tc>
          <w:tcPr>
            <w:tcW w:type="dxa" w:w="504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5"/>
              </w:rPr>
              <w:t>Primary Responsibilities</w:t>
            </w:r>
          </w:p>
        </w:tc>
        <w:tc>
          <w:tcPr>
            <w:tcW w:type="dxa" w:w="10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5"/>
              </w:rPr>
              <w:t>Status</w:t>
            </w:r>
          </w:p>
        </w:tc>
      </w:tr>
      <w:tr>
        <w:trPr>
          <w:cantSplit/>
        </w:trPr>
        <w:tc>
          <w:tcPr>
            <w:tcW w:type="dxa" w:w="180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HIRING</w:t>
            </w:r>
          </w:p>
        </w:tc>
        <w:tc>
          <w:tcPr>
            <w:tcW w:type="dxa" w:w="25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School Counselor - A-L</w:t>
            </w:r>
          </w:p>
        </w:tc>
        <w:tc>
          <w:tcPr>
            <w:tcW w:type="dxa" w:w="504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Academic planning, wellness, intervention, graduation monitoring, postsecondary advising</w:t>
            </w:r>
          </w:p>
        </w:tc>
        <w:tc>
          <w:tcPr>
            <w:tcW w:type="dxa" w:w="10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Vacancy</w:t>
            </w:r>
          </w:p>
        </w:tc>
      </w:tr>
      <w:tr>
        <w:trPr>
          <w:cantSplit/>
        </w:trPr>
        <w:tc>
          <w:tcPr>
            <w:tcW w:type="dxa" w:w="180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HIRING</w:t>
            </w:r>
          </w:p>
        </w:tc>
        <w:tc>
          <w:tcPr>
            <w:tcW w:type="dxa" w:w="25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School Counselor - M-Z</w:t>
            </w:r>
          </w:p>
        </w:tc>
        <w:tc>
          <w:tcPr>
            <w:tcW w:type="dxa" w:w="504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Academic planning, wellness, intervention, graduation monitoring, postsecondary advising</w:t>
            </w:r>
          </w:p>
        </w:tc>
        <w:tc>
          <w:tcPr>
            <w:tcW w:type="dxa" w:w="10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Vacancy</w:t>
            </w:r>
          </w:p>
        </w:tc>
      </w:tr>
      <w:tr>
        <w:trPr>
          <w:cantSplit/>
        </w:trPr>
        <w:tc>
          <w:tcPr>
            <w:tcW w:type="dxa" w:w="180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HIRING</w:t>
            </w:r>
          </w:p>
        </w:tc>
        <w:tc>
          <w:tcPr>
            <w:tcW w:type="dxa" w:w="25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Registrar</w:t>
            </w:r>
          </w:p>
        </w:tc>
        <w:tc>
          <w:tcPr>
            <w:tcW w:type="dxa" w:w="504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Enrollment, withdrawals, transcripts, permanent records, schedule/graduation documentation</w:t>
            </w:r>
          </w:p>
        </w:tc>
        <w:tc>
          <w:tcPr>
            <w:tcW w:type="dxa" w:w="10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Vacancy</w:t>
            </w:r>
          </w:p>
        </w:tc>
      </w:tr>
      <w:tr>
        <w:trPr>
          <w:cantSplit/>
        </w:trPr>
        <w:tc>
          <w:tcPr>
            <w:tcW w:type="dxa" w:w="180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HIRING</w:t>
            </w:r>
          </w:p>
        </w:tc>
        <w:tc>
          <w:tcPr>
            <w:tcW w:type="dxa" w:w="25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Front Office Administrative Assistant</w:t>
            </w:r>
          </w:p>
        </w:tc>
        <w:tc>
          <w:tcPr>
            <w:tcW w:type="dxa" w:w="504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Reception, phones, visitors, student check-in/check-out, general administrative support</w:t>
            </w:r>
          </w:p>
        </w:tc>
        <w:tc>
          <w:tcPr>
            <w:tcW w:type="dxa" w:w="10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Vacancy</w:t>
            </w:r>
          </w:p>
        </w:tc>
      </w:tr>
    </w:tbl>
    <w:p>
      <w:r>
        <w:br w:type="page"/>
      </w:r>
    </w:p>
    <w:tbl>
      <w:tblPr>
        <w:tblW w:type="auto" w:w="0"/>
        <w:jc w:val="center"/>
        <w:tblLook w:firstColumn="1" w:firstRow="1" w:lastColumn="0" w:lastRow="0" w:noHBand="0" w:noVBand="1" w:val="04A0"/>
      </w:tblPr>
      <w:tblGrid>
        <w:gridCol w:w="10166"/>
      </w:tblGrid>
      <w:tr>
        <w:tc>
          <w:tcPr>
            <w:tcW w:type="dxa" w:w="10166"/>
            <w:shd w:fill="0B4B33"/>
            <w:tcMar>
              <w:top w:w="85" w:type="dxa"/>
              <w:start w:w="140" w:type="dxa"/>
              <w:bottom w:w="85" w:type="dxa"/>
              <w:end w:w="140" w:type="dxa"/>
            </w:tcMar>
          </w:tcPr>
          <w:p>
            <w:r>
              <w:rPr>
                <w:b/>
                <w:color w:val="FFFFFF"/>
                <w:sz w:val="26"/>
              </w:rPr>
              <w:t>INSTRUCTIONAL FACULTY</w:t>
            </w:r>
          </w:p>
          <w:p>
            <w:pPr>
              <w:pStyle w:val="SmallNote"/>
            </w:pPr>
            <w:r>
              <w:rPr>
                <w:color w:val="DDE9E1"/>
              </w:rPr>
              <w:t>Current active teaching roster. Advanced/AP-designated courses are not included in the present program.</w:t>
            </w:r>
          </w:p>
        </w:tc>
      </w:tr>
    </w:tbl>
    <w:p/>
    <w:tbl>
      <w:tblPr>
        <w:tblW w:type="auto" w:w="0"/>
        <w:jc w:val="center"/>
        <w:tblLayout w:type="fixed"/>
        <w:tblLook w:firstColumn="1" w:firstRow="1" w:lastColumn="0" w:lastRow="0" w:noHBand="0" w:noVBand="1" w:val="04A0"/>
      </w:tblPr>
      <w:tblGrid>
        <w:gridCol w:w="2033"/>
        <w:gridCol w:w="2033"/>
        <w:gridCol w:w="2033"/>
        <w:gridCol w:w="2033"/>
        <w:gridCol w:w="2033"/>
      </w:tblGrid>
      <w:tr>
        <w:trPr>
          <w:cantSplit/>
          <w:tblHeader w:val="true"/>
        </w:trPr>
        <w:tc>
          <w:tcPr>
            <w:tcW w:type="dxa" w:w="194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4"/>
              </w:rPr>
              <w:t>Faculty Member</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4"/>
              </w:rPr>
              <w:t>Department</w:t>
            </w:r>
          </w:p>
        </w:tc>
        <w:tc>
          <w:tcPr>
            <w:tcW w:type="dxa" w:w="4896"/>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4"/>
              </w:rPr>
              <w:t>Primary Courses</w:t>
            </w:r>
          </w:p>
        </w:tc>
        <w:tc>
          <w:tcPr>
            <w:tcW w:type="dxa" w:w="86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4"/>
              </w:rPr>
              <w:t>Room</w:t>
            </w:r>
          </w:p>
        </w:tc>
        <w:tc>
          <w:tcPr>
            <w:tcW w:type="dxa" w:w="7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4"/>
              </w:rPr>
              <w:t>Ext.</w:t>
            </w:r>
          </w:p>
        </w:tc>
      </w:tr>
      <w:tr>
        <w:trPr>
          <w:cantSplit/>
        </w:trPr>
        <w:tc>
          <w:tcPr>
            <w:tcW w:type="dxa" w:w="194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Lauren Carter</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English Language Arts</w:t>
            </w:r>
          </w:p>
        </w:tc>
        <w:tc>
          <w:tcPr>
            <w:tcW w:type="dxa" w:w="4896"/>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English 9, English 10, Creative Writing, Public Speaking</w:t>
            </w:r>
          </w:p>
        </w:tc>
        <w:tc>
          <w:tcPr>
            <w:tcW w:type="dxa" w:w="86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TBD</w:t>
            </w:r>
          </w:p>
        </w:tc>
        <w:tc>
          <w:tcPr>
            <w:tcW w:type="dxa" w:w="7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TBD</w:t>
            </w:r>
          </w:p>
        </w:tc>
      </w:tr>
      <w:tr>
        <w:trPr>
          <w:cantSplit/>
        </w:trPr>
        <w:tc>
          <w:tcPr>
            <w:tcW w:type="dxa" w:w="194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Daniel Lewis</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English Language Arts</w:t>
            </w:r>
          </w:p>
        </w:tc>
        <w:tc>
          <w:tcPr>
            <w:tcW w:type="dxa" w:w="4896"/>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English 11, English 12, Journalism &amp; Yearbook, Public Speaking</w:t>
            </w:r>
          </w:p>
        </w:tc>
        <w:tc>
          <w:tcPr>
            <w:tcW w:type="dxa" w:w="86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TBD</w:t>
            </w:r>
          </w:p>
        </w:tc>
        <w:tc>
          <w:tcPr>
            <w:tcW w:type="dxa" w:w="7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TBD</w:t>
            </w:r>
          </w:p>
        </w:tc>
      </w:tr>
      <w:tr>
        <w:trPr>
          <w:cantSplit/>
        </w:trPr>
        <w:tc>
          <w:tcPr>
            <w:tcW w:type="dxa" w:w="194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Rachel Davis</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Mathematics</w:t>
            </w:r>
          </w:p>
        </w:tc>
        <w:tc>
          <w:tcPr>
            <w:tcW w:type="dxa" w:w="4896"/>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Algebra I, Statistics, Consumer Mathematics, Algebra II with Statistics</w:t>
            </w:r>
          </w:p>
        </w:tc>
        <w:tc>
          <w:tcPr>
            <w:tcW w:type="dxa" w:w="86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TBD</w:t>
            </w:r>
          </w:p>
        </w:tc>
        <w:tc>
          <w:tcPr>
            <w:tcW w:type="dxa" w:w="7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TBD</w:t>
            </w:r>
          </w:p>
        </w:tc>
      </w:tr>
      <w:tr>
        <w:trPr>
          <w:cantSplit/>
        </w:trPr>
        <w:tc>
          <w:tcPr>
            <w:tcW w:type="dxa" w:w="194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Michael Hall</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Mathematics</w:t>
            </w:r>
          </w:p>
        </w:tc>
        <w:tc>
          <w:tcPr>
            <w:tcW w:type="dxa" w:w="4896"/>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Geometry, Algebra II, Precalculus</w:t>
            </w:r>
          </w:p>
        </w:tc>
        <w:tc>
          <w:tcPr>
            <w:tcW w:type="dxa" w:w="86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TBD</w:t>
            </w:r>
          </w:p>
        </w:tc>
        <w:tc>
          <w:tcPr>
            <w:tcW w:type="dxa" w:w="7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TBD</w:t>
            </w:r>
          </w:p>
        </w:tc>
      </w:tr>
      <w:tr>
        <w:trPr>
          <w:cantSplit/>
        </w:trPr>
        <w:tc>
          <w:tcPr>
            <w:tcW w:type="dxa" w:w="194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Dr. Emily Green</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Science</w:t>
            </w:r>
          </w:p>
        </w:tc>
        <w:tc>
          <w:tcPr>
            <w:tcW w:type="dxa" w:w="4896"/>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Biology, Anatomy &amp; Physiology, Forensic Science, Physical Science</w:t>
            </w:r>
          </w:p>
        </w:tc>
        <w:tc>
          <w:tcPr>
            <w:tcW w:type="dxa" w:w="86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TBD</w:t>
            </w:r>
          </w:p>
        </w:tc>
        <w:tc>
          <w:tcPr>
            <w:tcW w:type="dxa" w:w="7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TBD</w:t>
            </w:r>
          </w:p>
        </w:tc>
      </w:tr>
      <w:tr>
        <w:trPr>
          <w:cantSplit/>
        </w:trPr>
        <w:tc>
          <w:tcPr>
            <w:tcW w:type="dxa" w:w="194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Natalie Brooks</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Science</w:t>
            </w:r>
          </w:p>
        </w:tc>
        <w:tc>
          <w:tcPr>
            <w:tcW w:type="dxa" w:w="4896"/>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Chemistry, Environmental Science, Physics, Physical Science</w:t>
            </w:r>
          </w:p>
        </w:tc>
        <w:tc>
          <w:tcPr>
            <w:tcW w:type="dxa" w:w="86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TBD</w:t>
            </w:r>
          </w:p>
        </w:tc>
        <w:tc>
          <w:tcPr>
            <w:tcW w:type="dxa" w:w="7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TBD</w:t>
            </w:r>
          </w:p>
        </w:tc>
      </w:tr>
      <w:tr>
        <w:trPr>
          <w:cantSplit/>
        </w:trPr>
        <w:tc>
          <w:tcPr>
            <w:tcW w:type="dxa" w:w="194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Andrew Adams</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Social Studies</w:t>
            </w:r>
          </w:p>
        </w:tc>
        <w:tc>
          <w:tcPr>
            <w:tcW w:type="dxa" w:w="4896"/>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World History, U.S. History I, Current Issues</w:t>
            </w:r>
          </w:p>
        </w:tc>
        <w:tc>
          <w:tcPr>
            <w:tcW w:type="dxa" w:w="86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TBD</w:t>
            </w:r>
          </w:p>
        </w:tc>
        <w:tc>
          <w:tcPr>
            <w:tcW w:type="dxa" w:w="7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TBD</w:t>
            </w:r>
          </w:p>
        </w:tc>
      </w:tr>
      <w:tr>
        <w:trPr>
          <w:cantSplit/>
        </w:trPr>
        <w:tc>
          <w:tcPr>
            <w:tcW w:type="dxa" w:w="194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Olivia Turner</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Social Studies</w:t>
            </w:r>
          </w:p>
        </w:tc>
        <w:tc>
          <w:tcPr>
            <w:tcW w:type="dxa" w:w="4896"/>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U.S. History II, U.S. Government, Economics, Psychology, Sociology</w:t>
            </w:r>
          </w:p>
        </w:tc>
        <w:tc>
          <w:tcPr>
            <w:tcW w:type="dxa" w:w="86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TBD</w:t>
            </w:r>
          </w:p>
        </w:tc>
        <w:tc>
          <w:tcPr>
            <w:tcW w:type="dxa" w:w="7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TBD</w:t>
            </w:r>
          </w:p>
        </w:tc>
      </w:tr>
      <w:tr>
        <w:trPr>
          <w:cantSplit/>
        </w:trPr>
        <w:tc>
          <w:tcPr>
            <w:tcW w:type="dxa" w:w="194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Ethan Parker</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Business &amp; Information Technology</w:t>
            </w:r>
          </w:p>
        </w:tc>
        <w:tc>
          <w:tcPr>
            <w:tcW w:type="dxa" w:w="4896"/>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Business Foundations, IT Fundamentals, Computer Applications, Cybersecurity, Web Design, Entrepreneurship, Personal Finance</w:t>
            </w:r>
          </w:p>
        </w:tc>
        <w:tc>
          <w:tcPr>
            <w:tcW w:type="dxa" w:w="86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TBD</w:t>
            </w:r>
          </w:p>
        </w:tc>
        <w:tc>
          <w:tcPr>
            <w:tcW w:type="dxa" w:w="7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TBD</w:t>
            </w:r>
          </w:p>
        </w:tc>
      </w:tr>
      <w:tr>
        <w:trPr>
          <w:cantSplit/>
        </w:trPr>
        <w:tc>
          <w:tcPr>
            <w:tcW w:type="dxa" w:w="194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Jordan Reed</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Law &amp; Public Safety</w:t>
            </w:r>
          </w:p>
        </w:tc>
        <w:tc>
          <w:tcPr>
            <w:tcW w:type="dxa" w:w="4896"/>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Criminal Justice, Law Enforcement I-II, Criminal Investigations, Law &amp; Society, Emergency Management, Public Safety Communications</w:t>
            </w:r>
          </w:p>
        </w:tc>
        <w:tc>
          <w:tcPr>
            <w:tcW w:type="dxa" w:w="86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TBD</w:t>
            </w:r>
          </w:p>
        </w:tc>
        <w:tc>
          <w:tcPr>
            <w:tcW w:type="dxa" w:w="7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TBD</w:t>
            </w:r>
          </w:p>
        </w:tc>
      </w:tr>
      <w:tr>
        <w:trPr>
          <w:cantSplit/>
        </w:trPr>
        <w:tc>
          <w:tcPr>
            <w:tcW w:type="dxa" w:w="194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Hannah Wilson</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Culinary &amp; Hospitality</w:t>
            </w:r>
          </w:p>
        </w:tc>
        <w:tc>
          <w:tcPr>
            <w:tcW w:type="dxa" w:w="4896"/>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Culinary Arts I-II, Hospitality &amp; Tourism Management</w:t>
            </w:r>
          </w:p>
        </w:tc>
        <w:tc>
          <w:tcPr>
            <w:tcW w:type="dxa" w:w="86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TBD</w:t>
            </w:r>
          </w:p>
        </w:tc>
        <w:tc>
          <w:tcPr>
            <w:tcW w:type="dxa" w:w="7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TBD</w:t>
            </w:r>
          </w:p>
        </w:tc>
      </w:tr>
      <w:tr>
        <w:trPr>
          <w:cantSplit/>
        </w:trPr>
        <w:tc>
          <w:tcPr>
            <w:tcW w:type="dxa" w:w="194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Claire Harper</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Fine &amp; Performing Arts</w:t>
            </w:r>
          </w:p>
        </w:tc>
        <w:tc>
          <w:tcPr>
            <w:tcW w:type="dxa" w:w="4896"/>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Visual Arts I-II, Graphic Design, Digital Art, Photography, Theatre Arts I</w:t>
            </w:r>
          </w:p>
        </w:tc>
        <w:tc>
          <w:tcPr>
            <w:tcW w:type="dxa" w:w="86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TBD</w:t>
            </w:r>
          </w:p>
        </w:tc>
        <w:tc>
          <w:tcPr>
            <w:tcW w:type="dxa" w:w="7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TBD</w:t>
            </w:r>
          </w:p>
        </w:tc>
      </w:tr>
      <w:tr>
        <w:trPr>
          <w:cantSplit/>
        </w:trPr>
        <w:tc>
          <w:tcPr>
            <w:tcW w:type="dxa" w:w="194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Marcus Martin</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Health &amp; Physical Education</w:t>
            </w:r>
          </w:p>
        </w:tc>
        <w:tc>
          <w:tcPr>
            <w:tcW w:type="dxa" w:w="4896"/>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Physical Education, Health, Strength &amp; Conditioning, Team Sports, Lifetime Fitness, Athletic PE</w:t>
            </w:r>
          </w:p>
        </w:tc>
        <w:tc>
          <w:tcPr>
            <w:tcW w:type="dxa" w:w="86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TBD</w:t>
            </w:r>
          </w:p>
        </w:tc>
        <w:tc>
          <w:tcPr>
            <w:tcW w:type="dxa" w:w="7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TBD</w:t>
            </w:r>
          </w:p>
        </w:tc>
      </w:tr>
    </w:tbl>
    <w:p>
      <w:pPr>
        <w:pStyle w:val="Heading1"/>
      </w:pPr>
      <w:r>
        <w:t>Department Quick Reference</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44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5"/>
              </w:rPr>
              <w:t>Department</w:t>
            </w:r>
          </w:p>
        </w:tc>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5"/>
              </w:rPr>
              <w:t>Faculty</w:t>
            </w:r>
          </w:p>
        </w:tc>
        <w:tc>
          <w:tcPr>
            <w:tcW w:type="dxa" w:w="518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5"/>
              </w:rPr>
              <w:t>Program Scope</w:t>
            </w:r>
          </w:p>
        </w:tc>
      </w:tr>
      <w:tr>
        <w:trPr>
          <w:cantSplit/>
        </w:trPr>
        <w:tc>
          <w:tcPr>
            <w:tcW w:type="dxa" w:w="244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English Language Arts</w:t>
            </w:r>
          </w:p>
        </w:tc>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Lauren Carter; Daniel Lewis</w:t>
            </w:r>
          </w:p>
        </w:tc>
        <w:tc>
          <w:tcPr>
            <w:tcW w:type="dxa" w:w="518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English 9-12, writing, speaking, journalism/yearbook</w:t>
            </w:r>
          </w:p>
        </w:tc>
      </w:tr>
      <w:tr>
        <w:trPr>
          <w:cantSplit/>
        </w:trPr>
        <w:tc>
          <w:tcPr>
            <w:tcW w:type="dxa" w:w="244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Mathematics</w:t>
            </w:r>
          </w:p>
        </w:tc>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Rachel Davis; Michael Hall</w:t>
            </w:r>
          </w:p>
        </w:tc>
        <w:tc>
          <w:tcPr>
            <w:tcW w:type="dxa" w:w="518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Algebra, geometry, statistics, consumer math, precalculus</w:t>
            </w:r>
          </w:p>
        </w:tc>
      </w:tr>
      <w:tr>
        <w:trPr>
          <w:cantSplit/>
        </w:trPr>
        <w:tc>
          <w:tcPr>
            <w:tcW w:type="dxa" w:w="244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Science</w:t>
            </w:r>
          </w:p>
        </w:tc>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Dr. Emily Green; Natalie Brooks</w:t>
            </w:r>
          </w:p>
        </w:tc>
        <w:tc>
          <w:tcPr>
            <w:tcW w:type="dxa" w:w="518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Biology, chemistry, physical science, environmental science, physics, anatomy, forensics</w:t>
            </w:r>
          </w:p>
        </w:tc>
      </w:tr>
      <w:tr>
        <w:trPr>
          <w:cantSplit/>
        </w:trPr>
        <w:tc>
          <w:tcPr>
            <w:tcW w:type="dxa" w:w="244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Social Studies</w:t>
            </w:r>
          </w:p>
        </w:tc>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Andrew Adams; Olivia Turner</w:t>
            </w:r>
          </w:p>
        </w:tc>
        <w:tc>
          <w:tcPr>
            <w:tcW w:type="dxa" w:w="518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World/U.S. history, government, economics, psychology, sociology, current issues</w:t>
            </w:r>
          </w:p>
        </w:tc>
      </w:tr>
      <w:tr>
        <w:trPr>
          <w:cantSplit/>
        </w:trPr>
        <w:tc>
          <w:tcPr>
            <w:tcW w:type="dxa" w:w="244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Business &amp; Information Technology</w:t>
            </w:r>
          </w:p>
        </w:tc>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Ethan Parker</w:t>
            </w:r>
          </w:p>
        </w:tc>
        <w:tc>
          <w:tcPr>
            <w:tcW w:type="dxa" w:w="518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Business, IT, computing, cybersecurity, web design, entrepreneurship, personal finance</w:t>
            </w:r>
          </w:p>
        </w:tc>
      </w:tr>
      <w:tr>
        <w:trPr>
          <w:cantSplit/>
        </w:trPr>
        <w:tc>
          <w:tcPr>
            <w:tcW w:type="dxa" w:w="244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Law &amp; Public Safety</w:t>
            </w:r>
          </w:p>
        </w:tc>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Jordan Reed</w:t>
            </w:r>
          </w:p>
        </w:tc>
        <w:tc>
          <w:tcPr>
            <w:tcW w:type="dxa" w:w="518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Criminal justice, law enforcement, investigations, emergency management, public safety communications</w:t>
            </w:r>
          </w:p>
        </w:tc>
      </w:tr>
      <w:tr>
        <w:trPr>
          <w:cantSplit/>
        </w:trPr>
        <w:tc>
          <w:tcPr>
            <w:tcW w:type="dxa" w:w="244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Culinary &amp; Hospitality</w:t>
            </w:r>
          </w:p>
        </w:tc>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Hannah Wilson</w:t>
            </w:r>
          </w:p>
        </w:tc>
        <w:tc>
          <w:tcPr>
            <w:tcW w:type="dxa" w:w="518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Culinary Arts I-II, hospitality &amp; tourism</w:t>
            </w:r>
          </w:p>
        </w:tc>
      </w:tr>
      <w:tr>
        <w:trPr>
          <w:cantSplit/>
        </w:trPr>
        <w:tc>
          <w:tcPr>
            <w:tcW w:type="dxa" w:w="244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Fine &amp; Performing Arts</w:t>
            </w:r>
          </w:p>
        </w:tc>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Claire Harper</w:t>
            </w:r>
          </w:p>
        </w:tc>
        <w:tc>
          <w:tcPr>
            <w:tcW w:type="dxa" w:w="518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Visual arts, graphic/digital art, photography, theatre</w:t>
            </w:r>
          </w:p>
        </w:tc>
      </w:tr>
      <w:tr>
        <w:trPr>
          <w:cantSplit/>
        </w:trPr>
        <w:tc>
          <w:tcPr>
            <w:tcW w:type="dxa" w:w="244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Health &amp; Physical Education</w:t>
            </w:r>
          </w:p>
        </w:tc>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Marcus Martin</w:t>
            </w:r>
          </w:p>
        </w:tc>
        <w:tc>
          <w:tcPr>
            <w:tcW w:type="dxa" w:w="518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PE, health, fitness, strength/conditioning, athletics</w:t>
            </w:r>
          </w:p>
        </w:tc>
      </w:tr>
    </w:tbl>
    <w:p>
      <w:pPr>
        <w:pStyle w:val="Heading1"/>
      </w:pPr>
      <w:r>
        <w:t>Vacancy &amp; Hiring Snapshot</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460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5"/>
              </w:rPr>
              <w:t>Position</w:t>
            </w:r>
          </w:p>
        </w:tc>
        <w:tc>
          <w:tcPr>
            <w:tcW w:type="dxa" w:w="144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5"/>
              </w:rPr>
              <w:t>Status</w:t>
            </w:r>
          </w:p>
        </w:tc>
        <w:tc>
          <w:tcPr>
            <w:tcW w:type="dxa" w:w="446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5"/>
              </w:rPr>
              <w:t>Primary Reporting Line</w:t>
            </w:r>
          </w:p>
        </w:tc>
      </w:tr>
      <w:tr>
        <w:trPr>
          <w:cantSplit/>
        </w:trPr>
        <w:tc>
          <w:tcPr>
            <w:tcW w:type="dxa" w:w="460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Assistant Principal of Curriculum &amp; Instruction</w:t>
            </w:r>
          </w:p>
        </w:tc>
        <w:tc>
          <w:tcPr>
            <w:tcW w:type="dxa" w:w="144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Hiring</w:t>
            </w:r>
          </w:p>
        </w:tc>
        <w:tc>
          <w:tcPr>
            <w:tcW w:type="dxa" w:w="446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Principal</w:t>
            </w:r>
          </w:p>
        </w:tc>
      </w:tr>
      <w:tr>
        <w:trPr>
          <w:cantSplit/>
        </w:trPr>
        <w:tc>
          <w:tcPr>
            <w:tcW w:type="dxa" w:w="460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School Counselor - A-L</w:t>
            </w:r>
          </w:p>
        </w:tc>
        <w:tc>
          <w:tcPr>
            <w:tcW w:type="dxa" w:w="144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Hiring</w:t>
            </w:r>
          </w:p>
        </w:tc>
        <w:tc>
          <w:tcPr>
            <w:tcW w:type="dxa" w:w="446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AP, Operations &amp; Student Services</w:t>
            </w:r>
          </w:p>
        </w:tc>
      </w:tr>
      <w:tr>
        <w:trPr>
          <w:cantSplit/>
        </w:trPr>
        <w:tc>
          <w:tcPr>
            <w:tcW w:type="dxa" w:w="460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School Counselor - M-Z</w:t>
            </w:r>
          </w:p>
        </w:tc>
        <w:tc>
          <w:tcPr>
            <w:tcW w:type="dxa" w:w="144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Hiring</w:t>
            </w:r>
          </w:p>
        </w:tc>
        <w:tc>
          <w:tcPr>
            <w:tcW w:type="dxa" w:w="446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AP, Operations &amp; Student Services</w:t>
            </w:r>
          </w:p>
        </w:tc>
      </w:tr>
      <w:tr>
        <w:trPr>
          <w:cantSplit/>
        </w:trPr>
        <w:tc>
          <w:tcPr>
            <w:tcW w:type="dxa" w:w="460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Registrar</w:t>
            </w:r>
          </w:p>
        </w:tc>
        <w:tc>
          <w:tcPr>
            <w:tcW w:type="dxa" w:w="144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Hiring</w:t>
            </w:r>
          </w:p>
        </w:tc>
        <w:tc>
          <w:tcPr>
            <w:tcW w:type="dxa" w:w="446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AP, Operations &amp; Student Services</w:t>
            </w:r>
          </w:p>
        </w:tc>
      </w:tr>
      <w:tr>
        <w:trPr>
          <w:cantSplit/>
        </w:trPr>
        <w:tc>
          <w:tcPr>
            <w:tcW w:type="dxa" w:w="460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Front Office Administrative Assistant</w:t>
            </w:r>
          </w:p>
        </w:tc>
        <w:tc>
          <w:tcPr>
            <w:tcW w:type="dxa" w:w="144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Hiring</w:t>
            </w:r>
          </w:p>
        </w:tc>
        <w:tc>
          <w:tcPr>
            <w:tcW w:type="dxa" w:w="446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AP, Operations &amp; Student Services</w:t>
            </w:r>
          </w:p>
        </w:tc>
      </w:tr>
    </w:tbl>
    <w:p>
      <w:pPr>
        <w:pStyle w:val="Heading1"/>
      </w:pPr>
      <w:r>
        <w:t>Directory Publication Rules</w:t>
      </w:r>
    </w:p>
    <w:p>
      <w:pPr>
        <w:pStyle w:val="ListBullet"/>
        <w:spacing w:after="50"/>
      </w:pPr>
      <w:r>
        <w:t>Publish only school-approved contact information; personal phone numbers and personal email addresses are not included.</w:t>
      </w:r>
    </w:p>
    <w:p>
      <w:pPr>
        <w:pStyle w:val="ListBullet"/>
        <w:spacing w:after="50"/>
      </w:pPr>
      <w:r>
        <w:t>Update vacancies, new hires, department changes, room assignments, and extensions promptly after administrative approval.</w:t>
      </w:r>
    </w:p>
    <w:p>
      <w:pPr>
        <w:pStyle w:val="ListBullet"/>
        <w:spacing w:after="50"/>
      </w:pPr>
      <w:r>
        <w:t>The public/student directory may omit internal duties or contact details that are intended only for staff use.</w:t>
      </w:r>
    </w:p>
    <w:p>
      <w:pPr>
        <w:pStyle w:val="ListBullet"/>
        <w:spacing w:after="50"/>
      </w:pPr>
      <w:r>
        <w:t>When a staff member is absent or a position is vacant, route urgent matters through the main office rather than an individual employee.</w:t>
      </w:r>
    </w:p>
    <w:p>
      <w:r>
        <w:br w:type="page"/>
      </w:r>
    </w:p>
    <w:tbl>
      <w:tblPr>
        <w:tblW w:type="auto" w:w="0"/>
        <w:jc w:val="center"/>
        <w:tblLook w:firstColumn="1" w:firstRow="1" w:lastColumn="0" w:lastRow="0" w:noHBand="0" w:noVBand="1" w:val="04A0"/>
      </w:tblPr>
      <w:tblGrid>
        <w:gridCol w:w="10166"/>
      </w:tblGrid>
      <w:tr>
        <w:tc>
          <w:tcPr>
            <w:tcW w:type="dxa" w:w="10166"/>
            <w:shd w:fill="0B4B33"/>
            <w:tcMar>
              <w:top w:w="85" w:type="dxa"/>
              <w:start w:w="140" w:type="dxa"/>
              <w:bottom w:w="85" w:type="dxa"/>
              <w:end w:w="140" w:type="dxa"/>
            </w:tcMar>
          </w:tcPr>
          <w:p>
            <w:r>
              <w:rPr>
                <w:b/>
                <w:color w:val="FFFFFF"/>
                <w:sz w:val="26"/>
              </w:rPr>
              <w:t>A/B MASTER SCHEDULE QUICK REFERENCE</w:t>
            </w:r>
          </w:p>
          <w:p>
            <w:pPr>
              <w:pStyle w:val="SmallNote"/>
            </w:pPr>
            <w:r>
              <w:rPr>
                <w:color w:val="DDE9E1"/>
              </w:rPr>
              <w:t>Monday/Wednesday = A Day; Tuesday/Thursday = B Day. Friday = Green Day.</w:t>
            </w:r>
          </w:p>
        </w:tc>
      </w:tr>
    </w:tbl>
    <w:p/>
    <w:tbl>
      <w:tblPr>
        <w:tblW w:type="auto" w:w="0"/>
        <w:jc w:val="center"/>
        <w:tblLayout w:type="fixed"/>
        <w:tblLook w:firstColumn="1" w:firstRow="1" w:lastColumn="0" w:lastRow="0" w:noHBand="0" w:noVBand="1" w:val="04A0"/>
      </w:tblPr>
      <w:tblGrid>
        <w:gridCol w:w="1130"/>
        <w:gridCol w:w="1130"/>
        <w:gridCol w:w="1130"/>
        <w:gridCol w:w="1130"/>
        <w:gridCol w:w="1130"/>
        <w:gridCol w:w="1130"/>
        <w:gridCol w:w="1130"/>
        <w:gridCol w:w="1130"/>
        <w:gridCol w:w="1130"/>
      </w:tblGrid>
      <w:tr>
        <w:trPr>
          <w:cantSplit/>
          <w:tblHeader w:val="true"/>
        </w:trPr>
        <w:tc>
          <w:tcPr>
            <w:tcW w:type="dxa" w:w="1656"/>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3"/>
              </w:rPr>
              <w:t>Teacher</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3"/>
              </w:rPr>
              <w:t>A1</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3"/>
              </w:rPr>
              <w:t>A2</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3"/>
              </w:rPr>
              <w:t>A3</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3"/>
              </w:rPr>
              <w:t>A4</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3"/>
              </w:rPr>
              <w:t>B1</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3"/>
              </w:rPr>
              <w:t>B2</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3"/>
              </w:rPr>
              <w:t>B3</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3"/>
              </w:rPr>
              <w:t>B4</w:t>
            </w:r>
          </w:p>
        </w:tc>
      </w:tr>
      <w:tr>
        <w:trPr>
          <w:cantSplit/>
        </w:trPr>
        <w:tc>
          <w:tcPr>
            <w:tcW w:type="dxa" w:w="1656"/>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Lauren Carter</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English 9</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English 10</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Creative Writing</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Planning</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English 9</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English 10</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Planning</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Public Speaking</w:t>
            </w:r>
          </w:p>
        </w:tc>
      </w:tr>
      <w:tr>
        <w:trPr>
          <w:cantSplit/>
        </w:trPr>
        <w:tc>
          <w:tcPr>
            <w:tcW w:type="dxa" w:w="1656"/>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Daniel Lewis</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Planning</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Planning</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English 11</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English 12</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Journalism &amp; Yearbook</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Public Speaking</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English 11</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English 12</w:t>
            </w:r>
          </w:p>
        </w:tc>
      </w:tr>
      <w:tr>
        <w:trPr>
          <w:cantSplit/>
        </w:trPr>
        <w:tc>
          <w:tcPr>
            <w:tcW w:type="dxa" w:w="1656"/>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Rachel Davis</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Consumer Math</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Algebra I</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Planning</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Planning</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Statistics</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Algebra I</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Planning</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Algebra II w/ Statistics</w:t>
            </w:r>
          </w:p>
        </w:tc>
      </w:tr>
      <w:tr>
        <w:trPr>
          <w:cantSplit/>
        </w:trPr>
        <w:tc>
          <w:tcPr>
            <w:tcW w:type="dxa" w:w="1656"/>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Michael Hall</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Precalculus</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Planning</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Geometry</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Algebra II</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Planning</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Planning</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Geometry</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Algebra II</w:t>
            </w:r>
          </w:p>
        </w:tc>
      </w:tr>
      <w:tr>
        <w:trPr>
          <w:cantSplit/>
        </w:trPr>
        <w:tc>
          <w:tcPr>
            <w:tcW w:type="dxa" w:w="1656"/>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Dr. Emily Green</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Forensic Science</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Anatomy &amp; Physiology</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Biology</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Physical Science</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Planning</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Planning</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Biology</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Planning</w:t>
            </w:r>
          </w:p>
        </w:tc>
      </w:tr>
      <w:tr>
        <w:trPr>
          <w:cantSplit/>
        </w:trPr>
        <w:tc>
          <w:tcPr>
            <w:tcW w:type="dxa" w:w="1656"/>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Natalie Brooks</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Chemistry</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Planning</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Physics</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Planning</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Chemistry</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Environmental Science</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Planning</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Physical Science</w:t>
            </w:r>
          </w:p>
        </w:tc>
      </w:tr>
      <w:tr>
        <w:trPr>
          <w:cantSplit/>
        </w:trPr>
        <w:tc>
          <w:tcPr>
            <w:tcW w:type="dxa" w:w="1656"/>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Andrew Adams</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U.S. History I</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Planning</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Planning</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World History</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U.S. History I</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Planning</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Current Issues</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World History</w:t>
            </w:r>
          </w:p>
        </w:tc>
      </w:tr>
      <w:tr>
        <w:trPr>
          <w:cantSplit/>
        </w:trPr>
        <w:tc>
          <w:tcPr>
            <w:tcW w:type="dxa" w:w="1656"/>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Olivia Turner</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Sociology</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U.S. History II</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U.S. Government</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Planning</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Planning</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U.S. History II</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Economics</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Psychology</w:t>
            </w:r>
          </w:p>
        </w:tc>
      </w:tr>
      <w:tr>
        <w:trPr>
          <w:cantSplit/>
        </w:trPr>
        <w:tc>
          <w:tcPr>
            <w:tcW w:type="dxa" w:w="1656"/>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Ethan Parker</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Computer Applications</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Business Foundations</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IT Fundamentals</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Cybersecurity</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Personal Finance</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Entrepreneurship</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Planning</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Web Design</w:t>
            </w:r>
          </w:p>
        </w:tc>
      </w:tr>
      <w:tr>
        <w:trPr>
          <w:cantSplit/>
        </w:trPr>
        <w:tc>
          <w:tcPr>
            <w:tcW w:type="dxa" w:w="1656"/>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Jordan Reed</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Law Enforcement I</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Public Safety Communications</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Criminal Investigations</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Intro to Criminal Justice</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Law Enforcement II</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Law &amp; Society</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Emergency Management</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Planning</w:t>
            </w:r>
          </w:p>
        </w:tc>
      </w:tr>
      <w:tr>
        <w:trPr>
          <w:cantSplit/>
        </w:trPr>
        <w:tc>
          <w:tcPr>
            <w:tcW w:type="dxa" w:w="1656"/>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Hannah Wilson</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Culinary Arts I</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Planning</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Culinary Arts II</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Hospitality &amp; Tourism</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Culinary Arts I</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Planning</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Planning</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Planning</w:t>
            </w:r>
          </w:p>
        </w:tc>
      </w:tr>
      <w:tr>
        <w:trPr>
          <w:cantSplit/>
        </w:trPr>
        <w:tc>
          <w:tcPr>
            <w:tcW w:type="dxa" w:w="1656"/>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Claire Harper</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Planning</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Visual Arts I</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Photography</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Visual Arts II</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Digital Art</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Visual Arts I</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Theatre Arts I</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3"/>
              </w:rPr>
              <w:t>Graphic Design</w:t>
            </w:r>
          </w:p>
        </w:tc>
      </w:tr>
      <w:tr>
        <w:trPr>
          <w:cantSplit/>
        </w:trPr>
        <w:tc>
          <w:tcPr>
            <w:tcW w:type="dxa" w:w="1656"/>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Marcus Martin</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Physical Education</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Lifetime Fitness</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Strength &amp; Conditioning</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Health Education</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Physical Education</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Team Sports</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Planning</w:t>
            </w:r>
          </w:p>
        </w:tc>
        <w:tc>
          <w:tcPr>
            <w:tcW w:type="dxa" w:w="1037"/>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3"/>
              </w:rPr>
              <w:t>Athletic PE</w:t>
            </w:r>
          </w:p>
        </w:tc>
      </w:tr>
    </w:tbl>
    <w:p>
      <w:pPr>
        <w:pStyle w:val="Heading1"/>
      </w:pPr>
      <w:r>
        <w:t>Green Day Contact Assignments</w:t>
      </w:r>
    </w:p>
    <w:p>
      <w:r>
        <w:t>Green Day uses G1 Advisory, G2 Academic Support &amp; Intervention, G3 Clubs/Pathways/Enrichment, and G4 Flex/Extended Learning. Counselors may hold advisory and instructional-style workshops on Fridays. Detailed assignments may be adjusted weekly based on intervention and event needs.</w:t>
      </w:r>
    </w:p>
    <w:tbl>
      <w:tblPr>
        <w:tblW w:type="auto" w:w="0"/>
        <w:jc w:val="center"/>
        <w:tblLook w:firstColumn="1" w:firstRow="1" w:lastColumn="0" w:lastRow="0" w:noHBand="0" w:noVBand="1" w:val="04A0"/>
      </w:tblPr>
      <w:tblGrid>
        <w:gridCol w:w="10166"/>
      </w:tblGrid>
      <w:tr>
        <w:tc>
          <w:tcPr>
            <w:tcW w:type="dxa" w:w="10166"/>
            <w:shd w:fill="EAF3EC"/>
            <w:tcBorders>
              <w:left w:val="single" w:sz="18" w:color="6AA84F"/>
            </w:tcBorders>
            <w:tcMar>
              <w:top w:w="90" w:type="dxa"/>
              <w:start w:w="140" w:type="dxa"/>
              <w:bottom w:w="90" w:type="dxa"/>
              <w:end w:w="120" w:type="dxa"/>
            </w:tcMar>
          </w:tcPr>
          <w:p>
            <w:r>
              <w:rPr>
                <w:b/>
                <w:color w:val="0B4B33"/>
              </w:rPr>
              <w:t>DIRECTORY MAINTENANCE</w:t>
            </w:r>
          </w:p>
          <w:p>
            <w:pPr>
              <w:pStyle w:val="SmallNote"/>
            </w:pPr>
            <w:r>
              <w:t>The registrar or front-office administrative assistant should maintain the published directory after those positions are filled. Personnel changes, room moves, extension changes, and vacancies should be updated promptly and reviewed at least once each quarter.</w:t>
            </w:r>
          </w:p>
        </w:tc>
      </w:tr>
    </w:tbl>
    <w:sectPr w:rsidR="00FC693F" w:rsidRPr="0006063C" w:rsidSect="00034616">
      <w:headerReference w:type="default" r:id="rId9"/>
      <w:footerReference w:type="default" r:id="rId10"/>
      <w:pgSz w:w="12240" w:h="15840"/>
      <w:pgMar w:top="893" w:right="1037" w:bottom="864"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2D6A4F"/>
        <w:sz w:val="15"/>
      </w:rPr>
      <w:t>ONE SCHOOL. ONE PACK. ONE PURPOSE.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B4B33"/>
        <w:sz w:val="16"/>
      </w:rPr>
      <w:t>EAST GREEN HIGH SCHOOL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color w:val="1E242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0B4B33"/>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D6A4F"/>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E242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0B4B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5C6861"/>
      <w:sz w:val="16"/>
    </w:rPr>
  </w:style>
  <w:style w:type="paragraph" w:customStyle="1" w:styleId="Compact">
    <w:name w:val="Compact"/>
    <w:pPr>
      <w:spacing w:after="40"/>
    </w:pPr>
    <w:rPr>
      <w:rFonts w:ascii="Aptos" w:hAnsi="Aptos"/>
      <w:color w:val="1E242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