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0B4D2A"/>
          <w:sz w:val="60"/>
        </w:rPr>
        <w:t>EAST GREEN</w:t>
      </w:r>
    </w:p>
    <w:p>
      <w:pPr>
        <w:spacing w:after="80"/>
        <w:jc w:val="center"/>
      </w:pPr>
      <w:r>
        <w:rPr>
          <w:rFonts w:ascii="Aptos Display" w:hAnsi="Aptos Display"/>
          <w:b/>
          <w:color w:val="07351E"/>
          <w:sz w:val="36"/>
        </w:rPr>
        <w:t>HIGH SCHOOL</w:t>
      </w:r>
    </w:p>
    <w:p>
      <w:pPr>
        <w:spacing w:before="440"/>
        <w:jc w:val="center"/>
      </w:pPr>
      <w:r>
        <w:rPr>
          <w:rFonts w:ascii="Aptos Display" w:hAnsi="Aptos Display"/>
          <w:b/>
          <w:color w:val="111111"/>
          <w:sz w:val="54"/>
        </w:rPr>
        <w:t>MASTER CURRICULUM HANDBOOK</w:t>
      </w:r>
    </w:p>
    <w:p>
      <w:pPr>
        <w:jc w:val="center"/>
      </w:pPr>
      <w:r>
        <w:rPr>
          <w:rFonts w:ascii="Aptos" w:hAnsi="Aptos"/>
          <w:b/>
          <w:color w:val="0B4D2A"/>
          <w:sz w:val="22"/>
        </w:rPr>
        <w:t>Essential Standards • Pacing • Assessment • Resources • Mastery</w:t>
      </w:r>
    </w:p>
    <w:p>
      <w:pPr>
        <w:spacing w:before="700"/>
        <w:jc w:val="center"/>
      </w:pPr>
      <w:r>
        <w:rPr>
          <w:rFonts w:ascii="Aptos" w:hAnsi="Aptos"/>
          <w:color w:val="5D665F"/>
          <w:sz w:val="22"/>
        </w:rPr>
        <w:t>2026-2027  |  Version 1.0</w:t>
      </w:r>
    </w:p>
    <w:p>
      <w:pPr>
        <w:spacing w:before="1100"/>
        <w:jc w:val="center"/>
      </w:pPr>
      <w:r>
        <w:rPr>
          <w:rFonts w:ascii="Aptos" w:hAnsi="Aptos"/>
          <w:color w:val="5D665F"/>
          <w:sz w:val="19"/>
        </w:rPr>
        <w:t>Curriculum authority: Principal Dr. Collin Bryant</w:t>
        <w:br/>
        <w:t>Instructional portfolio: Assistant Principal of Curriculum &amp; Instruction — HIRING</w:t>
      </w:r>
    </w:p>
    <w:p>
      <w:pPr>
        <w:spacing w:before="900"/>
        <w:jc w:val="center"/>
      </w:pPr>
      <w:r>
        <w:rPr>
          <w:rFonts w:ascii="Aptos" w:hAnsi="Aptos"/>
          <w:i/>
          <w:color w:val="5D665F"/>
          <w:sz w:val="17"/>
        </w:rPr>
        <w:t>Internal curriculum guide. Designed for East Green High School operations and simulation.</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HOW TO USE THIS HANDBOOK</w:t>
            </w:r>
          </w:p>
        </w:tc>
      </w:tr>
    </w:tbl>
    <w:p>
      <w:pPr>
        <w:spacing w:after="140" w:before="0"/>
      </w:pPr>
      <w:r>
        <w:rPr>
          <w:rFonts w:ascii="Aptos" w:hAnsi="Aptos"/>
          <w:color w:val="111111"/>
          <w:sz w:val="19"/>
        </w:rPr>
        <w:t>This handbook establishes the minimum instructional expectations for courses offered by East Green High School. Course guides identify the essential learning every teacher must address, but they do not prohibit additional enrichment, locally selected texts, projects, or teacher-created learning experiences.</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Essential Standard</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 skill or body of knowledge that must be explicitly taught and assessed during the course.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Pacing</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Recommended share of the instructional cycle. Teachers may adjust sequence when documented needs require it.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Formative Assessment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Low-stakes checks used to change instruction: exit tickets, quick writes, retrieval practice, discussion, skill checks.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Summative Assessment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Evidence used to judge end-of-unit/course mastery: tests, essays, labs, projects, performances, practicals.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Green Day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Friday support/enrichment time used for reassessment, extended labs, projects, tutoring, make-up work, or longer common assessments.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Mastery Benchmark</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70% is the schoolwide target on common essential-standard assessments. A final course average below 60% is failing unless a later adopted grading policy supersedes this guide.</w:t>
            </w:r>
          </w:p>
        </w:tc>
      </w:tr>
    </w:tbl>
    <w:p>
      <w:pPr>
        <w:pStyle w:val="Heading1"/>
        <w:keepNext/>
        <w:spacing w:before="160" w:after="80"/>
      </w:pPr>
      <w:r>
        <w:rPr>
          <w:rFonts w:ascii="Aptos Display" w:hAnsi="Aptos Display"/>
          <w:b/>
          <w:color w:val="0B4D2A"/>
          <w:sz w:val="36"/>
        </w:rPr>
        <w:t>Contents</w:t>
      </w:r>
    </w:p>
    <w:p>
      <w:pPr>
        <w:pStyle w:val="ListBullet"/>
        <w:spacing w:after="10"/>
        <w:ind w:left="288" w:hanging="173"/>
      </w:pPr>
      <w:r>
        <w:rPr>
          <w:rFonts w:ascii="Aptos" w:hAnsi="Aptos"/>
          <w:color w:val="111111"/>
          <w:sz w:val="17"/>
        </w:rPr>
        <w:t>1. Curriculum Governance &amp; Non-Negotiables</w:t>
      </w:r>
    </w:p>
    <w:p>
      <w:pPr>
        <w:pStyle w:val="ListBullet"/>
        <w:spacing w:after="10"/>
        <w:ind w:left="288" w:hanging="173"/>
      </w:pPr>
      <w:r>
        <w:rPr>
          <w:rFonts w:ascii="Aptos" w:hAnsi="Aptos"/>
          <w:color w:val="111111"/>
          <w:sz w:val="17"/>
        </w:rPr>
        <w:t>2. Instructional Model &amp; Pacing</w:t>
      </w:r>
    </w:p>
    <w:p>
      <w:pPr>
        <w:pStyle w:val="ListBullet"/>
        <w:spacing w:after="10"/>
        <w:ind w:left="288" w:hanging="173"/>
      </w:pPr>
      <w:r>
        <w:rPr>
          <w:rFonts w:ascii="Aptos" w:hAnsi="Aptos"/>
          <w:color w:val="111111"/>
          <w:sz w:val="17"/>
        </w:rPr>
        <w:t>3. Assessment, Testing &amp; Quiz Framework</w:t>
      </w:r>
    </w:p>
    <w:p>
      <w:pPr>
        <w:pStyle w:val="ListBullet"/>
        <w:spacing w:after="10"/>
        <w:ind w:left="288" w:hanging="173"/>
      </w:pPr>
      <w:r>
        <w:rPr>
          <w:rFonts w:ascii="Aptos" w:hAnsi="Aptos"/>
          <w:color w:val="111111"/>
          <w:sz w:val="17"/>
        </w:rPr>
        <w:t>4. Grading, Mastery, Reassessment &amp; Intervention</w:t>
      </w:r>
    </w:p>
    <w:p>
      <w:pPr>
        <w:pStyle w:val="ListBullet"/>
        <w:spacing w:after="10"/>
        <w:ind w:left="288" w:hanging="173"/>
      </w:pPr>
      <w:r>
        <w:rPr>
          <w:rFonts w:ascii="Aptos" w:hAnsi="Aptos"/>
          <w:color w:val="111111"/>
          <w:sz w:val="17"/>
        </w:rPr>
        <w:t>5. Resource Selection, Accessibility &amp; Academic Integrity</w:t>
      </w:r>
    </w:p>
    <w:p>
      <w:pPr>
        <w:pStyle w:val="ListBullet"/>
        <w:spacing w:after="10"/>
        <w:ind w:left="288" w:hanging="173"/>
      </w:pPr>
      <w:r>
        <w:rPr>
          <w:rFonts w:ascii="Aptos" w:hAnsi="Aptos"/>
          <w:color w:val="111111"/>
          <w:sz w:val="17"/>
        </w:rPr>
        <w:t>6. English Language Arts Course Guides</w:t>
      </w:r>
    </w:p>
    <w:p>
      <w:pPr>
        <w:pStyle w:val="ListBullet"/>
        <w:spacing w:after="10"/>
        <w:ind w:left="288" w:hanging="173"/>
      </w:pPr>
      <w:r>
        <w:rPr>
          <w:rFonts w:ascii="Aptos" w:hAnsi="Aptos"/>
          <w:color w:val="111111"/>
          <w:sz w:val="17"/>
        </w:rPr>
        <w:t>7. Mathematics Course Guides</w:t>
      </w:r>
    </w:p>
    <w:p>
      <w:pPr>
        <w:pStyle w:val="ListBullet"/>
        <w:spacing w:after="10"/>
        <w:ind w:left="288" w:hanging="173"/>
      </w:pPr>
      <w:r>
        <w:rPr>
          <w:rFonts w:ascii="Aptos" w:hAnsi="Aptos"/>
          <w:color w:val="111111"/>
          <w:sz w:val="17"/>
        </w:rPr>
        <w:t>8. Science Course Guides</w:t>
      </w:r>
    </w:p>
    <w:p>
      <w:pPr>
        <w:pStyle w:val="ListBullet"/>
        <w:spacing w:after="10"/>
        <w:ind w:left="288" w:hanging="173"/>
      </w:pPr>
      <w:r>
        <w:rPr>
          <w:rFonts w:ascii="Aptos" w:hAnsi="Aptos"/>
          <w:color w:val="111111"/>
          <w:sz w:val="17"/>
        </w:rPr>
        <w:t>9. Social Studies Course Guides</w:t>
      </w:r>
    </w:p>
    <w:p>
      <w:pPr>
        <w:pStyle w:val="ListBullet"/>
        <w:spacing w:after="10"/>
        <w:ind w:left="288" w:hanging="173"/>
      </w:pPr>
      <w:r>
        <w:rPr>
          <w:rFonts w:ascii="Aptos" w:hAnsi="Aptos"/>
          <w:color w:val="111111"/>
          <w:sz w:val="17"/>
        </w:rPr>
        <w:t>10. Business &amp; Information Technology Course Guides</w:t>
      </w:r>
    </w:p>
    <w:p>
      <w:pPr>
        <w:pStyle w:val="ListBullet"/>
        <w:spacing w:after="10"/>
        <w:ind w:left="288" w:hanging="173"/>
      </w:pPr>
      <w:r>
        <w:rPr>
          <w:rFonts w:ascii="Aptos" w:hAnsi="Aptos"/>
          <w:color w:val="111111"/>
          <w:sz w:val="17"/>
        </w:rPr>
        <w:t>11. Law &amp; Public Safety Course Guides</w:t>
      </w:r>
    </w:p>
    <w:p>
      <w:pPr>
        <w:pStyle w:val="ListBullet"/>
        <w:spacing w:after="10"/>
        <w:ind w:left="288" w:hanging="173"/>
      </w:pPr>
      <w:r>
        <w:rPr>
          <w:rFonts w:ascii="Aptos" w:hAnsi="Aptos"/>
          <w:color w:val="111111"/>
          <w:sz w:val="17"/>
        </w:rPr>
        <w:t>12. Culinary &amp; Hospitality Course Guides</w:t>
      </w:r>
    </w:p>
    <w:p>
      <w:pPr>
        <w:pStyle w:val="ListBullet"/>
        <w:spacing w:after="10"/>
        <w:ind w:left="288" w:hanging="173"/>
      </w:pPr>
      <w:r>
        <w:rPr>
          <w:rFonts w:ascii="Aptos" w:hAnsi="Aptos"/>
          <w:color w:val="111111"/>
          <w:sz w:val="17"/>
        </w:rPr>
        <w:t>13. Fine &amp; Performing Arts Course Guides</w:t>
      </w:r>
    </w:p>
    <w:p>
      <w:pPr>
        <w:pStyle w:val="ListBullet"/>
        <w:spacing w:after="10"/>
        <w:ind w:left="288" w:hanging="173"/>
      </w:pPr>
      <w:r>
        <w:rPr>
          <w:rFonts w:ascii="Aptos" w:hAnsi="Aptos"/>
          <w:color w:val="111111"/>
          <w:sz w:val="17"/>
        </w:rPr>
        <w:t>14. Health &amp; Physical Education Course Guides</w:t>
      </w:r>
    </w:p>
    <w:p>
      <w:pPr>
        <w:pStyle w:val="ListBullet"/>
        <w:spacing w:after="10"/>
        <w:ind w:left="288" w:hanging="173"/>
      </w:pPr>
      <w:r>
        <w:rPr>
          <w:rFonts w:ascii="Aptos" w:hAnsi="Aptos"/>
          <w:color w:val="111111"/>
          <w:sz w:val="17"/>
        </w:rPr>
        <w:t>15. Appendices</w:t>
      </w:r>
    </w:p>
    <w:p>
      <w:pPr>
        <w:pStyle w:val="ListBullet"/>
        <w:spacing w:after="10"/>
        <w:ind w:left="288" w:hanging="173"/>
      </w:pPr>
      <w:r>
        <w:rPr>
          <w:rFonts w:ascii="Aptos" w:hAnsi="Aptos"/>
          <w:color w:val="111111"/>
          <w:sz w:val="17"/>
        </w:rPr>
        <w:t>16. Standards Foundation &amp; References</w:t>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  CURRICULUM GOVERNANCE &amp; NON-NEGOTIABLES</w:t>
            </w:r>
          </w:p>
        </w:tc>
      </w:tr>
    </w:tbl>
    <w:p>
      <w:pPr>
        <w:pStyle w:val="Heading2"/>
        <w:keepNext/>
        <w:spacing w:before="100" w:after="80"/>
      </w:pPr>
      <w:r>
        <w:rPr>
          <w:rFonts w:ascii="Aptos Display" w:hAnsi="Aptos Display"/>
          <w:b/>
          <w:color w:val="07351E"/>
          <w:sz w:val="25"/>
        </w:rPr>
        <w:t>Purpose</w:t>
      </w:r>
    </w:p>
    <w:p>
      <w:pPr>
        <w:spacing w:after="80" w:before="0"/>
      </w:pPr>
      <w:r>
        <w:rPr>
          <w:rFonts w:ascii="Aptos" w:hAnsi="Aptos"/>
          <w:color w:val="111111"/>
          <w:sz w:val="19"/>
        </w:rPr>
        <w:t>East Green High School uses a guaranteed-and-viable curriculum model: every student enrolled in the same course should receive access to the same essential standards even when teachers use different examples, texts, activities, or instructional strategies.</w:t>
      </w:r>
    </w:p>
    <w:p>
      <w:pPr>
        <w:pStyle w:val="Heading2"/>
        <w:keepNext/>
        <w:spacing w:before="100" w:after="80"/>
      </w:pPr>
      <w:r>
        <w:rPr>
          <w:rFonts w:ascii="Aptos Display" w:hAnsi="Aptos Display"/>
          <w:b/>
          <w:color w:val="07351E"/>
          <w:sz w:val="25"/>
        </w:rPr>
        <w:t>Required Teacher Practices</w:t>
      </w:r>
    </w:p>
    <w:p>
      <w:pPr>
        <w:pStyle w:val="ListBullet"/>
        <w:spacing w:after="20"/>
        <w:ind w:left="288" w:hanging="173"/>
      </w:pPr>
      <w:r>
        <w:rPr>
          <w:rFonts w:ascii="Aptos" w:hAnsi="Aptos"/>
          <w:color w:val="111111"/>
          <w:sz w:val="18"/>
        </w:rPr>
        <w:t>Teach every essential standard listed for the assigned course; do not permanently omit a standard because of time without notifying the instructional administrator.</w:t>
      </w:r>
    </w:p>
    <w:p>
      <w:pPr>
        <w:pStyle w:val="ListBullet"/>
        <w:spacing w:after="20"/>
        <w:ind w:left="288" w:hanging="173"/>
      </w:pPr>
      <w:r>
        <w:rPr>
          <w:rFonts w:ascii="Aptos" w:hAnsi="Aptos"/>
          <w:color w:val="111111"/>
          <w:sz w:val="18"/>
        </w:rPr>
        <w:t>Maintain a pacing plan and record major adjustments, especially when a unit is shortened, combined, or moved.</w:t>
      </w:r>
    </w:p>
    <w:p>
      <w:pPr>
        <w:pStyle w:val="ListBullet"/>
        <w:spacing w:after="20"/>
        <w:ind w:left="288" w:hanging="173"/>
      </w:pPr>
      <w:r>
        <w:rPr>
          <w:rFonts w:ascii="Aptos" w:hAnsi="Aptos"/>
          <w:color w:val="111111"/>
          <w:sz w:val="18"/>
        </w:rPr>
        <w:t>Use multiple forms of evidence. No course should be passed or failed solely on participation, homework completion, or one high-stakes test.</w:t>
      </w:r>
    </w:p>
    <w:p>
      <w:pPr>
        <w:pStyle w:val="ListBullet"/>
        <w:spacing w:after="20"/>
        <w:ind w:left="288" w:hanging="173"/>
      </w:pPr>
      <w:r>
        <w:rPr>
          <w:rFonts w:ascii="Aptos" w:hAnsi="Aptos"/>
          <w:color w:val="111111"/>
          <w:sz w:val="18"/>
        </w:rPr>
        <w:t>Provide students with clear learning targets and success criteria before major assessments.</w:t>
      </w:r>
    </w:p>
    <w:p>
      <w:pPr>
        <w:pStyle w:val="ListBullet"/>
        <w:spacing w:after="20"/>
        <w:ind w:left="288" w:hanging="173"/>
      </w:pPr>
      <w:r>
        <w:rPr>
          <w:rFonts w:ascii="Aptos" w:hAnsi="Aptos"/>
          <w:color w:val="111111"/>
          <w:sz w:val="18"/>
        </w:rPr>
        <w:t>Reteach and reassess essential standards when a meaningful portion of the class has not demonstrated understanding.</w:t>
      </w:r>
    </w:p>
    <w:p>
      <w:pPr>
        <w:pStyle w:val="ListBullet"/>
        <w:spacing w:after="20"/>
        <w:ind w:left="288" w:hanging="173"/>
      </w:pPr>
      <w:r>
        <w:rPr>
          <w:rFonts w:ascii="Aptos" w:hAnsi="Aptos"/>
          <w:color w:val="111111"/>
          <w:sz w:val="18"/>
        </w:rPr>
        <w:t>Use the SIS consistently for assignments, grades, attendance, and major assessment records.</w:t>
      </w:r>
    </w:p>
    <w:p>
      <w:pPr>
        <w:pStyle w:val="ListBullet"/>
        <w:spacing w:after="20"/>
        <w:ind w:left="288" w:hanging="173"/>
      </w:pPr>
      <w:r>
        <w:rPr>
          <w:rFonts w:ascii="Aptos" w:hAnsi="Aptos"/>
          <w:color w:val="111111"/>
          <w:sz w:val="18"/>
        </w:rPr>
        <w:t>Use Green Day intentionally for intervention, make-up assessments, labs, conferences, tutoring, enrichment, or extended performance tasks.</w:t>
      </w:r>
    </w:p>
    <w:p>
      <w:pPr>
        <w:pStyle w:val="Heading2"/>
        <w:keepNext/>
        <w:spacing w:before="100" w:after="80"/>
      </w:pPr>
      <w:r>
        <w:rPr>
          <w:rFonts w:ascii="Aptos Display" w:hAnsi="Aptos Display"/>
          <w:b/>
          <w:color w:val="07351E"/>
          <w:sz w:val="25"/>
        </w:rPr>
        <w:t>Course Approval &amp; Changes</w:t>
      </w:r>
    </w:p>
    <w:p>
      <w:pPr>
        <w:spacing w:after="80" w:before="0"/>
      </w:pPr>
      <w:r>
        <w:rPr>
          <w:rFonts w:ascii="Aptos" w:hAnsi="Aptos"/>
          <w:color w:val="111111"/>
          <w:sz w:val="19"/>
        </w:rPr>
        <w:t>New courses, renamed courses, major standard changes, or permanent changes to assessment weighting should be approved through the Assistant Principal of Curriculum &amp; Instruction (or Principal while the position is vacant). Teachers may enrich a course without approval when the essential standards, safety rules, and school policies remain intact.</w:t>
      </w:r>
    </w:p>
    <w:p>
      <w:pPr>
        <w:pStyle w:val="Heading2"/>
        <w:keepNext/>
        <w:spacing w:before="100" w:after="80"/>
      </w:pPr>
      <w:r>
        <w:rPr>
          <w:rFonts w:ascii="Aptos Display" w:hAnsi="Aptos Display"/>
          <w:b/>
          <w:color w:val="07351E"/>
          <w:sz w:val="25"/>
        </w:rPr>
        <w:t>Alignment Note</w:t>
      </w:r>
    </w:p>
    <w:p>
      <w:pPr>
        <w:spacing w:after="80" w:before="0"/>
      </w:pPr>
      <w:r>
        <w:rPr>
          <w:rFonts w:ascii="Aptos" w:hAnsi="Aptos"/>
          <w:color w:val="111111"/>
          <w:sz w:val="19"/>
        </w:rPr>
        <w:t>This internal guide is written to resemble Alabama secondary-course expectations. It summarizes and localizes content rather than reproducing state standards verbatim. If East Green is ever used as a real accredited program, the current official state course of study and local board policy would control where they differ.</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2  INSTRUCTIONAL MODEL &amp; PACING</w:t>
            </w:r>
          </w:p>
        </w:tc>
      </w:tr>
    </w:tbl>
    <w:p>
      <w:pPr>
        <w:pStyle w:val="Heading2"/>
        <w:keepNext/>
        <w:spacing w:before="100" w:after="80"/>
      </w:pPr>
      <w:r>
        <w:rPr>
          <w:rFonts w:ascii="Aptos Display" w:hAnsi="Aptos Display"/>
          <w:b/>
          <w:color w:val="07351E"/>
          <w:sz w:val="25"/>
        </w:rPr>
        <w:t>East Green Weekly Structure</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Monday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 Day — A1 through A4</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Tuesday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 Day — B1 through B4</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Wednesday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 Day — A1 through A4</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Thursday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 Day — B1 through B4</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Friday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Green Day — advisory, intervention, enrichment, extended assessment/lab/project blocks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Standard Period</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30 minutes; teachers should plan approximately 22-25 minutes of core learning after entry/closure routines.</w:t>
            </w:r>
          </w:p>
        </w:tc>
      </w:tr>
    </w:tbl>
    <w:p>
      <w:pPr>
        <w:pStyle w:val="Heading2"/>
        <w:keepNext/>
        <w:spacing w:before="100" w:after="80"/>
      </w:pPr>
      <w:r>
        <w:rPr>
          <w:rFonts w:ascii="Aptos Display" w:hAnsi="Aptos Display"/>
          <w:b/>
          <w:color w:val="07351E"/>
          <w:sz w:val="25"/>
        </w:rPr>
        <w:t>Recommended 30-Minute Lesson Frame</w:t>
      </w:r>
    </w:p>
    <w:p>
      <w:pPr>
        <w:pStyle w:val="ListBullet"/>
        <w:spacing w:after="20"/>
        <w:ind w:left="288" w:hanging="173"/>
      </w:pPr>
      <w:r>
        <w:rPr>
          <w:rFonts w:ascii="Aptos" w:hAnsi="Aptos"/>
          <w:color w:val="111111"/>
          <w:sz w:val="18"/>
        </w:rPr>
        <w:t>0-3 minutes — Entry task / retrieval / attendance.</w:t>
      </w:r>
    </w:p>
    <w:p>
      <w:pPr>
        <w:pStyle w:val="ListBullet"/>
        <w:spacing w:after="20"/>
        <w:ind w:left="288" w:hanging="173"/>
      </w:pPr>
      <w:r>
        <w:rPr>
          <w:rFonts w:ascii="Aptos" w:hAnsi="Aptos"/>
          <w:color w:val="111111"/>
          <w:sz w:val="18"/>
        </w:rPr>
        <w:t>3-8 minutes — Direct instruction, modeling, or text/problem launch.</w:t>
      </w:r>
    </w:p>
    <w:p>
      <w:pPr>
        <w:pStyle w:val="ListBullet"/>
        <w:spacing w:after="20"/>
        <w:ind w:left="288" w:hanging="173"/>
      </w:pPr>
      <w:r>
        <w:rPr>
          <w:rFonts w:ascii="Aptos" w:hAnsi="Aptos"/>
          <w:color w:val="111111"/>
          <w:sz w:val="18"/>
        </w:rPr>
        <w:t>8-22 minutes — Guided/independent practice, lab step, discussion, workshop, or performance.</w:t>
      </w:r>
    </w:p>
    <w:p>
      <w:pPr>
        <w:pStyle w:val="ListBullet"/>
        <w:spacing w:after="20"/>
        <w:ind w:left="288" w:hanging="173"/>
      </w:pPr>
      <w:r>
        <w:rPr>
          <w:rFonts w:ascii="Aptos" w:hAnsi="Aptos"/>
          <w:color w:val="111111"/>
          <w:sz w:val="18"/>
        </w:rPr>
        <w:t>22-27 minutes — Check for understanding / application.</w:t>
      </w:r>
    </w:p>
    <w:p>
      <w:pPr>
        <w:pStyle w:val="ListBullet"/>
        <w:spacing w:after="20"/>
        <w:ind w:left="288" w:hanging="173"/>
      </w:pPr>
      <w:r>
        <w:rPr>
          <w:rFonts w:ascii="Aptos" w:hAnsi="Aptos"/>
          <w:color w:val="111111"/>
          <w:sz w:val="18"/>
        </w:rPr>
        <w:t>27-30 minutes — Closure, assignment, reset, transition preparation.</w:t>
      </w:r>
    </w:p>
    <w:p>
      <w:pPr>
        <w:pStyle w:val="Heading2"/>
        <w:keepNext/>
        <w:spacing w:before="100" w:after="80"/>
      </w:pPr>
      <w:r>
        <w:rPr>
          <w:rFonts w:ascii="Aptos Display" w:hAnsi="Aptos Display"/>
          <w:b/>
          <w:color w:val="07351E"/>
          <w:sz w:val="25"/>
        </w:rPr>
        <w:t>Pacing Rule</w:t>
      </w:r>
    </w:p>
    <w:p>
      <w:pPr>
        <w:spacing w:after="80" w:before="0"/>
      </w:pPr>
      <w:r>
        <w:rPr>
          <w:rFonts w:ascii="Aptos" w:hAnsi="Aptos"/>
          <w:color w:val="111111"/>
          <w:sz w:val="19"/>
        </w:rPr>
        <w:t>Course pacing percentages are intentionally expressed as a share of the instructional cycle rather than exact weeks. This makes the handbook usable even when the simulation calendar, holidays, or special events change. Teachers should complete all major strands and reserve at least 5-10% of the year for retrieval, intervention, cumulative application, and final evidence.</w:t>
      </w:r>
    </w:p>
    <w:p>
      <w:pPr>
        <w:pStyle w:val="Heading2"/>
        <w:keepNext/>
        <w:spacing w:before="100" w:after="80"/>
      </w:pPr>
      <w:r>
        <w:rPr>
          <w:rFonts w:ascii="Aptos Display" w:hAnsi="Aptos Display"/>
          <w:b/>
          <w:color w:val="07351E"/>
          <w:sz w:val="25"/>
        </w:rPr>
        <w:t>Green Day Uses</w:t>
      </w:r>
    </w:p>
    <w:p>
      <w:pPr>
        <w:pStyle w:val="ListBullet"/>
        <w:spacing w:after="20"/>
        <w:ind w:left="288" w:hanging="173"/>
      </w:pPr>
      <w:r>
        <w:rPr>
          <w:rFonts w:ascii="Aptos" w:hAnsi="Aptos"/>
          <w:color w:val="111111"/>
          <w:sz w:val="18"/>
        </w:rPr>
        <w:t>Longer tests or writing sessions that cannot be completed validly in a 30-minute period.</w:t>
      </w:r>
    </w:p>
    <w:p>
      <w:pPr>
        <w:pStyle w:val="ListBullet"/>
        <w:spacing w:after="20"/>
        <w:ind w:left="288" w:hanging="173"/>
      </w:pPr>
      <w:r>
        <w:rPr>
          <w:rFonts w:ascii="Aptos" w:hAnsi="Aptos"/>
          <w:color w:val="111111"/>
          <w:sz w:val="18"/>
        </w:rPr>
        <w:t>Science/culinary practicals and labs requiring setup or cleanup.</w:t>
      </w:r>
    </w:p>
    <w:p>
      <w:pPr>
        <w:pStyle w:val="ListBullet"/>
        <w:spacing w:after="20"/>
        <w:ind w:left="288" w:hanging="173"/>
      </w:pPr>
      <w:r>
        <w:rPr>
          <w:rFonts w:ascii="Aptos" w:hAnsi="Aptos"/>
          <w:color w:val="111111"/>
          <w:sz w:val="18"/>
        </w:rPr>
        <w:t>CTE simulations, presentations, performances, exhibitions, and project work.</w:t>
      </w:r>
    </w:p>
    <w:p>
      <w:pPr>
        <w:pStyle w:val="ListBullet"/>
        <w:spacing w:after="20"/>
        <w:ind w:left="288" w:hanging="173"/>
      </w:pPr>
      <w:r>
        <w:rPr>
          <w:rFonts w:ascii="Aptos" w:hAnsi="Aptos"/>
          <w:color w:val="111111"/>
          <w:sz w:val="18"/>
        </w:rPr>
        <w:t>Reassessment and targeted tutoring by essential standard.</w:t>
      </w:r>
    </w:p>
    <w:p>
      <w:pPr>
        <w:pStyle w:val="ListBullet"/>
        <w:spacing w:after="20"/>
        <w:ind w:left="288" w:hanging="173"/>
      </w:pPr>
      <w:r>
        <w:rPr>
          <w:rFonts w:ascii="Aptos" w:hAnsi="Aptos"/>
          <w:color w:val="111111"/>
          <w:sz w:val="18"/>
        </w:rPr>
        <w:t>Common grade-level or department benchmarks.</w:t>
      </w:r>
    </w:p>
    <w:p>
      <w:pPr>
        <w:pStyle w:val="ListBullet"/>
        <w:spacing w:after="20"/>
        <w:ind w:left="288" w:hanging="173"/>
      </w:pPr>
      <w:r>
        <w:rPr>
          <w:rFonts w:ascii="Aptos" w:hAnsi="Aptos"/>
          <w:color w:val="111111"/>
          <w:sz w:val="18"/>
        </w:rPr>
        <w:t>Student conferences, portfolio review, and make-up work.</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3  ASSESSMENT, TESTING &amp; QUIZ FRAMEWORK</w:t>
            </w:r>
          </w:p>
        </w:tc>
      </w:tr>
    </w:tbl>
    <w:p>
      <w:pPr>
        <w:pStyle w:val="Heading2"/>
        <w:keepNext/>
        <w:spacing w:before="100" w:after="80"/>
      </w:pPr>
      <w:r>
        <w:rPr>
          <w:rFonts w:ascii="Aptos Display" w:hAnsi="Aptos Display"/>
          <w:b/>
          <w:color w:val="07351E"/>
          <w:sz w:val="25"/>
        </w:rPr>
        <w:t>Schoolwide Assessment Ladder</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Diagnostic</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Beginning-of-course/unit check used for planning; normally ungraded or completion-only.</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Formative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Frequent low-stakes evidence such as exit tickets, mini-whiteboards, practice problems, draft checks, discussion, skill demonstrations.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Quiz</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Focused assessment of a small cluster of standards. Usually 5-12 items or a 8-15 minute performance/check.</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Unit Test / Summative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Measures a completed unit or major standard cluster. Usually designed for 20-25 minutes within a regular period.</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Extended Summative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Essay, lab practical, project, speech, performance, or test requiring more time; schedule on Green Day or split across sessions.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Cumulative Evidence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Midyear/final benchmark, portfolio, capstone, practical, or exam that samples essential standards across the course.</w:t>
            </w:r>
          </w:p>
        </w:tc>
      </w:tr>
    </w:tbl>
    <w:p>
      <w:pPr>
        <w:pStyle w:val="Heading2"/>
        <w:keepNext/>
        <w:spacing w:before="100" w:after="80"/>
      </w:pPr>
      <w:r>
        <w:rPr>
          <w:rFonts w:ascii="Aptos Display" w:hAnsi="Aptos Display"/>
          <w:b/>
          <w:color w:val="07351E"/>
          <w:sz w:val="25"/>
        </w:rPr>
        <w:t>Quiz Design Rules</w:t>
      </w:r>
    </w:p>
    <w:p>
      <w:pPr>
        <w:pStyle w:val="ListBullet"/>
        <w:spacing w:after="20"/>
        <w:ind w:left="288" w:hanging="173"/>
      </w:pPr>
      <w:r>
        <w:rPr>
          <w:rFonts w:ascii="Aptos" w:hAnsi="Aptos"/>
          <w:color w:val="111111"/>
          <w:sz w:val="18"/>
        </w:rPr>
        <w:t>Assess recently taught essential standards; do not use quizzes mainly to punish missing homework.</w:t>
      </w:r>
    </w:p>
    <w:p>
      <w:pPr>
        <w:pStyle w:val="ListBullet"/>
        <w:spacing w:after="20"/>
        <w:ind w:left="288" w:hanging="173"/>
      </w:pPr>
      <w:r>
        <w:rPr>
          <w:rFonts w:ascii="Aptos" w:hAnsi="Aptos"/>
          <w:color w:val="111111"/>
          <w:sz w:val="18"/>
        </w:rPr>
        <w:t>Aim for 5-12 purposeful items, or an equivalent short performance task.</w:t>
      </w:r>
    </w:p>
    <w:p>
      <w:pPr>
        <w:pStyle w:val="ListBullet"/>
        <w:spacing w:after="20"/>
        <w:ind w:left="288" w:hanging="173"/>
      </w:pPr>
      <w:r>
        <w:rPr>
          <w:rFonts w:ascii="Aptos" w:hAnsi="Aptos"/>
          <w:color w:val="111111"/>
          <w:sz w:val="18"/>
        </w:rPr>
        <w:t>Include at least one application item when the standard requires application, not just vocabulary recall.</w:t>
      </w:r>
    </w:p>
    <w:p>
      <w:pPr>
        <w:pStyle w:val="ListBullet"/>
        <w:spacing w:after="20"/>
        <w:ind w:left="288" w:hanging="173"/>
      </w:pPr>
      <w:r>
        <w:rPr>
          <w:rFonts w:ascii="Aptos" w:hAnsi="Aptos"/>
          <w:color w:val="111111"/>
          <w:sz w:val="18"/>
        </w:rPr>
        <w:t>Provide feedback quickly enough for students to use it before the next major assessment.</w:t>
      </w:r>
    </w:p>
    <w:p>
      <w:pPr>
        <w:pStyle w:val="ListBullet"/>
        <w:spacing w:after="20"/>
        <w:ind w:left="288" w:hanging="173"/>
      </w:pPr>
      <w:r>
        <w:rPr>
          <w:rFonts w:ascii="Aptos" w:hAnsi="Aptos"/>
          <w:color w:val="111111"/>
          <w:sz w:val="18"/>
        </w:rPr>
        <w:t>When a quiz reveals widespread misunderstanding, reteach before moving the same standard into a higher-stakes test.</w:t>
      </w:r>
    </w:p>
    <w:p>
      <w:pPr>
        <w:pStyle w:val="Heading2"/>
        <w:keepNext/>
        <w:spacing w:before="100" w:after="80"/>
      </w:pPr>
      <w:r>
        <w:rPr>
          <w:rFonts w:ascii="Aptos Display" w:hAnsi="Aptos Display"/>
          <w:b/>
          <w:color w:val="07351E"/>
          <w:sz w:val="25"/>
        </w:rPr>
        <w:t>Unit Test Blueprint — Core Academic Default</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40%</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Foundational knowledge and skill: definitions, procedures, reading comprehension, core facts/concepts.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40%</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Application and analysis: multi-step problems, source analysis, data interpretation, evidence selection, explanation.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20%</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Transfer/extended reasoning: unfamiliar context, synthesis, constructed response, justification, modeling.</w:t>
            </w:r>
          </w:p>
        </w:tc>
      </w:tr>
    </w:tbl>
    <w:p>
      <w:pPr>
        <w:spacing w:after="80" w:before="0"/>
      </w:pPr>
      <w:r>
        <w:rPr>
          <w:rFonts w:ascii="Aptos" w:hAnsi="Aptos"/>
          <w:color w:val="111111"/>
          <w:sz w:val="19"/>
        </w:rPr>
        <w:t>For a normal 30-minute class, a practical target is 18-25 selected-response/short items plus 1-3 short constructed responses, depending on reading load. Longer essays, labs, speeches, projects, or cumulative exams should use Green Day or be divided into clearly labeled parts.</w:t>
      </w:r>
    </w:p>
    <w:p>
      <w:pPr>
        <w:pStyle w:val="Heading2"/>
        <w:keepNext/>
        <w:spacing w:before="100" w:after="80"/>
      </w:pPr>
      <w:r>
        <w:rPr>
          <w:rFonts w:ascii="Aptos Display" w:hAnsi="Aptos Display"/>
          <w:b/>
          <w:color w:val="07351E"/>
          <w:sz w:val="25"/>
        </w:rPr>
        <w:t>Department-Specific Summative Balance</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ELA / Social Studies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Reading/source analysis + constructed response + major writing/research.</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Mathematics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Procedural fluency + conceptual explanation + application/modeling; calculator use should match the skill being assessed.</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Science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Concept knowledge + data/model interpretation + laboratory/investigation evidence.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Knowledge checks + practical/performance evidence + authentic project/documentation.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Fine Arts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Process evidence + technique + critique/reflection + finished portfolio/performance.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PE / Health</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Skill/safe practice + health/fitness knowledge + planning/reflection; participation alone is insufficient.</w:t>
            </w:r>
          </w:p>
        </w:tc>
      </w:tr>
    </w:tbl>
    <w:p>
      <w:pPr>
        <w:pStyle w:val="Heading2"/>
        <w:keepNext/>
        <w:spacing w:before="100" w:after="80"/>
      </w:pPr>
      <w:r>
        <w:rPr>
          <w:rFonts w:ascii="Aptos Display" w:hAnsi="Aptos Display"/>
          <w:b/>
          <w:color w:val="07351E"/>
          <w:sz w:val="25"/>
        </w:rPr>
        <w:t>Common Assessment Security</w:t>
      </w:r>
    </w:p>
    <w:p>
      <w:pPr>
        <w:pStyle w:val="ListBullet"/>
        <w:spacing w:after="20"/>
        <w:ind w:left="288" w:hanging="173"/>
      </w:pPr>
      <w:r>
        <w:rPr>
          <w:rFonts w:ascii="Aptos" w:hAnsi="Aptos"/>
          <w:color w:val="111111"/>
          <w:sz w:val="18"/>
        </w:rPr>
        <w:t>Common tests should be stored in staff-only locations.</w:t>
      </w:r>
    </w:p>
    <w:p>
      <w:pPr>
        <w:pStyle w:val="ListBullet"/>
        <w:spacing w:after="20"/>
        <w:ind w:left="288" w:hanging="173"/>
      </w:pPr>
      <w:r>
        <w:rPr>
          <w:rFonts w:ascii="Aptos" w:hAnsi="Aptos"/>
          <w:color w:val="111111"/>
          <w:sz w:val="18"/>
        </w:rPr>
        <w:t>Do not leave answer keys in student-accessible drives, public channels, or unlocked classroom displays.</w:t>
      </w:r>
    </w:p>
    <w:p>
      <w:pPr>
        <w:pStyle w:val="ListBullet"/>
        <w:spacing w:after="20"/>
        <w:ind w:left="288" w:hanging="173"/>
      </w:pPr>
      <w:r>
        <w:rPr>
          <w:rFonts w:ascii="Aptos" w:hAnsi="Aptos"/>
          <w:color w:val="111111"/>
          <w:sz w:val="18"/>
        </w:rPr>
        <w:t>If a common assessment is compromised, notify the instructional administrator and use an alternate form rather than reusing known items.</w:t>
      </w:r>
    </w:p>
    <w:p>
      <w:pPr>
        <w:pStyle w:val="ListBullet"/>
        <w:spacing w:after="20"/>
        <w:ind w:left="288" w:hanging="173"/>
      </w:pPr>
      <w:r>
        <w:rPr>
          <w:rFonts w:ascii="Aptos" w:hAnsi="Aptos"/>
          <w:color w:val="111111"/>
          <w:sz w:val="18"/>
        </w:rPr>
        <w:t>Teachers may review concepts and item types but should not coach students on exact secure-test answers.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4  GRADING, MASTERY, REASSESSMENT &amp; INTERVENTION</w:t>
            </w:r>
          </w:p>
        </w:tc>
      </w:tr>
    </w:tbl>
    <w:p>
      <w:pPr>
        <w:pStyle w:val="Heading2"/>
        <w:keepNext/>
        <w:spacing w:before="100" w:after="80"/>
      </w:pPr>
      <w:r>
        <w:rPr>
          <w:rFonts w:ascii="Aptos Display" w:hAnsi="Aptos Display"/>
          <w:b/>
          <w:color w:val="07351E"/>
          <w:sz w:val="25"/>
        </w:rPr>
        <w:t>Recommended Grade Evidence Mix</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Core Academic</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25% formative/classwork • 20% quizzes • 35% tests/common summatives • 20% writing/labs/projects.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15% employability/process • 25% knowledge • 35% practical/lab performance • 25% projects/documentation.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Fine Arts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20% process/practice • 20% technique/knowledge • 40% portfolio/performance • 20% critique/reflection.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PE / Health</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25% knowledge • 40% skill/fitness evidence • 25% readiness/participation • 10% planning/reflection.</w:t>
            </w:r>
          </w:p>
        </w:tc>
      </w:tr>
    </w:tbl>
    <w:p>
      <w:pPr>
        <w:spacing w:after="80" w:before="0"/>
      </w:pPr>
      <w:r>
        <w:rPr>
          <w:rFonts w:ascii="Aptos" w:hAnsi="Aptos"/>
          <w:color w:val="111111"/>
          <w:sz w:val="19"/>
        </w:rPr>
        <w:t>Departments may adjust these default proportions by approximately five percentage points when the course design warrants it. Major permanent changes should be approved by instructional administration so parallel sections remain comparable.</w:t>
      </w:r>
    </w:p>
    <w:p>
      <w:pPr>
        <w:pStyle w:val="Heading2"/>
        <w:keepNext/>
        <w:spacing w:before="100" w:after="80"/>
      </w:pPr>
      <w:r>
        <w:rPr>
          <w:rFonts w:ascii="Aptos Display" w:hAnsi="Aptos Display"/>
          <w:b/>
          <w:color w:val="07351E"/>
          <w:sz w:val="25"/>
        </w:rPr>
        <w:t>Passing &amp; Mastery</w:t>
      </w:r>
    </w:p>
    <w:p>
      <w:pPr>
        <w:pStyle w:val="ListBullet"/>
        <w:spacing w:after="20"/>
        <w:ind w:left="288" w:hanging="173"/>
      </w:pPr>
      <w:r>
        <w:rPr>
          <w:rFonts w:ascii="Aptos" w:hAnsi="Aptos"/>
          <w:color w:val="111111"/>
          <w:sz w:val="18"/>
        </w:rPr>
        <w:t>Recommended passing threshold: 60% final course average, unless a later school grading policy establishes a different threshold.</w:t>
      </w:r>
    </w:p>
    <w:p>
      <w:pPr>
        <w:pStyle w:val="ListBullet"/>
        <w:spacing w:after="20"/>
        <w:ind w:left="288" w:hanging="173"/>
      </w:pPr>
      <w:r>
        <w:rPr>
          <w:rFonts w:ascii="Aptos" w:hAnsi="Aptos"/>
          <w:color w:val="111111"/>
          <w:sz w:val="18"/>
        </w:rPr>
        <w:t>Schoolwide mastery target: 70% on essential-standard common assessments.</w:t>
      </w:r>
    </w:p>
    <w:p>
      <w:pPr>
        <w:pStyle w:val="ListBullet"/>
        <w:spacing w:after="20"/>
        <w:ind w:left="288" w:hanging="173"/>
      </w:pPr>
      <w:r>
        <w:rPr>
          <w:rFonts w:ascii="Aptos" w:hAnsi="Aptos"/>
          <w:color w:val="111111"/>
          <w:sz w:val="18"/>
        </w:rPr>
        <w:t>A student should not pass a course solely because of completion points if there is no credible summative evidence of learning.</w:t>
      </w:r>
    </w:p>
    <w:p>
      <w:pPr>
        <w:pStyle w:val="ListBullet"/>
        <w:spacing w:after="20"/>
        <w:ind w:left="288" w:hanging="173"/>
      </w:pPr>
      <w:r>
        <w:rPr>
          <w:rFonts w:ascii="Aptos" w:hAnsi="Aptos"/>
          <w:color w:val="111111"/>
          <w:sz w:val="18"/>
        </w:rPr>
        <w:t>Before assigning a failing final grade, teachers should verify that required interventions, missing-assessment opportunities, and documented contacts/referrals have been handled according to school policy.</w:t>
      </w:r>
    </w:p>
    <w:p>
      <w:pPr>
        <w:pStyle w:val="Heading2"/>
        <w:keepNext/>
        <w:spacing w:before="100" w:after="80"/>
      </w:pPr>
      <w:r>
        <w:rPr>
          <w:rFonts w:ascii="Aptos Display" w:hAnsi="Aptos Display"/>
          <w:b/>
          <w:color w:val="07351E"/>
          <w:sz w:val="25"/>
        </w:rPr>
        <w:t>Reassessment Framework</w:t>
      </w:r>
    </w:p>
    <w:p>
      <w:pPr>
        <w:pStyle w:val="ListBullet"/>
        <w:spacing w:after="20"/>
        <w:ind w:left="288" w:hanging="173"/>
      </w:pPr>
      <w:r>
        <w:rPr>
          <w:rFonts w:ascii="Aptos" w:hAnsi="Aptos"/>
          <w:color w:val="111111"/>
          <w:sz w:val="18"/>
        </w:rPr>
        <w:t>Reassessment is intended for additional evidence after reteaching, not unlimited score replacement without new learning.</w:t>
      </w:r>
    </w:p>
    <w:p>
      <w:pPr>
        <w:pStyle w:val="ListBullet"/>
        <w:spacing w:after="20"/>
        <w:ind w:left="288" w:hanging="173"/>
      </w:pPr>
      <w:r>
        <w:rPr>
          <w:rFonts w:ascii="Aptos" w:hAnsi="Aptos"/>
          <w:color w:val="111111"/>
          <w:sz w:val="18"/>
        </w:rPr>
        <w:t>Teachers may require correction, tutoring, practice, conference, or another relearning step before reassessment.</w:t>
      </w:r>
    </w:p>
    <w:p>
      <w:pPr>
        <w:pStyle w:val="ListBullet"/>
        <w:spacing w:after="20"/>
        <w:ind w:left="288" w:hanging="173"/>
      </w:pPr>
      <w:r>
        <w:rPr>
          <w:rFonts w:ascii="Aptos" w:hAnsi="Aptos"/>
          <w:color w:val="111111"/>
          <w:sz w:val="18"/>
        </w:rPr>
        <w:t>The reassessment should measure the same standard but need not use the identical questions.</w:t>
      </w:r>
    </w:p>
    <w:p>
      <w:pPr>
        <w:pStyle w:val="ListBullet"/>
        <w:spacing w:after="20"/>
        <w:ind w:left="288" w:hanging="173"/>
      </w:pPr>
      <w:r>
        <w:rPr>
          <w:rFonts w:ascii="Aptos" w:hAnsi="Aptos"/>
          <w:color w:val="111111"/>
          <w:sz w:val="18"/>
        </w:rPr>
        <w:t>Departments should use a consistent method for replacing, averaging, or capping reassessment scores. Until a department policy is adopted, the most recent valid evidence should receive substantial weight.</w:t>
      </w:r>
    </w:p>
    <w:p>
      <w:pPr>
        <w:pStyle w:val="Heading2"/>
        <w:keepNext/>
        <w:spacing w:before="100" w:after="80"/>
      </w:pPr>
      <w:r>
        <w:rPr>
          <w:rFonts w:ascii="Aptos Display" w:hAnsi="Aptos Display"/>
          <w:b/>
          <w:color w:val="07351E"/>
          <w:sz w:val="25"/>
        </w:rPr>
        <w:t>Intervention Trigger</w:t>
      </w:r>
    </w:p>
    <w:p>
      <w:pPr>
        <w:spacing w:after="80" w:before="0"/>
      </w:pPr>
      <w:r>
        <w:rPr>
          <w:rFonts w:ascii="Aptos" w:hAnsi="Aptos"/>
          <w:color w:val="111111"/>
          <w:sz w:val="19"/>
        </w:rPr>
        <w:t>If roughly one-third or more of a class misses the mastery target on the same essential standard, the teacher should treat the result as an instructional signal: pause, analyze item/task evidence, reteach using a different approach, and reassess. Individual students who remain below target should be routed to Green Day support, counselor/academic support, or other intervention as appropriate.</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5  RESOURCES, ACCESSIBILITY &amp; ACADEMIC INTEGRITY</w:t>
            </w:r>
          </w:p>
        </w:tc>
      </w:tr>
    </w:tbl>
    <w:p>
      <w:pPr>
        <w:pStyle w:val="Heading2"/>
        <w:keepNext/>
        <w:spacing w:before="100" w:after="80"/>
      </w:pPr>
      <w:r>
        <w:rPr>
          <w:rFonts w:ascii="Aptos Display" w:hAnsi="Aptos Display"/>
          <w:b/>
          <w:color w:val="07351E"/>
          <w:sz w:val="25"/>
        </w:rPr>
        <w:t>Resource Selection Rules</w:t>
      </w:r>
    </w:p>
    <w:p>
      <w:pPr>
        <w:pStyle w:val="ListBullet"/>
        <w:spacing w:after="20"/>
        <w:ind w:left="288" w:hanging="173"/>
      </w:pPr>
      <w:r>
        <w:rPr>
          <w:rFonts w:ascii="Aptos" w:hAnsi="Aptos"/>
          <w:color w:val="111111"/>
          <w:sz w:val="18"/>
        </w:rPr>
        <w:t>Use resources that directly support the course standards and are appropriate for the students’ age, reading level, and school context.</w:t>
      </w:r>
    </w:p>
    <w:p>
      <w:pPr>
        <w:pStyle w:val="ListBullet"/>
        <w:spacing w:after="20"/>
        <w:ind w:left="288" w:hanging="173"/>
      </w:pPr>
      <w:r>
        <w:rPr>
          <w:rFonts w:ascii="Aptos" w:hAnsi="Aptos"/>
          <w:color w:val="111111"/>
          <w:sz w:val="18"/>
        </w:rPr>
        <w:t>Prefer authoritative primary sources, reputable educational organizations, official government/scientific sources, licensed school resources, and teacher-created materials.</w:t>
      </w:r>
    </w:p>
    <w:p>
      <w:pPr>
        <w:pStyle w:val="ListBullet"/>
        <w:spacing w:after="20"/>
        <w:ind w:left="288" w:hanging="173"/>
      </w:pPr>
      <w:r>
        <w:rPr>
          <w:rFonts w:ascii="Aptos" w:hAnsi="Aptos"/>
          <w:color w:val="111111"/>
          <w:sz w:val="18"/>
        </w:rPr>
        <w:t>Verify links and claims before assigning online material; do not treat a search result or AI-generated summary as automatically accurate.</w:t>
      </w:r>
    </w:p>
    <w:p>
      <w:pPr>
        <w:pStyle w:val="ListBullet"/>
        <w:spacing w:after="20"/>
        <w:ind w:left="288" w:hanging="173"/>
      </w:pPr>
      <w:r>
        <w:rPr>
          <w:rFonts w:ascii="Aptos" w:hAnsi="Aptos"/>
          <w:color w:val="111111"/>
          <w:sz w:val="18"/>
        </w:rPr>
        <w:t>Comply with copyright and licensing requirements. Short excerpts may be used where legally appropriate, but teachers should not distribute pirated textbooks, test banks, or paywalled materials.</w:t>
      </w:r>
    </w:p>
    <w:p>
      <w:pPr>
        <w:pStyle w:val="ListBullet"/>
        <w:spacing w:after="20"/>
        <w:ind w:left="288" w:hanging="173"/>
      </w:pPr>
      <w:r>
        <w:rPr>
          <w:rFonts w:ascii="Aptos" w:hAnsi="Aptos"/>
          <w:color w:val="111111"/>
          <w:sz w:val="18"/>
        </w:rPr>
        <w:t>Provide accessible alternatives when a resource is incompatible with approved accommodations or technology access.</w:t>
      </w:r>
    </w:p>
    <w:p>
      <w:pPr>
        <w:pStyle w:val="Heading2"/>
        <w:keepNext/>
        <w:spacing w:before="100" w:after="80"/>
      </w:pPr>
      <w:r>
        <w:rPr>
          <w:rFonts w:ascii="Aptos Display" w:hAnsi="Aptos Display"/>
          <w:b/>
          <w:color w:val="07351E"/>
          <w:sz w:val="25"/>
        </w:rPr>
        <w:t>AI &amp; Academic Integrity</w:t>
      </w:r>
    </w:p>
    <w:p>
      <w:pPr>
        <w:spacing w:after="80" w:before="0"/>
      </w:pPr>
      <w:r>
        <w:rPr>
          <w:rFonts w:ascii="Aptos" w:hAnsi="Aptos"/>
          <w:color w:val="111111"/>
          <w:sz w:val="19"/>
        </w:rPr>
        <w:t>Teachers may use approved AI tools for brainstorming, differentiation, exemplars, or feedback support only when the final instructional material is reviewed for accuracy, bias, privacy, and alignment. Student AI use should be explicitly defined by the assignment. Work represented as independently produced must actually demonstrate the student’s own knowledge and skills.</w:t>
      </w:r>
    </w:p>
    <w:p>
      <w:pPr>
        <w:pStyle w:val="Heading2"/>
        <w:keepNext/>
        <w:spacing w:before="100" w:after="80"/>
      </w:pPr>
      <w:r>
        <w:rPr>
          <w:rFonts w:ascii="Aptos Display" w:hAnsi="Aptos Display"/>
          <w:b/>
          <w:color w:val="07351E"/>
          <w:sz w:val="25"/>
        </w:rPr>
        <w:t>Accommodations &amp; Modifications</w:t>
      </w:r>
    </w:p>
    <w:p>
      <w:pPr>
        <w:pStyle w:val="ListBullet"/>
        <w:spacing w:after="20"/>
        <w:ind w:left="288" w:hanging="173"/>
      </w:pPr>
      <w:r>
        <w:rPr>
          <w:rFonts w:ascii="Aptos" w:hAnsi="Aptos"/>
          <w:color w:val="111111"/>
          <w:sz w:val="18"/>
        </w:rPr>
        <w:t>Implement documented accommodations consistently without reducing the essential standard unless an authorized plan requires modification.</w:t>
      </w:r>
    </w:p>
    <w:p>
      <w:pPr>
        <w:pStyle w:val="ListBullet"/>
        <w:spacing w:after="20"/>
        <w:ind w:left="288" w:hanging="173"/>
      </w:pPr>
      <w:r>
        <w:rPr>
          <w:rFonts w:ascii="Aptos" w:hAnsi="Aptos"/>
          <w:color w:val="111111"/>
          <w:sz w:val="18"/>
        </w:rPr>
        <w:t>Examples may include extended time, alternate setting, chunked directions, text-to-speech, speech-to-text, reduced-distraction testing, copies of notes, or alternative response mode.</w:t>
      </w:r>
    </w:p>
    <w:p>
      <w:pPr>
        <w:pStyle w:val="ListBullet"/>
        <w:spacing w:after="20"/>
        <w:ind w:left="288" w:hanging="173"/>
      </w:pPr>
      <w:r>
        <w:rPr>
          <w:rFonts w:ascii="Aptos" w:hAnsi="Aptos"/>
          <w:color w:val="111111"/>
          <w:sz w:val="18"/>
        </w:rPr>
        <w:t>Do not disclose a student’s disability, plan, or private information to classmates.</w:t>
      </w:r>
    </w:p>
    <w:p>
      <w:pPr>
        <w:pStyle w:val="ListBullet"/>
        <w:spacing w:after="20"/>
        <w:ind w:left="288" w:hanging="173"/>
      </w:pPr>
      <w:r>
        <w:rPr>
          <w:rFonts w:ascii="Aptos" w:hAnsi="Aptos"/>
          <w:color w:val="111111"/>
          <w:sz w:val="18"/>
        </w:rPr>
        <w:t>When an accommodation changes how a common assessment is administered, note the administration condition without labeling or stigmatizing the student.</w:t>
      </w:r>
    </w:p>
    <w:p>
      <w:pPr>
        <w:pStyle w:val="Heading2"/>
        <w:keepNext/>
        <w:spacing w:before="100" w:after="80"/>
      </w:pPr>
      <w:r>
        <w:rPr>
          <w:rFonts w:ascii="Aptos Display" w:hAnsi="Aptos Display"/>
          <w:b/>
          <w:color w:val="07351E"/>
          <w:sz w:val="25"/>
        </w:rPr>
        <w:t>Course Audit Expectation</w:t>
      </w:r>
    </w:p>
    <w:p>
      <w:pPr>
        <w:spacing w:after="80" w:before="0"/>
      </w:pPr>
      <w:r>
        <w:rPr>
          <w:rFonts w:ascii="Aptos" w:hAnsi="Aptos"/>
          <w:color w:val="111111"/>
          <w:sz w:val="19"/>
        </w:rPr>
        <w:t>At the end of the year, each teacher should be able to show: pacing evidence, assignments or lessons addressing each essential standard, at least one summative artifact for every major strand, gradebook evidence, and examples of intervention/reassessment when needed.</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6  ENGLISH LANGUAGE ARTS COURSE GUIDES</w:t>
            </w:r>
          </w:p>
        </w:tc>
      </w:tr>
    </w:tbl>
    <w:p>
      <w:pPr>
        <w:spacing w:after="160" w:before="0"/>
      </w:pPr>
      <w:r>
        <w:rPr>
          <w:rFonts w:ascii="Aptos" w:hAnsi="Aptos"/>
          <w:color w:val="111111"/>
          <w:sz w:val="19"/>
        </w:rPr>
        <w:t>This section defines the required East Green essential standards and minimum assessment evidence for English Language Arts courses.</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ENGLISH 9</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 9</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Foundational high-school literacy course emphasizing close reading, evidence-based writing, language, research, discussion, and communication across literary and informational texts.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EG-ENG9.1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Read grade-appropriate literary and informational texts closely; determine central ideas, themes, structure, and the effect of key details.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EG-ENG9.2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Cite relevant textual evidence and explain how that evidence supports an inference, interpretation, or claim.</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EG-ENG9.3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Write coherent argumentative, informative, and narrative texts with purposeful organization, development, and style.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EG-ENG9.4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Conduct short research tasks using credible sources; integrate quotations/paraphrases and provide appropriate attribution.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EG-ENG9.5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Participate effectively in discussion and presentation, adapting language and evidence to audience, task, and purpose.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Reading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Close reading, annotation, theme, central idea, vocabulary in context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Writing for Evidence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Paragraph structure, thesis/claim, evidence, commentary, revision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Research &amp; Media Literacy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Source credibility, synthesis, citation, digital/media texts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Communication &amp; Synthesis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Speaking, listening, comparative analysis, cumulative writing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At least two standards-based reading quizzes per major unit.</w:t>
            </w:r>
          </w:p>
          <w:p>
            <w:pPr>
              <w:pStyle w:val="ListBullet"/>
              <w:spacing w:after="20"/>
              <w:ind w:left="259" w:hanging="144"/>
            </w:pPr>
            <w:r>
              <w:rPr>
                <w:rFonts w:ascii="Aptos" w:hAnsi="Aptos"/>
                <w:color w:val="111111"/>
                <w:sz w:val="16"/>
              </w:rPr>
              <w:t>One common evidence-based writing task each quarter.</w:t>
            </w:r>
          </w:p>
          <w:p>
            <w:pPr>
              <w:pStyle w:val="ListBullet"/>
              <w:spacing w:after="20"/>
              <w:ind w:left="259" w:hanging="144"/>
            </w:pPr>
            <w:r>
              <w:rPr>
                <w:rFonts w:ascii="Aptos" w:hAnsi="Aptos"/>
                <w:color w:val="111111"/>
                <w:sz w:val="16"/>
              </w:rPr>
              <w:t>One research/synthesis product with source evaluation.</w:t>
            </w:r>
          </w:p>
          <w:p>
            <w:pPr>
              <w:pStyle w:val="ListBullet"/>
              <w:spacing w:after="20"/>
              <w:ind w:left="259" w:hanging="144"/>
            </w:pPr>
            <w:r>
              <w:rPr>
                <w:rFonts w:ascii="Aptos" w:hAnsi="Aptos"/>
                <w:color w:val="111111"/>
                <w:sz w:val="16"/>
              </w:rPr>
              <w:t>Cumulative final reading/writing assessment or portfolio conference.</w:t>
            </w:r>
          </w:p>
        </w:tc>
      </w:tr>
    </w:tbl>
    <w:p>
      <w:pPr>
        <w:spacing w:before="60" w:after="40"/>
      </w:pPr>
      <w:r>
        <w:rPr>
          <w:rFonts w:ascii="Aptos" w:hAnsi="Aptos"/>
          <w:b/>
          <w:color w:val="0B4D2A"/>
          <w:sz w:val="16"/>
        </w:rPr>
        <w:t xml:space="preserve">Suggested resource bank: </w:t>
      </w:r>
      <w:r>
        <w:rPr>
          <w:rFonts w:ascii="Aptos" w:hAnsi="Aptos"/>
          <w:color w:val="5D665F"/>
          <w:sz w:val="16"/>
        </w:rPr>
        <w:t>CommonLit; ReadWriteThink; Library of Congress primary-source collections; Purdue OWL; School library databases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ENGLISH 10</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 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9</w:t>
            </w:r>
          </w:p>
        </w:tc>
      </w:tr>
    </w:tbl>
    <w:p>
      <w:pPr>
        <w:spacing w:after="100" w:before="80"/>
      </w:pPr>
      <w:r>
        <w:rPr>
          <w:rFonts w:ascii="Aptos" w:hAnsi="Aptos"/>
          <w:color w:val="111111"/>
          <w:sz w:val="18"/>
        </w:rPr>
        <w:t>Builds analytical reading and composition skills through increasingly complex texts, rhetorical choices, research, and sustained evidence-based writing.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EG-ENG10.1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how authors develop ideas, characters, themes, and arguments across a complete text.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EG-ENG10.2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reasoning, evidence, rhetoric, and credibility in informational, argumentative, and multimedia texts.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EG-ENG10.3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Produce multi-paragraph arguments and explanations with precise claims, logical organization, transitions, and relevant evidence.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EG-ENG10.4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Synthesize information from multiple sources while distinguishing summary, paraphrase, quotation, and original analysis.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EG-ENG10.5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conventions, vocabulary, and speaking/listening strategies appropriate for academic and professional communication.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Complex Text Analysis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Structure, perspective, rhetoric, comparative reading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Argument &amp; Explanation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Claims, counterclaims, evidence, organization, style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Research &amp; Synthesis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Multiple sources, credibility, citation, synthesis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Communication &amp; Revision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Discussion, presentation, editing, cumulative portfolio</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Reading/analysis quizzes at least twice per unit.</w:t>
            </w:r>
          </w:p>
          <w:p>
            <w:pPr>
              <w:pStyle w:val="ListBullet"/>
              <w:spacing w:after="20"/>
              <w:ind w:left="259" w:hanging="144"/>
            </w:pPr>
            <w:r>
              <w:rPr>
                <w:rFonts w:ascii="Aptos" w:hAnsi="Aptos"/>
                <w:color w:val="111111"/>
                <w:sz w:val="16"/>
              </w:rPr>
              <w:t>Two major essays, including one argument.</w:t>
            </w:r>
          </w:p>
          <w:p>
            <w:pPr>
              <w:pStyle w:val="ListBullet"/>
              <w:spacing w:after="20"/>
              <w:ind w:left="259" w:hanging="144"/>
            </w:pPr>
            <w:r>
              <w:rPr>
                <w:rFonts w:ascii="Aptos" w:hAnsi="Aptos"/>
                <w:color w:val="111111"/>
                <w:sz w:val="16"/>
              </w:rPr>
              <w:t>One source-based research task.</w:t>
            </w:r>
          </w:p>
          <w:p>
            <w:pPr>
              <w:pStyle w:val="ListBullet"/>
              <w:spacing w:after="20"/>
              <w:ind w:left="259" w:hanging="144"/>
            </w:pPr>
            <w:r>
              <w:rPr>
                <w:rFonts w:ascii="Aptos" w:hAnsi="Aptos"/>
                <w:color w:val="111111"/>
                <w:sz w:val="16"/>
              </w:rPr>
              <w:t>Midyear benchmark and end-of-course portfolio or common assessment.</w:t>
            </w:r>
          </w:p>
        </w:tc>
      </w:tr>
    </w:tbl>
    <w:p>
      <w:pPr>
        <w:spacing w:before="60" w:after="40"/>
      </w:pPr>
      <w:r>
        <w:rPr>
          <w:rFonts w:ascii="Aptos" w:hAnsi="Aptos"/>
          <w:b/>
          <w:color w:val="0B4D2A"/>
          <w:sz w:val="16"/>
        </w:rPr>
        <w:t xml:space="preserve">Suggested resource bank: </w:t>
      </w:r>
      <w:r>
        <w:rPr>
          <w:rFonts w:ascii="Aptos" w:hAnsi="Aptos"/>
          <w:color w:val="5D665F"/>
          <w:sz w:val="16"/>
        </w:rPr>
        <w:t>CommonLit; Project Gutenberg/public-domain texts; Purdue OWL; Library of Congress; School library resources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ENGLISH 11</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 11</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10</w:t>
            </w:r>
          </w:p>
        </w:tc>
      </w:tr>
    </w:tbl>
    <w:p>
      <w:pPr>
        <w:spacing w:after="100" w:before="80"/>
      </w:pPr>
      <w:r>
        <w:rPr>
          <w:rFonts w:ascii="Aptos" w:hAnsi="Aptos"/>
          <w:color w:val="111111"/>
          <w:sz w:val="18"/>
        </w:rPr>
        <w:t>Upper-level English focused on American texts, rhetoric, argument, research, synthesis, and college/career communication.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complex literary and informational texts for rhetoric, structure, historical context, perspective, and meaning.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the strength, relevance, sufficiency, and credibility of evidence used in arguments.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Write sustained arguments and analytical essays that integrate multiple sources and address counterarguments.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Complete research using a defensible question, credible sources, accurate attribution, and synthesis of evidence.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Deliver organized presentations and participate in academic discussion using clear reasoning and responsive listening.</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American Voices &amp; Context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Representative texts, historical context, rhetoric</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Argumentation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Claims, counterclaims, logical fallacies, evidence quality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Research &amp; Synthesis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Research question, source evaluation, citation, synthesis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College/Career Communication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Presentations, professional writing, portfolio</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Two analytical reading quizzes per unit.</w:t>
            </w:r>
          </w:p>
          <w:p>
            <w:pPr>
              <w:pStyle w:val="ListBullet"/>
              <w:spacing w:after="20"/>
              <w:ind w:left="259" w:hanging="144"/>
            </w:pPr>
            <w:r>
              <w:rPr>
                <w:rFonts w:ascii="Aptos" w:hAnsi="Aptos"/>
                <w:color w:val="111111"/>
                <w:sz w:val="16"/>
              </w:rPr>
              <w:t>At least one timed evidence-based writing assessment.</w:t>
            </w:r>
          </w:p>
          <w:p>
            <w:pPr>
              <w:pStyle w:val="ListBullet"/>
              <w:spacing w:after="20"/>
              <w:ind w:left="259" w:hanging="144"/>
            </w:pPr>
            <w:r>
              <w:rPr>
                <w:rFonts w:ascii="Aptos" w:hAnsi="Aptos"/>
                <w:color w:val="111111"/>
                <w:sz w:val="16"/>
              </w:rPr>
              <w:t>One multi-source research paper/project.</w:t>
            </w:r>
          </w:p>
          <w:p>
            <w:pPr>
              <w:pStyle w:val="ListBullet"/>
              <w:spacing w:after="20"/>
              <w:ind w:left="259" w:hanging="144"/>
            </w:pPr>
            <w:r>
              <w:rPr>
                <w:rFonts w:ascii="Aptos" w:hAnsi="Aptos"/>
                <w:color w:val="111111"/>
                <w:sz w:val="16"/>
              </w:rPr>
              <w:t>Final portfolio with speaking component.</w:t>
            </w:r>
          </w:p>
        </w:tc>
      </w:tr>
    </w:tbl>
    <w:p>
      <w:pPr>
        <w:spacing w:before="60" w:after="40"/>
      </w:pPr>
      <w:r>
        <w:rPr>
          <w:rFonts w:ascii="Aptos" w:hAnsi="Aptos"/>
          <w:b/>
          <w:color w:val="0B4D2A"/>
          <w:sz w:val="16"/>
        </w:rPr>
        <w:t xml:space="preserve">Suggested resource bank: </w:t>
      </w:r>
      <w:r>
        <w:rPr>
          <w:rFonts w:ascii="Aptos" w:hAnsi="Aptos"/>
          <w:color w:val="5D665F"/>
          <w:sz w:val="16"/>
        </w:rPr>
        <w:t>CommonLit; National Archives; Library of Congress; Purdue OWL; Smithsonian Learning Lab</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ENGLISH 12</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 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11</w:t>
            </w:r>
          </w:p>
        </w:tc>
      </w:tr>
    </w:tbl>
    <w:p>
      <w:pPr>
        <w:spacing w:after="100" w:before="80"/>
      </w:pPr>
      <w:r>
        <w:rPr>
          <w:rFonts w:ascii="Aptos" w:hAnsi="Aptos"/>
          <w:color w:val="111111"/>
          <w:sz w:val="18"/>
        </w:rPr>
        <w:t>Capstone English course emphasizing independent reading, advanced composition, research, workplace/college writing, and presentation.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EG-ENG12.1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Independently comprehend and analyze complex texts, integrating historical, cultural, and rhetorical context.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EG-ENG12.2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Construct nuanced arguments using precise claims, relevant evidence, logical reasoning, and appropriate style.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EG-ENG12.3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Produce polished academic and professional writing through planning, drafting, revision, editing, and publication.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EG-ENG12.4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Design and complete an inquiry-based research project using multiple credible sources and ethical citation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EG-ENG12.5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Communicate findings and ideas effectively in formal presentations, interviews, discussions, and collaborative settings.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Independent Text Study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Complex reading, interpretation, context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College/Workplace Writing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Argument, analysis, correspondence, resumes/letters as appropriate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Capstone Research</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Inquiry, synthesis, citation, product development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Presentation &amp; Portfolio</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Oral defense, reflection, revision, final portfolio</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Regular reading checks/annotation reviews.</w:t>
            </w:r>
          </w:p>
          <w:p>
            <w:pPr>
              <w:pStyle w:val="ListBullet"/>
              <w:spacing w:after="20"/>
              <w:ind w:left="259" w:hanging="144"/>
            </w:pPr>
            <w:r>
              <w:rPr>
                <w:rFonts w:ascii="Aptos" w:hAnsi="Aptos"/>
                <w:color w:val="111111"/>
                <w:sz w:val="16"/>
              </w:rPr>
              <w:t>At least two major polished writing pieces.</w:t>
            </w:r>
          </w:p>
          <w:p>
            <w:pPr>
              <w:pStyle w:val="ListBullet"/>
              <w:spacing w:after="20"/>
              <w:ind w:left="259" w:hanging="144"/>
            </w:pPr>
            <w:r>
              <w:rPr>
                <w:rFonts w:ascii="Aptos" w:hAnsi="Aptos"/>
                <w:color w:val="111111"/>
                <w:sz w:val="16"/>
              </w:rPr>
              <w:t>Required senior research/capstone product.</w:t>
            </w:r>
          </w:p>
          <w:p>
            <w:pPr>
              <w:pStyle w:val="ListBullet"/>
              <w:spacing w:after="20"/>
              <w:ind w:left="259" w:hanging="144"/>
            </w:pPr>
            <w:r>
              <w:rPr>
                <w:rFonts w:ascii="Aptos" w:hAnsi="Aptos"/>
                <w:color w:val="111111"/>
                <w:sz w:val="16"/>
              </w:rPr>
              <w:t>Oral presentation and final portfolio review.</w:t>
            </w:r>
          </w:p>
        </w:tc>
      </w:tr>
    </w:tbl>
    <w:p>
      <w:pPr>
        <w:spacing w:before="60" w:after="40"/>
      </w:pPr>
      <w:r>
        <w:rPr>
          <w:rFonts w:ascii="Aptos" w:hAnsi="Aptos"/>
          <w:b/>
          <w:color w:val="0B4D2A"/>
          <w:sz w:val="16"/>
        </w:rPr>
        <w:t xml:space="preserve">Suggested resource bank: </w:t>
      </w:r>
      <w:r>
        <w:rPr>
          <w:rFonts w:ascii="Aptos" w:hAnsi="Aptos"/>
          <w:color w:val="5D665F"/>
          <w:sz w:val="16"/>
        </w:rPr>
        <w:t>CommonLit; Purdue OWL; Library of Congress; National Archives; School library databases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CREATIVE WRITING</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CRE WRT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Workshop-based elective developing original fiction, poetry, creative nonfiction, revision habits, and publication/presentation skills.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EG-CW.1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Generate original writing using purposeful imagery, voice, point of view, structure, and detail.</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EG-CW.2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genre conventions while experimenting with form in poetry, fiction, and creative nonfiction.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EG-CW.3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workshop feedback to revise for clarity, impact, coherence, and craft.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EG-CW.4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mentor texts to identify techniques that can be transferred into original work.</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EG-CW.5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Prepare a polished portfolio and present or publish selected work for an authentic audience.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Craft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Voice, imagery, character, setting, scene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Poetry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Form, sound, image, line, revision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Fiction/Creative Nonfiction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Narrative structure, dialogue, perspective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Workshop &amp; Portfolio</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Peer critique, revision, publication/presentation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Frequent low-stakes writing prompts.</w:t>
            </w:r>
          </w:p>
          <w:p>
            <w:pPr>
              <w:pStyle w:val="ListBullet"/>
              <w:spacing w:after="20"/>
              <w:ind w:left="259" w:hanging="144"/>
            </w:pPr>
            <w:r>
              <w:rPr>
                <w:rFonts w:ascii="Aptos" w:hAnsi="Aptos"/>
                <w:color w:val="111111"/>
                <w:sz w:val="16"/>
              </w:rPr>
              <w:t>At least one polished piece in three different genres.</w:t>
            </w:r>
          </w:p>
          <w:p>
            <w:pPr>
              <w:pStyle w:val="ListBullet"/>
              <w:spacing w:after="20"/>
              <w:ind w:left="259" w:hanging="144"/>
            </w:pPr>
            <w:r>
              <w:rPr>
                <w:rFonts w:ascii="Aptos" w:hAnsi="Aptos"/>
                <w:color w:val="111111"/>
                <w:sz w:val="16"/>
              </w:rPr>
              <w:t>Workshop participation and revision evidence.</w:t>
            </w:r>
          </w:p>
          <w:p>
            <w:pPr>
              <w:pStyle w:val="ListBullet"/>
              <w:spacing w:after="20"/>
              <w:ind w:left="259" w:hanging="144"/>
            </w:pPr>
            <w:r>
              <w:rPr>
                <w:rFonts w:ascii="Aptos" w:hAnsi="Aptos"/>
                <w:color w:val="111111"/>
                <w:sz w:val="16"/>
              </w:rPr>
              <w:t>Final portfolio with reflective commentary.</w:t>
            </w:r>
          </w:p>
        </w:tc>
      </w:tr>
    </w:tbl>
    <w:p>
      <w:pPr>
        <w:spacing w:before="60" w:after="40"/>
      </w:pPr>
      <w:r>
        <w:rPr>
          <w:rFonts w:ascii="Aptos" w:hAnsi="Aptos"/>
          <w:b/>
          <w:color w:val="0B4D2A"/>
          <w:sz w:val="16"/>
        </w:rPr>
        <w:t xml:space="preserve">Suggested resource bank: </w:t>
      </w:r>
      <w:r>
        <w:rPr>
          <w:rFonts w:ascii="Aptos" w:hAnsi="Aptos"/>
          <w:color w:val="5D665F"/>
          <w:sz w:val="16"/>
        </w:rPr>
        <w:t>Poetry Foundation; Project Gutenberg; School literary magazine tools; ReadWriteThink; Teacher-selected mentor texts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PUBLIC SPEAKING</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PUB SPK</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Practical communication course covering speech organization, audience analysis, delivery, visual aids, argument, listening, and professional presentation.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Plan speeches with a clear purpose, audience awareness, credible evidence, and logical organization.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Deliver presentations using effective voice, pacing, eye contact, posture, and appropriate visual support.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Adapt communication choices for informative, persuasive, ceremonial, and professional contexts.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speeches for reasoning, evidence, delivery, and ethical communication.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active listening, respectful feedback, and impromptu communication skills.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Communication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Audience, purpose, anxiety management, listening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Informative Speaking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Research, organization, visual aids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Persuasive Speaking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Claims, evidence, appeals, rebuttal</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Professional/Impromptu Communication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Interviews, panels, ceremonial and impromptu speaking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Minimum four graded speeches.</w:t>
            </w:r>
          </w:p>
          <w:p>
            <w:pPr>
              <w:pStyle w:val="ListBullet"/>
              <w:spacing w:after="20"/>
              <w:ind w:left="259" w:hanging="144"/>
            </w:pPr>
            <w:r>
              <w:rPr>
                <w:rFonts w:ascii="Aptos" w:hAnsi="Aptos"/>
                <w:color w:val="111111"/>
                <w:sz w:val="16"/>
              </w:rPr>
              <w:t>Short terminology/analysis quizzes.</w:t>
            </w:r>
          </w:p>
          <w:p>
            <w:pPr>
              <w:pStyle w:val="ListBullet"/>
              <w:spacing w:after="20"/>
              <w:ind w:left="259" w:hanging="144"/>
            </w:pPr>
            <w:r>
              <w:rPr>
                <w:rFonts w:ascii="Aptos" w:hAnsi="Aptos"/>
                <w:color w:val="111111"/>
                <w:sz w:val="16"/>
              </w:rPr>
              <w:t>Peer and self-evaluation forms.</w:t>
            </w:r>
          </w:p>
          <w:p>
            <w:pPr>
              <w:pStyle w:val="ListBullet"/>
              <w:spacing w:after="20"/>
              <w:ind w:left="259" w:hanging="144"/>
            </w:pPr>
            <w:r>
              <w:rPr>
                <w:rFonts w:ascii="Aptos" w:hAnsi="Aptos"/>
                <w:color w:val="111111"/>
                <w:sz w:val="16"/>
              </w:rPr>
              <w:t>Final persuasive or professional presentation using a common rubric.</w:t>
            </w:r>
          </w:p>
        </w:tc>
      </w:tr>
    </w:tbl>
    <w:p>
      <w:pPr>
        <w:spacing w:before="60" w:after="40"/>
      </w:pPr>
      <w:r>
        <w:rPr>
          <w:rFonts w:ascii="Aptos" w:hAnsi="Aptos"/>
          <w:b/>
          <w:color w:val="0B4D2A"/>
          <w:sz w:val="16"/>
        </w:rPr>
        <w:t xml:space="preserve">Suggested resource bank: </w:t>
      </w:r>
      <w:r>
        <w:rPr>
          <w:rFonts w:ascii="Aptos" w:hAnsi="Aptos"/>
          <w:color w:val="5D665F"/>
          <w:sz w:val="16"/>
        </w:rPr>
        <w:t>Toastmasters youth/public speaking resources; Purdue OWL; Library databases; Canva/Slides for visual aids; Teacher-created exemplars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JOURNALISM &amp; YEARBOOK</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JOUR/YB</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English Language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Applied publication course covering news writing, interviewing, ethics, editing, photography, layout, deadlines, and yearbook/news production.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EG-JRN.1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Gather accurate information through observation, research, interviews, and verification.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EG-JRN.2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Write clear journalistic copy using appropriate leads, structure, attribution, and style.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EG-JRN.3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ethical standards involving accuracy, fairness, privacy, copyright, and corrections.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EG-JRN.4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Produce and edit visual/media content using captions, composition, layout, and design principles.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EG-JRN.5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Meet publication deadlines through collaborative planning, revision, proofing, and production workflows.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Journalism Basics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News values, leads, attribution, ethics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Reporting &amp; Interviewing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Research, interviews, fact-checking, copy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Visual Journalism &amp; Design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Photography, captions, layout, typography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Publication Production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Deadlines, editing, proofing, final publication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Regular copy/terminology quizzes.</w:t>
            </w:r>
          </w:p>
          <w:p>
            <w:pPr>
              <w:pStyle w:val="ListBullet"/>
              <w:spacing w:after="20"/>
              <w:ind w:left="259" w:hanging="144"/>
            </w:pPr>
            <w:r>
              <w:rPr>
                <w:rFonts w:ascii="Aptos" w:hAnsi="Aptos"/>
                <w:color w:val="111111"/>
                <w:sz w:val="16"/>
              </w:rPr>
              <w:t>At least three published-ready articles or spreads.</w:t>
            </w:r>
          </w:p>
          <w:p>
            <w:pPr>
              <w:pStyle w:val="ListBullet"/>
              <w:spacing w:after="20"/>
              <w:ind w:left="259" w:hanging="144"/>
            </w:pPr>
            <w:r>
              <w:rPr>
                <w:rFonts w:ascii="Aptos" w:hAnsi="Aptos"/>
                <w:color w:val="111111"/>
                <w:sz w:val="16"/>
              </w:rPr>
              <w:t>Editing/proofreading checks.</w:t>
            </w:r>
          </w:p>
          <w:p>
            <w:pPr>
              <w:pStyle w:val="ListBullet"/>
              <w:spacing w:after="20"/>
              <w:ind w:left="259" w:hanging="144"/>
            </w:pPr>
            <w:r>
              <w:rPr>
                <w:rFonts w:ascii="Aptos" w:hAnsi="Aptos"/>
                <w:color w:val="111111"/>
                <w:sz w:val="16"/>
              </w:rPr>
              <w:t>Final portfolio evaluated for accuracy, quality, and deadline performance.</w:t>
            </w:r>
          </w:p>
        </w:tc>
      </w:tr>
    </w:tbl>
    <w:p>
      <w:pPr>
        <w:spacing w:before="60" w:after="40"/>
      </w:pPr>
      <w:r>
        <w:rPr>
          <w:rFonts w:ascii="Aptos" w:hAnsi="Aptos"/>
          <w:b/>
          <w:color w:val="0B4D2A"/>
          <w:sz w:val="16"/>
        </w:rPr>
        <w:t xml:space="preserve">Suggested resource bank: </w:t>
      </w:r>
      <w:r>
        <w:rPr>
          <w:rFonts w:ascii="Aptos" w:hAnsi="Aptos"/>
          <w:color w:val="5D665F"/>
          <w:sz w:val="16"/>
        </w:rPr>
        <w:t>Associated Press style summaries; Student Press Law Center educational resources; Canva/Adobe Express; School-approved camera tools; Library/news archives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7  MATHEMATICS COURSE GUIDES</w:t>
            </w:r>
          </w:p>
        </w:tc>
      </w:tr>
    </w:tbl>
    <w:p>
      <w:pPr>
        <w:spacing w:after="160" w:before="0"/>
      </w:pPr>
      <w:r>
        <w:rPr>
          <w:rFonts w:ascii="Aptos" w:hAnsi="Aptos"/>
          <w:color w:val="111111"/>
          <w:sz w:val="19"/>
        </w:rPr>
        <w:t>This section defines the required East Green essential standards and minimum assessment evidence for Mathematics courses.</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ALGEBRA 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 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Foundational algebra course developing fluency with expressions, equations, functions, linear relationships, systems, exponents, and introductory statistics.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Represent and simplify algebraic expressions; apply properties of operations and exponent rules.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Solve and justify solutions to linear equations, inequalities, and systems in one or more representations.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graph, and compare linear functions using rate of change, intercepts, tables, equations, and contexts.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Model quantitative relationships with equations/functions and interpret parameters in context.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Summarize and interpret one- and two-variable data using appropriate displays, measures, and trend descriptions.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Expressions &amp; Equations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Properties, solving equations/inequalities, literal equations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Linear Functions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Slope, intercepts, graphs, models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Systems &amp; Exponents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Systems, exponent rules, exponential introduction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Data &amp; Modeling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Scatterplots, trend, residual thinking, applications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Short skills quizzes at least every 2-3 major lessons.</w:t>
            </w:r>
          </w:p>
          <w:p>
            <w:pPr>
              <w:pStyle w:val="ListBullet"/>
              <w:spacing w:after="20"/>
              <w:ind w:left="259" w:hanging="144"/>
            </w:pPr>
            <w:r>
              <w:rPr>
                <w:rFonts w:ascii="Aptos" w:hAnsi="Aptos"/>
                <w:color w:val="111111"/>
                <w:sz w:val="16"/>
              </w:rPr>
              <w:t>Unit tests with calculator and non-calculator items as appropriate.</w:t>
            </w:r>
          </w:p>
          <w:p>
            <w:pPr>
              <w:pStyle w:val="ListBullet"/>
              <w:spacing w:after="20"/>
              <w:ind w:left="259" w:hanging="144"/>
            </w:pPr>
            <w:r>
              <w:rPr>
                <w:rFonts w:ascii="Aptos" w:hAnsi="Aptos"/>
                <w:color w:val="111111"/>
                <w:sz w:val="16"/>
              </w:rPr>
              <w:t>At least one modeling/application task each quarter.</w:t>
            </w:r>
          </w:p>
          <w:p>
            <w:pPr>
              <w:pStyle w:val="ListBullet"/>
              <w:spacing w:after="20"/>
              <w:ind w:left="259" w:hanging="144"/>
            </w:pPr>
            <w:r>
              <w:rPr>
                <w:rFonts w:ascii="Aptos" w:hAnsi="Aptos"/>
                <w:color w:val="111111"/>
                <w:sz w:val="16"/>
              </w:rPr>
              <w:t>Cumulative benchmark emphasizing prerequisite skills and functions.</w:t>
            </w:r>
          </w:p>
        </w:tc>
      </w:tr>
    </w:tbl>
    <w:p>
      <w:pPr>
        <w:spacing w:before="60" w:after="40"/>
      </w:pPr>
      <w:r>
        <w:rPr>
          <w:rFonts w:ascii="Aptos" w:hAnsi="Aptos"/>
          <w:b/>
          <w:color w:val="0B4D2A"/>
          <w:sz w:val="16"/>
        </w:rPr>
        <w:t xml:space="preserve">Suggested resource bank: </w:t>
      </w:r>
      <w:r>
        <w:rPr>
          <w:rFonts w:ascii="Aptos" w:hAnsi="Aptos"/>
          <w:color w:val="5D665F"/>
          <w:sz w:val="16"/>
        </w:rPr>
        <w:t>Desmos Classroom; Khan Academy; Illustrative Mathematics tasks; GeoGebra; Teacher-created spiral review</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GEOMETRY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GEOM</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9-11</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Algebra I</w:t>
            </w:r>
          </w:p>
        </w:tc>
      </w:tr>
    </w:tbl>
    <w:p>
      <w:pPr>
        <w:spacing w:after="100" w:before="80"/>
      </w:pPr>
      <w:r>
        <w:rPr>
          <w:rFonts w:ascii="Aptos" w:hAnsi="Aptos"/>
          <w:color w:val="111111"/>
          <w:sz w:val="18"/>
        </w:rPr>
        <w:t>Geometry course emphasizing reasoning, congruence, similarity, transformations, coordinate geometry, measurement, circles, and probability.</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EG-GEO.1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definitions, postulates, theorems, and logical reasoning to justify geometric relationships.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EG-GEO.2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transformations, congruence, and similarity using coordinate, algebraic, and synthetic methods.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EG-GEO.3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Solve problems involving triangles, polygons, circles, area, surface area, and volume.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EG-GEO.4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right-triangle relationships and trigonometric ratios to measurement and modeling problems.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EG-GEO.5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probability concepts and geometric modeling to analyze real-world situations.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Reasoning &amp; Transformations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Logic, transformations, congruence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Triangles &amp; Similarity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Proof, similarity, right-triangle trig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Circles &amp; Coordinate Geometry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Circle relationships, coordinate methods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Measurement &amp; Probability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Area, volume, modeling, probability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Frequent vocabulary/skill checks.</w:t>
            </w:r>
          </w:p>
          <w:p>
            <w:pPr>
              <w:pStyle w:val="ListBullet"/>
              <w:spacing w:after="20"/>
              <w:ind w:left="259" w:hanging="144"/>
            </w:pPr>
            <w:r>
              <w:rPr>
                <w:rFonts w:ascii="Aptos" w:hAnsi="Aptos"/>
                <w:color w:val="111111"/>
                <w:sz w:val="16"/>
              </w:rPr>
              <w:t>Proof/reasoning tasks included on every major unit test.</w:t>
            </w:r>
          </w:p>
          <w:p>
            <w:pPr>
              <w:pStyle w:val="ListBullet"/>
              <w:spacing w:after="20"/>
              <w:ind w:left="259" w:hanging="144"/>
            </w:pPr>
            <w:r>
              <w:rPr>
                <w:rFonts w:ascii="Aptos" w:hAnsi="Aptos"/>
                <w:color w:val="111111"/>
                <w:sz w:val="16"/>
              </w:rPr>
              <w:t>At least one construction/modeling project.</w:t>
            </w:r>
          </w:p>
          <w:p>
            <w:pPr>
              <w:pStyle w:val="ListBullet"/>
              <w:spacing w:after="20"/>
              <w:ind w:left="259" w:hanging="144"/>
            </w:pPr>
            <w:r>
              <w:rPr>
                <w:rFonts w:ascii="Aptos" w:hAnsi="Aptos"/>
                <w:color w:val="111111"/>
                <w:sz w:val="16"/>
              </w:rPr>
              <w:t>Cumulative final emphasizing reasoning and application.</w:t>
            </w:r>
          </w:p>
        </w:tc>
      </w:tr>
    </w:tbl>
    <w:p>
      <w:pPr>
        <w:spacing w:before="60" w:after="40"/>
      </w:pPr>
      <w:r>
        <w:rPr>
          <w:rFonts w:ascii="Aptos" w:hAnsi="Aptos"/>
          <w:b/>
          <w:color w:val="0B4D2A"/>
          <w:sz w:val="16"/>
        </w:rPr>
        <w:t xml:space="preserve">Suggested resource bank: </w:t>
      </w:r>
      <w:r>
        <w:rPr>
          <w:rFonts w:ascii="Aptos" w:hAnsi="Aptos"/>
          <w:color w:val="5D665F"/>
          <w:sz w:val="16"/>
        </w:rPr>
        <w:t>GeoGebra; Desmos Geometry; Khan Academy; Illustrative Mathematics; Physical construction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ALGEBRA II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 II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Geometry or equivalent</w:t>
            </w:r>
          </w:p>
        </w:tc>
      </w:tr>
    </w:tbl>
    <w:p>
      <w:pPr>
        <w:spacing w:after="100" w:before="80"/>
      </w:pPr>
      <w:r>
        <w:rPr>
          <w:rFonts w:ascii="Aptos" w:hAnsi="Aptos"/>
          <w:color w:val="111111"/>
          <w:sz w:val="18"/>
        </w:rPr>
        <w:t>Extends algebraic reasoning through polynomial, rational, radical, exponential, and logarithmic functions, equations, sequences, and modeling.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and manipulate polynomial expressions; solve polynomial equations using appropriate methods.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and graph polynomial, rational, radical, exponential, and logarithmic functions.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Solve equations and inequalities involving multiple function families and evaluate reasonableness of solutions.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Model growth, decay, variation, and other quantitative relationships using functions and parameters.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sequences, systems, and statistical reasoning to solve multi-step problems and communicate results.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Polynomial Functions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Operations, factoring, zeros, graphs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Rational &amp; Radical Functions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Domains, equations, graphs, applications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Exponential &amp; Logarithmic Functions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Growth/decay, logs, equations, models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Sequences &amp; Modeling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Sequences, systems, data/model comparison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Skills quizzes every major concept cluster.</w:t>
            </w:r>
          </w:p>
          <w:p>
            <w:pPr>
              <w:pStyle w:val="ListBullet"/>
              <w:spacing w:after="20"/>
              <w:ind w:left="259" w:hanging="144"/>
            </w:pPr>
            <w:r>
              <w:rPr>
                <w:rFonts w:ascii="Aptos" w:hAnsi="Aptos"/>
                <w:color w:val="111111"/>
                <w:sz w:val="16"/>
              </w:rPr>
              <w:t>Four standards-based unit tests.</w:t>
            </w:r>
          </w:p>
          <w:p>
            <w:pPr>
              <w:pStyle w:val="ListBullet"/>
              <w:spacing w:after="20"/>
              <w:ind w:left="259" w:hanging="144"/>
            </w:pPr>
            <w:r>
              <w:rPr>
                <w:rFonts w:ascii="Aptos" w:hAnsi="Aptos"/>
                <w:color w:val="111111"/>
                <w:sz w:val="16"/>
              </w:rPr>
              <w:t>At least two modeling tasks using technology.</w:t>
            </w:r>
          </w:p>
          <w:p>
            <w:pPr>
              <w:pStyle w:val="ListBullet"/>
              <w:spacing w:after="20"/>
              <w:ind w:left="259" w:hanging="144"/>
            </w:pPr>
            <w:r>
              <w:rPr>
                <w:rFonts w:ascii="Aptos" w:hAnsi="Aptos"/>
                <w:color w:val="111111"/>
                <w:sz w:val="16"/>
              </w:rPr>
              <w:t>Cumulative final or benchmark with mixed function families.</w:t>
            </w:r>
          </w:p>
        </w:tc>
      </w:tr>
    </w:tbl>
    <w:p>
      <w:pPr>
        <w:spacing w:before="60" w:after="40"/>
      </w:pPr>
      <w:r>
        <w:rPr>
          <w:rFonts w:ascii="Aptos" w:hAnsi="Aptos"/>
          <w:b/>
          <w:color w:val="0B4D2A"/>
          <w:sz w:val="16"/>
        </w:rPr>
        <w:t xml:space="preserve">Suggested resource bank: </w:t>
      </w:r>
      <w:r>
        <w:rPr>
          <w:rFonts w:ascii="Aptos" w:hAnsi="Aptos"/>
          <w:color w:val="5D665F"/>
          <w:sz w:val="16"/>
        </w:rPr>
        <w:t>Desmos; Khan Academy; GeoGebra; Illustrative Mathematics; Spreadsheet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ALGEBRA II WITH STATISTICS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ALG2 STAT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Geometry or equivalent</w:t>
            </w:r>
          </w:p>
        </w:tc>
      </w:tr>
    </w:tbl>
    <w:p>
      <w:pPr>
        <w:spacing w:after="100" w:before="80"/>
      </w:pPr>
      <w:r>
        <w:rPr>
          <w:rFonts w:ascii="Aptos" w:hAnsi="Aptos"/>
          <w:color w:val="111111"/>
          <w:sz w:val="18"/>
        </w:rPr>
        <w:t>Algebra II course with a stronger statistics strand, combining advanced functions with data analysis, probability, inference concepts, and modeling.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EG-A2S.1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polynomial, rational, radical, exponential, and logarithmic functions and equations.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EG-A2S.2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technology and algebraic methods to compare models and interpret parameters.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EG-A2S.3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Summarize distributions and relationships using appropriate statistics, graphs, and measures.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EG-A2S.4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probability principles, including conditional probability, to model uncertain events.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EG-A2S.5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data-collection methods and make evidence-based informal inferences from samples and simulations.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Advanced Functions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Polynomial/rational/radical functions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Exponential &amp; Logarithmic Modeling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Growth, decay, transformations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Statistics &amp; Probability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Distributions, probability, sampling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Modeling &amp; Inference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Regression, simulation, evidence-based conclusions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Algebra skill quizzes plus data-analysis mini-quizzes.</w:t>
            </w:r>
          </w:p>
          <w:p>
            <w:pPr>
              <w:pStyle w:val="ListBullet"/>
              <w:spacing w:after="20"/>
              <w:ind w:left="259" w:hanging="144"/>
            </w:pPr>
            <w:r>
              <w:rPr>
                <w:rFonts w:ascii="Aptos" w:hAnsi="Aptos"/>
                <w:color w:val="111111"/>
                <w:sz w:val="16"/>
              </w:rPr>
              <w:t>Unit tests with interpretation as well as computation.</w:t>
            </w:r>
          </w:p>
          <w:p>
            <w:pPr>
              <w:pStyle w:val="ListBullet"/>
              <w:spacing w:after="20"/>
              <w:ind w:left="259" w:hanging="144"/>
            </w:pPr>
            <w:r>
              <w:rPr>
                <w:rFonts w:ascii="Aptos" w:hAnsi="Aptos"/>
                <w:color w:val="111111"/>
                <w:sz w:val="16"/>
              </w:rPr>
              <w:t>At least one spreadsheet/statistics investigation.</w:t>
            </w:r>
          </w:p>
          <w:p>
            <w:pPr>
              <w:pStyle w:val="ListBullet"/>
              <w:spacing w:after="20"/>
              <w:ind w:left="259" w:hanging="144"/>
            </w:pPr>
            <w:r>
              <w:rPr>
                <w:rFonts w:ascii="Aptos" w:hAnsi="Aptos"/>
                <w:color w:val="111111"/>
                <w:sz w:val="16"/>
              </w:rPr>
              <w:t>Cumulative project or final assessment.</w:t>
            </w:r>
          </w:p>
        </w:tc>
      </w:tr>
    </w:tbl>
    <w:p>
      <w:pPr>
        <w:spacing w:before="60" w:after="40"/>
      </w:pPr>
      <w:r>
        <w:rPr>
          <w:rFonts w:ascii="Aptos" w:hAnsi="Aptos"/>
          <w:b/>
          <w:color w:val="0B4D2A"/>
          <w:sz w:val="16"/>
        </w:rPr>
        <w:t xml:space="preserve">Suggested resource bank: </w:t>
      </w:r>
      <w:r>
        <w:rPr>
          <w:rFonts w:ascii="Aptos" w:hAnsi="Aptos"/>
          <w:color w:val="5D665F"/>
          <w:sz w:val="16"/>
        </w:rPr>
        <w:t>Desmos; CODAP; Khan Academy; Spreadsheet tools; Illustrative Mathematics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PRECALCULUS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PRECALC</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Algebra II</w:t>
            </w:r>
          </w:p>
        </w:tc>
      </w:tr>
    </w:tbl>
    <w:p>
      <w:pPr>
        <w:spacing w:after="100" w:before="80"/>
      </w:pPr>
      <w:r>
        <w:rPr>
          <w:rFonts w:ascii="Aptos" w:hAnsi="Aptos"/>
          <w:color w:val="111111"/>
          <w:sz w:val="18"/>
        </w:rPr>
        <w:t>Preparation for college-level mathematics through advanced function analysis, trigonometry, analytic geometry, sequences, and mathematical modeling.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EG-PC.1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transformations, inverses, compositions, domains, ranges, and behavior of major function families.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EG-PC.2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unit-circle, right-triangle, graph, and identity approaches to solve trigonometric problems.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EG-PC.3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Solve and model with exponential, logarithmic, polynomial, rational, and trigonometric equations/functions.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EG-PC.4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analytic geometry, vectors/parametric ideas, and sequences where appropriate to multi-step problems.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EG-PC.5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technology strategically while demonstrating algebraic reasoning and communicating mathematical justification.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Function Analysis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Transformations, composition, inverses, polynomial/rational review</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Trigonometry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Unit circle, graphs, identities, equations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Exponential/Log &amp; Sequences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Models, equations, sequences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Analytic Modeling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Vectors/parametric/analytic applications and synthesis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Weekly or biweekly skill quizzes.</w:t>
            </w:r>
          </w:p>
          <w:p>
            <w:pPr>
              <w:pStyle w:val="ListBullet"/>
              <w:spacing w:after="20"/>
              <w:ind w:left="259" w:hanging="144"/>
            </w:pPr>
            <w:r>
              <w:rPr>
                <w:rFonts w:ascii="Aptos" w:hAnsi="Aptos"/>
                <w:color w:val="111111"/>
                <w:sz w:val="16"/>
              </w:rPr>
              <w:t>Unit tests with mixed symbolic, graphical, and contextual items.</w:t>
            </w:r>
          </w:p>
          <w:p>
            <w:pPr>
              <w:pStyle w:val="ListBullet"/>
              <w:spacing w:after="20"/>
              <w:ind w:left="259" w:hanging="144"/>
            </w:pPr>
            <w:r>
              <w:rPr>
                <w:rFonts w:ascii="Aptos" w:hAnsi="Aptos"/>
                <w:color w:val="111111"/>
                <w:sz w:val="16"/>
              </w:rPr>
              <w:t>At least one technology-supported modeling investigation.</w:t>
            </w:r>
          </w:p>
          <w:p>
            <w:pPr>
              <w:pStyle w:val="ListBullet"/>
              <w:spacing w:after="20"/>
              <w:ind w:left="259" w:hanging="144"/>
            </w:pPr>
            <w:r>
              <w:rPr>
                <w:rFonts w:ascii="Aptos" w:hAnsi="Aptos"/>
                <w:color w:val="111111"/>
                <w:sz w:val="16"/>
              </w:rPr>
              <w:t>Cumulative final emphasizing readiness for college mathematics.</w:t>
            </w:r>
          </w:p>
        </w:tc>
      </w:tr>
    </w:tbl>
    <w:p>
      <w:pPr>
        <w:spacing w:before="60" w:after="40"/>
      </w:pPr>
      <w:r>
        <w:rPr>
          <w:rFonts w:ascii="Aptos" w:hAnsi="Aptos"/>
          <w:b/>
          <w:color w:val="0B4D2A"/>
          <w:sz w:val="16"/>
        </w:rPr>
        <w:t xml:space="preserve">Suggested resource bank: </w:t>
      </w:r>
      <w:r>
        <w:rPr>
          <w:rFonts w:ascii="Aptos" w:hAnsi="Aptos"/>
          <w:color w:val="5D665F"/>
          <w:sz w:val="16"/>
        </w:rPr>
        <w:t>Desmos; GeoGebra; Khan Academy; OpenStax Precalculus; Teacher-created retrieval practice</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STATISTICS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STAT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Algebra II recommended</w:t>
            </w:r>
          </w:p>
        </w:tc>
      </w:tr>
    </w:tbl>
    <w:p>
      <w:pPr>
        <w:spacing w:after="100" w:before="80"/>
      </w:pPr>
      <w:r>
        <w:rPr>
          <w:rFonts w:ascii="Aptos" w:hAnsi="Aptos"/>
          <w:color w:val="111111"/>
          <w:sz w:val="18"/>
        </w:rPr>
        <w:t>Introductory statistics course emphasizing data displays, distributions, study design, probability, simulation, correlation/regression, and evidence-based conclusions.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EG-STAT.1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Describe distributions using appropriate graphs, center, spread, shape, and unusual features.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EG-STAT.2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relationships between variables using scatterplots, correlation, regression, and residual reasoning.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EG-STAT.3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Distinguish observational studies from experiments and evaluate bias, sampling, randomization, and generalizability.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EG-STAT.4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probability rules and simulations to model random processes.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EG-STAT.5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sample evidence to make and communicate informal inferential conclusions with appropriate limitations.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Exploring Data</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Distributions, summaries, visualization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Relationships &amp; Modeling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Correlation, regression, residuals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Collecting Data &amp; Probability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Sampling, experiments, probability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Simulation &amp; Inference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Sampling variability, simulation, conclusions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Frequent data-interpretation quizzes.</w:t>
            </w:r>
          </w:p>
          <w:p>
            <w:pPr>
              <w:pStyle w:val="ListBullet"/>
              <w:spacing w:after="20"/>
              <w:ind w:left="259" w:hanging="144"/>
            </w:pPr>
            <w:r>
              <w:rPr>
                <w:rFonts w:ascii="Aptos" w:hAnsi="Aptos"/>
                <w:color w:val="111111"/>
                <w:sz w:val="16"/>
              </w:rPr>
              <w:t>At least two technology-based data investigations.</w:t>
            </w:r>
          </w:p>
          <w:p>
            <w:pPr>
              <w:pStyle w:val="ListBullet"/>
              <w:spacing w:after="20"/>
              <w:ind w:left="259" w:hanging="144"/>
            </w:pPr>
            <w:r>
              <w:rPr>
                <w:rFonts w:ascii="Aptos" w:hAnsi="Aptos"/>
                <w:color w:val="111111"/>
                <w:sz w:val="16"/>
              </w:rPr>
              <w:t>One study-design critique/project.</w:t>
            </w:r>
          </w:p>
          <w:p>
            <w:pPr>
              <w:pStyle w:val="ListBullet"/>
              <w:spacing w:after="20"/>
              <w:ind w:left="259" w:hanging="144"/>
            </w:pPr>
            <w:r>
              <w:rPr>
                <w:rFonts w:ascii="Aptos" w:hAnsi="Aptos"/>
                <w:color w:val="111111"/>
                <w:sz w:val="16"/>
              </w:rPr>
              <w:t>Final cumulative data-analysis task or exam.</w:t>
            </w:r>
          </w:p>
        </w:tc>
      </w:tr>
    </w:tbl>
    <w:p>
      <w:pPr>
        <w:spacing w:before="60" w:after="40"/>
      </w:pPr>
      <w:r>
        <w:rPr>
          <w:rFonts w:ascii="Aptos" w:hAnsi="Aptos"/>
          <w:b/>
          <w:color w:val="0B4D2A"/>
          <w:sz w:val="16"/>
        </w:rPr>
        <w:t xml:space="preserve">Suggested resource bank: </w:t>
      </w:r>
      <w:r>
        <w:rPr>
          <w:rFonts w:ascii="Aptos" w:hAnsi="Aptos"/>
          <w:color w:val="5D665F"/>
          <w:sz w:val="16"/>
        </w:rPr>
        <w:t>CODAP; Desmos; NCES data tools; U.S. Census data; Spreadsheet software</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CONSUMER MATHEMATICS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CONS MATH</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Mathematics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Applied mathematics course focused on financial literacy and quantitative decision-making for employment, budgeting, credit, taxes, insurance, housing, and consumer choices.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EG-CM.1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and analyze budgets using income, fixed/variable expenses, savings goals, and cash-flow constraints.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EG-CM.2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Calculate and compare wages, taxes, deductions, benefits, and take-home pay.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EG-CM.3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credit, loans, interest, amortization, and total cost of borrowing.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EG-CM.4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Compare financial choices involving banking, insurance, transportation, housing, and major purchases.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EG-CM.5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spreadsheets/calculators to model scenarios and communicate a defensible financial decision.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Income &amp; Budgeting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Paychecks, taxes, budgets, saving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Banking &amp; Credit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Accounts, interest, credit scores, debt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Major Purchases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Vehicles, housing, loans, insurance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Financial Planning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Investing basics, risk, consumer decisions, capstone budget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Short calculation/application quizzes.</w:t>
            </w:r>
          </w:p>
          <w:p>
            <w:pPr>
              <w:pStyle w:val="ListBullet"/>
              <w:spacing w:after="20"/>
              <w:ind w:left="259" w:hanging="144"/>
            </w:pPr>
            <w:r>
              <w:rPr>
                <w:rFonts w:ascii="Aptos" w:hAnsi="Aptos"/>
                <w:color w:val="111111"/>
                <w:sz w:val="16"/>
              </w:rPr>
              <w:t>Budget and paycheck performance tasks.</w:t>
            </w:r>
          </w:p>
          <w:p>
            <w:pPr>
              <w:pStyle w:val="ListBullet"/>
              <w:spacing w:after="20"/>
              <w:ind w:left="259" w:hanging="144"/>
            </w:pPr>
            <w:r>
              <w:rPr>
                <w:rFonts w:ascii="Aptos" w:hAnsi="Aptos"/>
                <w:color w:val="111111"/>
                <w:sz w:val="16"/>
              </w:rPr>
              <w:t>At least two comparison-shopping/loan analysis projects.</w:t>
            </w:r>
          </w:p>
          <w:p>
            <w:pPr>
              <w:pStyle w:val="ListBullet"/>
              <w:spacing w:after="20"/>
              <w:ind w:left="259" w:hanging="144"/>
            </w:pPr>
            <w:r>
              <w:rPr>
                <w:rFonts w:ascii="Aptos" w:hAnsi="Aptos"/>
                <w:color w:val="111111"/>
                <w:sz w:val="16"/>
              </w:rPr>
              <w:t>Final personal-finance capstone scenario.</w:t>
            </w:r>
          </w:p>
        </w:tc>
      </w:tr>
    </w:tbl>
    <w:p>
      <w:pPr>
        <w:spacing w:before="60" w:after="40"/>
      </w:pPr>
      <w:r>
        <w:rPr>
          <w:rFonts w:ascii="Aptos" w:hAnsi="Aptos"/>
          <w:b/>
          <w:color w:val="0B4D2A"/>
          <w:sz w:val="16"/>
        </w:rPr>
        <w:t xml:space="preserve">Suggested resource bank: </w:t>
      </w:r>
      <w:r>
        <w:rPr>
          <w:rFonts w:ascii="Aptos" w:hAnsi="Aptos"/>
          <w:color w:val="5D665F"/>
          <w:sz w:val="16"/>
        </w:rPr>
        <w:t>Federal Student Aid financial literacy resources; Consumer Financial Protection Bureau education resources; Spreadsheet software; IRS educational materials; FDIC Money Smart resources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8  SCIENCE COURSE GUIDES</w:t>
            </w:r>
          </w:p>
        </w:tc>
      </w:tr>
    </w:tbl>
    <w:p>
      <w:pPr>
        <w:spacing w:after="160" w:before="0"/>
      </w:pPr>
      <w:r>
        <w:rPr>
          <w:rFonts w:ascii="Aptos" w:hAnsi="Aptos"/>
          <w:color w:val="111111"/>
          <w:sz w:val="19"/>
        </w:rPr>
        <w:t>This section defines the required East Green essential standards and minimum assessment evidence for Science courses.</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BIOLOGY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BIO</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Laboratory science course examining cells, genetics, evolution, ecology, energy in living systems, and scientific practices.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EG-BIO.1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evidence and models to explain cell structure/function, transport, homeostasis, and cellular organization.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EG-BIO.2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how matter and energy move through photosynthesis, cellular respiration, organisms, and ecosystems.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EG-BIO.3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Model inheritance using DNA, genes, chromosomes, cell division, and patterns of heredity.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EG-BIO.4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evidence to explain evolution, natural selection, adaptation, and biological diversity.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EG-BIO.5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ecosystem interactions, population change, human impacts, and stability using data and scientific reasoning.</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Cells &amp; Energy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Cell structure, transport, photosynthesis, respiration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Genetics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DNA, cell division, heredity, gene expression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Evolution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Selection, evidence, diversity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Ecology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Energy flow, populations, cycles, human impacts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At least one lab/investigation per major unit.</w:t>
            </w:r>
          </w:p>
          <w:p>
            <w:pPr>
              <w:pStyle w:val="ListBullet"/>
              <w:spacing w:after="20"/>
              <w:ind w:left="259" w:hanging="144"/>
            </w:pPr>
            <w:r>
              <w:rPr>
                <w:rFonts w:ascii="Aptos" w:hAnsi="Aptos"/>
                <w:color w:val="111111"/>
                <w:sz w:val="16"/>
              </w:rPr>
              <w:t>Short concept quizzes every 2-3 meetings.</w:t>
            </w:r>
          </w:p>
          <w:p>
            <w:pPr>
              <w:pStyle w:val="ListBullet"/>
              <w:spacing w:after="20"/>
              <w:ind w:left="259" w:hanging="144"/>
            </w:pPr>
            <w:r>
              <w:rPr>
                <w:rFonts w:ascii="Aptos" w:hAnsi="Aptos"/>
                <w:color w:val="111111"/>
                <w:sz w:val="16"/>
              </w:rPr>
              <w:t>Unit tests including data/graph interpretation.</w:t>
            </w:r>
          </w:p>
          <w:p>
            <w:pPr>
              <w:pStyle w:val="ListBullet"/>
              <w:spacing w:after="20"/>
              <w:ind w:left="259" w:hanging="144"/>
            </w:pPr>
            <w:r>
              <w:rPr>
                <w:rFonts w:ascii="Aptos" w:hAnsi="Aptos"/>
                <w:color w:val="111111"/>
                <w:sz w:val="16"/>
              </w:rPr>
              <w:t>Final evidence-based lab or cumulative assessment.</w:t>
            </w:r>
          </w:p>
        </w:tc>
      </w:tr>
    </w:tbl>
    <w:p>
      <w:pPr>
        <w:spacing w:before="60" w:after="40"/>
      </w:pPr>
      <w:r>
        <w:rPr>
          <w:rFonts w:ascii="Aptos" w:hAnsi="Aptos"/>
          <w:b/>
          <w:color w:val="0B4D2A"/>
          <w:sz w:val="16"/>
        </w:rPr>
        <w:t xml:space="preserve">Suggested resource bank: </w:t>
      </w:r>
      <w:r>
        <w:rPr>
          <w:rFonts w:ascii="Aptos" w:hAnsi="Aptos"/>
          <w:color w:val="5D665F"/>
          <w:sz w:val="16"/>
        </w:rPr>
        <w:t>PhET; HHMI BioInteractive; CK-12; NIH/NCBI educational resources; Teacher-approved lab simulations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PHYSICAL SCIENCE</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PHYS SCI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Integrated introductory course in chemistry and physics focusing on matter, energy, forces, waves, measurement, and scientific investigation.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EG-PSCI.1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particle models to explain properties, states, mixtures, changes, and conservation of matter.</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EG-PSCI.2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Describe atomic structure, periodic patterns, bonding, and basic chemical reactions.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EG-PSCI.3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motion using position, speed/velocity, acceleration, graphs, and forces.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EG-PSCI.4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energy transfer, work, power, heat, and conservation using models and calculations.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EG-PSCI.5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Investigate waves and electromagnetic phenomena through measurement, models, and evidence.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Matter &amp; Atoms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Measurement, states, atoms, periodic trends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Chemical Change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Bonding, reactions, conservation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Motion &amp; Forces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Graphs, Newtonian reasoning, applications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Energy &amp; Waves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Energy transfer, heat, waves, EM spectrum</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Hands-on or simulated investigations each unit.</w:t>
            </w:r>
          </w:p>
          <w:p>
            <w:pPr>
              <w:pStyle w:val="ListBullet"/>
              <w:spacing w:after="20"/>
              <w:ind w:left="259" w:hanging="144"/>
            </w:pPr>
            <w:r>
              <w:rPr>
                <w:rFonts w:ascii="Aptos" w:hAnsi="Aptos"/>
                <w:color w:val="111111"/>
                <w:sz w:val="16"/>
              </w:rPr>
              <w:t>Calculation/concept quizzes.</w:t>
            </w:r>
          </w:p>
          <w:p>
            <w:pPr>
              <w:pStyle w:val="ListBullet"/>
              <w:spacing w:after="20"/>
              <w:ind w:left="259" w:hanging="144"/>
            </w:pPr>
            <w:r>
              <w:rPr>
                <w:rFonts w:ascii="Aptos" w:hAnsi="Aptos"/>
                <w:color w:val="111111"/>
                <w:sz w:val="16"/>
              </w:rPr>
              <w:t>Four unit assessments with graphs/data.</w:t>
            </w:r>
          </w:p>
          <w:p>
            <w:pPr>
              <w:pStyle w:val="ListBullet"/>
              <w:spacing w:after="20"/>
              <w:ind w:left="259" w:hanging="144"/>
            </w:pPr>
            <w:r>
              <w:rPr>
                <w:rFonts w:ascii="Aptos" w:hAnsi="Aptos"/>
                <w:color w:val="111111"/>
                <w:sz w:val="16"/>
              </w:rPr>
              <w:t>Cumulative performance task or exam.</w:t>
            </w:r>
          </w:p>
        </w:tc>
      </w:tr>
    </w:tbl>
    <w:p>
      <w:pPr>
        <w:spacing w:before="60" w:after="40"/>
      </w:pPr>
      <w:r>
        <w:rPr>
          <w:rFonts w:ascii="Aptos" w:hAnsi="Aptos"/>
          <w:b/>
          <w:color w:val="0B4D2A"/>
          <w:sz w:val="16"/>
        </w:rPr>
        <w:t xml:space="preserve">Suggested resource bank: </w:t>
      </w:r>
      <w:r>
        <w:rPr>
          <w:rFonts w:ascii="Aptos" w:hAnsi="Aptos"/>
          <w:color w:val="5D665F"/>
          <w:sz w:val="16"/>
        </w:rPr>
        <w:t>PhET; CK-12; NASA education resources; NIST measurement resources; Teacher lab kits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CHEMISTRY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CHEM</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Algebra I; Biology/Physical Science recommended</w:t>
            </w:r>
          </w:p>
        </w:tc>
      </w:tr>
    </w:tbl>
    <w:p>
      <w:pPr>
        <w:spacing w:after="100" w:before="80"/>
      </w:pPr>
      <w:r>
        <w:rPr>
          <w:rFonts w:ascii="Aptos" w:hAnsi="Aptos"/>
          <w:color w:val="111111"/>
          <w:sz w:val="18"/>
        </w:rPr>
        <w:t>Laboratory course covering atomic structure, periodicity, bonding, chemical reactions, stoichiometry, matter, energy, and solutions.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EG-CHEM.1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atomic models and periodic trends to explain chemical behavior and predict properties.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EG-CHEM.2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Represent ionic/covalent bonding and relate structure to properties of substances.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EG-CHEM.3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Write, balance, classify, and interpret chemical reactions using conservation of matter.</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EG-CHEM.4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mole relationships and stoichiometry to quantify reactants, products, and limiting relationships.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EG-CHEM.5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energy, gases, solutions, concentration, and acid-base behavior through models, calculations, and laboratory evidence.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Atomic Structure &amp; Periodicity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Atoms, electron arrangement, periodic trends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Bonding &amp; Reactions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Bonding, nomenclature, equations, reaction types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Quantitative Chemistry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Moles, stoichiometry, gases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Solutions &amp; Energy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Solutions, concentration, acids/bases, thermochemistry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Laboratory notebook or lab reports required.</w:t>
            </w:r>
          </w:p>
          <w:p>
            <w:pPr>
              <w:pStyle w:val="ListBullet"/>
              <w:spacing w:after="20"/>
              <w:ind w:left="259" w:hanging="144"/>
            </w:pPr>
            <w:r>
              <w:rPr>
                <w:rFonts w:ascii="Aptos" w:hAnsi="Aptos"/>
                <w:color w:val="111111"/>
                <w:sz w:val="16"/>
              </w:rPr>
              <w:t>Frequent calculation quizzes.</w:t>
            </w:r>
          </w:p>
          <w:p>
            <w:pPr>
              <w:pStyle w:val="ListBullet"/>
              <w:spacing w:after="20"/>
              <w:ind w:left="259" w:hanging="144"/>
            </w:pPr>
            <w:r>
              <w:rPr>
                <w:rFonts w:ascii="Aptos" w:hAnsi="Aptos"/>
                <w:color w:val="111111"/>
                <w:sz w:val="16"/>
              </w:rPr>
              <w:t>Unit tests containing quantitative and conceptual items.</w:t>
            </w:r>
          </w:p>
          <w:p>
            <w:pPr>
              <w:pStyle w:val="ListBullet"/>
              <w:spacing w:after="20"/>
              <w:ind w:left="259" w:hanging="144"/>
            </w:pPr>
            <w:r>
              <w:rPr>
                <w:rFonts w:ascii="Aptos" w:hAnsi="Aptos"/>
                <w:color w:val="111111"/>
                <w:sz w:val="16"/>
              </w:rPr>
              <w:t>Cumulative lab practical or final exam.</w:t>
            </w:r>
          </w:p>
        </w:tc>
      </w:tr>
    </w:tbl>
    <w:p>
      <w:pPr>
        <w:spacing w:before="60" w:after="40"/>
      </w:pPr>
      <w:r>
        <w:rPr>
          <w:rFonts w:ascii="Aptos" w:hAnsi="Aptos"/>
          <w:b/>
          <w:color w:val="0B4D2A"/>
          <w:sz w:val="16"/>
        </w:rPr>
        <w:t xml:space="preserve">Suggested resource bank: </w:t>
      </w:r>
      <w:r>
        <w:rPr>
          <w:rFonts w:ascii="Aptos" w:hAnsi="Aptos"/>
          <w:color w:val="5D665F"/>
          <w:sz w:val="16"/>
        </w:rPr>
        <w:t>PhET; Royal Society of Chemistry education resources; NIST data; OpenStax Chemistry selections; Teacher-approved lab manual</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ENVIRONMENTAL SCIENCE</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ENV SCI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Interdisciplinary science course exploring ecosystems, biodiversity, resources, pollution, climate systems, sustainability, and human-environment interactions.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EG-ENV.1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ecosystem structure, energy flow, nutrient cycling, biodiversity, and population dynamics.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EG-ENV.2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how human activity affects air, water, soil, climate, and ecosystem services.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EG-ENV.3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resource use involving water, food, energy, land, and waste using evidence and tradeoffs.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EG-ENV.4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environmental datasets, maps, graphs, and case studies to identify trends and uncertainty.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EG-ENV.5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and defend a realistic sustainability or mitigation proposal using scientific evidence and stakeholder considerations.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Earth Systems &amp; Ecology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Cycles, ecosystems, biodiversity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Populations &amp; Resources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Population, food, water, land, energy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Pollution &amp; Climate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Air/water pollution, waste, climate systems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Sustainability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Policy, conservation, local problem-solving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Data-analysis quizzes and case-study checks.</w:t>
            </w:r>
          </w:p>
          <w:p>
            <w:pPr>
              <w:pStyle w:val="ListBullet"/>
              <w:spacing w:after="20"/>
              <w:ind w:left="259" w:hanging="144"/>
            </w:pPr>
            <w:r>
              <w:rPr>
                <w:rFonts w:ascii="Aptos" w:hAnsi="Aptos"/>
                <w:color w:val="111111"/>
                <w:sz w:val="16"/>
              </w:rPr>
              <w:t>At least one field/local observation or simulation.</w:t>
            </w:r>
          </w:p>
          <w:p>
            <w:pPr>
              <w:pStyle w:val="ListBullet"/>
              <w:spacing w:after="20"/>
              <w:ind w:left="259" w:hanging="144"/>
            </w:pPr>
            <w:r>
              <w:rPr>
                <w:rFonts w:ascii="Aptos" w:hAnsi="Aptos"/>
                <w:color w:val="111111"/>
                <w:sz w:val="16"/>
              </w:rPr>
              <w:t>One environmental issue research project.</w:t>
            </w:r>
          </w:p>
          <w:p>
            <w:pPr>
              <w:pStyle w:val="ListBullet"/>
              <w:spacing w:after="20"/>
              <w:ind w:left="259" w:hanging="144"/>
            </w:pPr>
            <w:r>
              <w:rPr>
                <w:rFonts w:ascii="Aptos" w:hAnsi="Aptos"/>
                <w:color w:val="111111"/>
                <w:sz w:val="16"/>
              </w:rPr>
              <w:t>Final sustainability proposal or cumulative exam.</w:t>
            </w:r>
          </w:p>
        </w:tc>
      </w:tr>
    </w:tbl>
    <w:p>
      <w:pPr>
        <w:spacing w:before="60" w:after="40"/>
      </w:pPr>
      <w:r>
        <w:rPr>
          <w:rFonts w:ascii="Aptos" w:hAnsi="Aptos"/>
          <w:b/>
          <w:color w:val="0B4D2A"/>
          <w:sz w:val="16"/>
        </w:rPr>
        <w:t xml:space="preserve">Suggested resource bank: </w:t>
      </w:r>
      <w:r>
        <w:rPr>
          <w:rFonts w:ascii="Aptos" w:hAnsi="Aptos"/>
          <w:color w:val="5D665F"/>
          <w:sz w:val="16"/>
        </w:rPr>
        <w:t>EPA educational resources; NOAA climate resources; USGS data; NASA Earth data; Project Learning Tree/teacher-selected materials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ANATOMY &amp; PHYSIOLOGY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ANAT PHYS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Biology</w:t>
            </w:r>
          </w:p>
        </w:tc>
      </w:tr>
    </w:tbl>
    <w:p>
      <w:pPr>
        <w:spacing w:after="100" w:before="80"/>
      </w:pPr>
      <w:r>
        <w:rPr>
          <w:rFonts w:ascii="Aptos" w:hAnsi="Aptos"/>
          <w:color w:val="111111"/>
          <w:sz w:val="18"/>
        </w:rPr>
        <w:t>Human anatomy and physiology course emphasizing organization, body systems, homeostasis, health applications, models, and laboratory observation.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anatomical terminology, body planes, organization levels, and homeostasis to describe the human body.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Relate tissue structure to function and explain how major organ systems maintain internal conditions.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interactions among nervous, endocrine, muscular, skeletal, circulatory, respiratory, digestive, urinary, immune, and reproductive systems.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physiological data such as heart rate, respiration, reflexes, or other safe classroom measurements.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anatomy/physiology knowledge to health scenarios while distinguishing evidence-based explanation from diagnosis.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Foundations &amp; Support Systems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Terminology, tissues, skeletal, muscular</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Control &amp; Communication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Nervous, senses, endocrine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Transport &amp; Exchange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Circulatory, respiratory, immune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Nutrition, Regulation &amp; Reproduction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Digestive, urinary, reproductive, homeostasis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Frequent terminology/anatomy quizzes.</w:t>
            </w:r>
          </w:p>
          <w:p>
            <w:pPr>
              <w:pStyle w:val="ListBullet"/>
              <w:spacing w:after="20"/>
              <w:ind w:left="259" w:hanging="144"/>
            </w:pPr>
            <w:r>
              <w:rPr>
                <w:rFonts w:ascii="Aptos" w:hAnsi="Aptos"/>
                <w:color w:val="111111"/>
                <w:sz w:val="16"/>
              </w:rPr>
              <w:t>Diagram/model identification practicals.</w:t>
            </w:r>
          </w:p>
          <w:p>
            <w:pPr>
              <w:pStyle w:val="ListBullet"/>
              <w:spacing w:after="20"/>
              <w:ind w:left="259" w:hanging="144"/>
            </w:pPr>
            <w:r>
              <w:rPr>
                <w:rFonts w:ascii="Aptos" w:hAnsi="Aptos"/>
                <w:color w:val="111111"/>
                <w:sz w:val="16"/>
              </w:rPr>
              <w:t>At least two inquiry labs or physiological data investigations.</w:t>
            </w:r>
          </w:p>
          <w:p>
            <w:pPr>
              <w:pStyle w:val="ListBullet"/>
              <w:spacing w:after="20"/>
              <w:ind w:left="259" w:hanging="144"/>
            </w:pPr>
            <w:r>
              <w:rPr>
                <w:rFonts w:ascii="Aptos" w:hAnsi="Aptos"/>
                <w:color w:val="111111"/>
                <w:sz w:val="16"/>
              </w:rPr>
              <w:t>Cumulative systems exam or practical.</w:t>
            </w:r>
          </w:p>
        </w:tc>
      </w:tr>
    </w:tbl>
    <w:p>
      <w:pPr>
        <w:spacing w:before="60" w:after="40"/>
      </w:pPr>
      <w:r>
        <w:rPr>
          <w:rFonts w:ascii="Aptos" w:hAnsi="Aptos"/>
          <w:b/>
          <w:color w:val="0B4D2A"/>
          <w:sz w:val="16"/>
        </w:rPr>
        <w:t xml:space="preserve">Suggested resource bank: </w:t>
      </w:r>
      <w:r>
        <w:rPr>
          <w:rFonts w:ascii="Aptos" w:hAnsi="Aptos"/>
          <w:color w:val="5D665F"/>
          <w:sz w:val="16"/>
        </w:rPr>
        <w:t>OpenStax Anatomy &amp; Physiology; Visible Body/approved anatomy models if available; NIH educational resources; CDC health education resources; Teacher lab models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PHYSICS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PHYSICS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Algebra II recommended</w:t>
            </w:r>
          </w:p>
        </w:tc>
      </w:tr>
    </w:tbl>
    <w:p>
      <w:pPr>
        <w:spacing w:after="100" w:before="80"/>
      </w:pPr>
      <w:r>
        <w:rPr>
          <w:rFonts w:ascii="Aptos" w:hAnsi="Aptos"/>
          <w:color w:val="111111"/>
          <w:sz w:val="18"/>
        </w:rPr>
        <w:t>Conceptual and quantitative physics course addressing motion, forces, energy, momentum, waves, electricity, and scientific modeling.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EG-PHY.1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Model motion using position, velocity, acceleration, graphs, vectors, and equations.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EG-PHY.2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force concepts and Newtonian reasoning to systems in equilibrium and motion.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EG-PHY.3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work, energy, power, momentum, and conservation principles in physical systems.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EG-PHY.4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wave behavior, sound, light, and electromagnetic phenomena using models and evidence.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EG-PHY.5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basic electric circuits and fields using measurement, diagrams, and quantitative relationships.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Motion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Kinematics, vectors, graphs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Forces &amp; Conservation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Newton laws, energy, momentum</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Waves &amp; Light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Wave properties, sound, optics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Electricity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Circuits, charge, fields, applications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Problem-solving quizzes every major concept cluster.</w:t>
            </w:r>
          </w:p>
          <w:p>
            <w:pPr>
              <w:pStyle w:val="ListBullet"/>
              <w:spacing w:after="20"/>
              <w:ind w:left="259" w:hanging="144"/>
            </w:pPr>
            <w:r>
              <w:rPr>
                <w:rFonts w:ascii="Aptos" w:hAnsi="Aptos"/>
                <w:color w:val="111111"/>
                <w:sz w:val="16"/>
              </w:rPr>
              <w:t>At least one investigation per unit.</w:t>
            </w:r>
          </w:p>
          <w:p>
            <w:pPr>
              <w:pStyle w:val="ListBullet"/>
              <w:spacing w:after="20"/>
              <w:ind w:left="259" w:hanging="144"/>
            </w:pPr>
            <w:r>
              <w:rPr>
                <w:rFonts w:ascii="Aptos" w:hAnsi="Aptos"/>
                <w:color w:val="111111"/>
                <w:sz w:val="16"/>
              </w:rPr>
              <w:t>Unit tests with quantitative and explanation items.</w:t>
            </w:r>
          </w:p>
          <w:p>
            <w:pPr>
              <w:pStyle w:val="ListBullet"/>
              <w:spacing w:after="20"/>
              <w:ind w:left="259" w:hanging="144"/>
            </w:pPr>
            <w:r>
              <w:rPr>
                <w:rFonts w:ascii="Aptos" w:hAnsi="Aptos"/>
                <w:color w:val="111111"/>
                <w:sz w:val="16"/>
              </w:rPr>
              <w:t>Final modeling project or cumulative exam.</w:t>
            </w:r>
          </w:p>
        </w:tc>
      </w:tr>
    </w:tbl>
    <w:p>
      <w:pPr>
        <w:spacing w:before="60" w:after="40"/>
      </w:pPr>
      <w:r>
        <w:rPr>
          <w:rFonts w:ascii="Aptos" w:hAnsi="Aptos"/>
          <w:b/>
          <w:color w:val="0B4D2A"/>
          <w:sz w:val="16"/>
        </w:rPr>
        <w:t xml:space="preserve">Suggested resource bank: </w:t>
      </w:r>
      <w:r>
        <w:rPr>
          <w:rFonts w:ascii="Aptos" w:hAnsi="Aptos"/>
          <w:color w:val="5D665F"/>
          <w:sz w:val="16"/>
        </w:rPr>
        <w:t>PhET; OpenStax Physics selections; NASA educational resources; Tracker video analysis; Teacher lab equipment</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FORENSIC SCIENCE</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FORENSIC</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Science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Applied science course using evidence collection, laboratory analysis, biology, chemistry, physics, and scientific reasoning in simulated forensic investigations.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EG-FOR.1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Document, preserve, and evaluate evidence using chain-of-custody and contamination-control principles.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EG-FOR.2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measurement, microscopy, chemistry, biology, and pattern analysis to simulated evidence.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EG-FOR.3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forensic data while distinguishing observation, inference, probability, and unsupported certainty.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EG-FOR.4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Communicate findings in clear laboratory notes, reports, exhibits, and testimony-style presentations.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EG-FOR.5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ethical, legal, and scientific limitations of forensic methods and evidence claims.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Crime Scene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Safety, documentation, evidence handling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Physical &amp; Trace Evidence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Patterns, impressions, microscopy, materials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Biological/Chemical Evidence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Serology concepts, DNA concepts, toxicology simulations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Case Synthesis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Evidence interpretation, report, mock case presentation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Lab notebook required.</w:t>
            </w:r>
          </w:p>
          <w:p>
            <w:pPr>
              <w:pStyle w:val="ListBullet"/>
              <w:spacing w:after="20"/>
              <w:ind w:left="259" w:hanging="144"/>
            </w:pPr>
            <w:r>
              <w:rPr>
                <w:rFonts w:ascii="Aptos" w:hAnsi="Aptos"/>
                <w:color w:val="111111"/>
                <w:sz w:val="16"/>
              </w:rPr>
              <w:t>Technique quizzes before practical work.</w:t>
            </w:r>
          </w:p>
          <w:p>
            <w:pPr>
              <w:pStyle w:val="ListBullet"/>
              <w:spacing w:after="20"/>
              <w:ind w:left="259" w:hanging="144"/>
            </w:pPr>
            <w:r>
              <w:rPr>
                <w:rFonts w:ascii="Aptos" w:hAnsi="Aptos"/>
                <w:color w:val="111111"/>
                <w:sz w:val="16"/>
              </w:rPr>
              <w:t>At least three evidence-analysis practicals.</w:t>
            </w:r>
          </w:p>
          <w:p>
            <w:pPr>
              <w:pStyle w:val="ListBullet"/>
              <w:spacing w:after="20"/>
              <w:ind w:left="259" w:hanging="144"/>
            </w:pPr>
            <w:r>
              <w:rPr>
                <w:rFonts w:ascii="Aptos" w:hAnsi="Aptos"/>
                <w:color w:val="111111"/>
                <w:sz w:val="16"/>
              </w:rPr>
              <w:t>Final simulated case file and presentation.</w:t>
            </w:r>
          </w:p>
        </w:tc>
      </w:tr>
    </w:tbl>
    <w:p>
      <w:pPr>
        <w:spacing w:before="60" w:after="40"/>
      </w:pPr>
      <w:r>
        <w:rPr>
          <w:rFonts w:ascii="Aptos" w:hAnsi="Aptos"/>
          <w:b/>
          <w:color w:val="0B4D2A"/>
          <w:sz w:val="16"/>
        </w:rPr>
        <w:t xml:space="preserve">Suggested resource bank: </w:t>
      </w:r>
      <w:r>
        <w:rPr>
          <w:rFonts w:ascii="Aptos" w:hAnsi="Aptos"/>
          <w:color w:val="5D665F"/>
          <w:sz w:val="16"/>
        </w:rPr>
        <w:t>NIJ forensic education resources; NIST forensic science resources; FBI educational materials where appropriate; Teacher-created mock evidence kits; Scientific method/lab safety resources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9  SOCIAL STUDIES COURSE GUIDES</w:t>
            </w:r>
          </w:p>
        </w:tc>
      </w:tr>
    </w:tbl>
    <w:p>
      <w:pPr>
        <w:spacing w:after="160" w:before="0"/>
      </w:pPr>
      <w:r>
        <w:rPr>
          <w:rFonts w:ascii="Aptos" w:hAnsi="Aptos"/>
          <w:color w:val="111111"/>
          <w:sz w:val="19"/>
        </w:rPr>
        <w:t>This section defines the required East Green essential standards and minimum assessment evidence for Social Studies courses.</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WORLD HISTORY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WORLD HIST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Survey of major world civilizations, interactions, revolutions, industrialization, global conflict, political/economic systems, and contemporary global patterns.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EG-WH.1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chronology, geography, primary/secondary sources, and historical context to explain change and continuity.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EG-WH.2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Compare major political, economic, religious, and social systems across world regions and eras.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EG-WH.3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causes, developments, and consequences of major revolutions, industrialization, imperialism, and nationalism.</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EG-WH.4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the causes and consequences of global conflicts, decolonization, and international institutions.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EG-WH.5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Construct evidence-based historical arguments that account for multiple perspectives and source limitations.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Foundations &amp; Exchange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Civilizations, belief systems, trade, state formation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Revolutions &amp; Industry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Enlightenment, revolutions, industrialization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Imperialism &amp; Global War</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Imperialism, nationalism, world wars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Cold War &amp; Contemporary World</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Decolonization, Cold War, globalization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Map/chronology/source quizzes.</w:t>
            </w:r>
          </w:p>
          <w:p>
            <w:pPr>
              <w:pStyle w:val="ListBullet"/>
              <w:spacing w:after="20"/>
              <w:ind w:left="259" w:hanging="144"/>
            </w:pPr>
            <w:r>
              <w:rPr>
                <w:rFonts w:ascii="Aptos" w:hAnsi="Aptos"/>
                <w:color w:val="111111"/>
                <w:sz w:val="16"/>
              </w:rPr>
              <w:t>At least one document-based written response per major unit.</w:t>
            </w:r>
          </w:p>
          <w:p>
            <w:pPr>
              <w:pStyle w:val="ListBullet"/>
              <w:spacing w:after="20"/>
              <w:ind w:left="259" w:hanging="144"/>
            </w:pPr>
            <w:r>
              <w:rPr>
                <w:rFonts w:ascii="Aptos" w:hAnsi="Aptos"/>
                <w:color w:val="111111"/>
                <w:sz w:val="16"/>
              </w:rPr>
              <w:t>Unit tests mixing content and source analysis.</w:t>
            </w:r>
          </w:p>
          <w:p>
            <w:pPr>
              <w:pStyle w:val="ListBullet"/>
              <w:spacing w:after="20"/>
              <w:ind w:left="259" w:hanging="144"/>
            </w:pPr>
            <w:r>
              <w:rPr>
                <w:rFonts w:ascii="Aptos" w:hAnsi="Aptos"/>
                <w:color w:val="111111"/>
                <w:sz w:val="16"/>
              </w:rPr>
              <w:t>Cumulative historical argument/project.</w:t>
            </w:r>
          </w:p>
        </w:tc>
      </w:tr>
    </w:tbl>
    <w:p>
      <w:pPr>
        <w:spacing w:before="60" w:after="40"/>
      </w:pPr>
      <w:r>
        <w:rPr>
          <w:rFonts w:ascii="Aptos" w:hAnsi="Aptos"/>
          <w:b/>
          <w:color w:val="0B4D2A"/>
          <w:sz w:val="16"/>
        </w:rPr>
        <w:t xml:space="preserve">Suggested resource bank: </w:t>
      </w:r>
      <w:r>
        <w:rPr>
          <w:rFonts w:ascii="Aptos" w:hAnsi="Aptos"/>
          <w:color w:val="5D665F"/>
          <w:sz w:val="16"/>
        </w:rPr>
        <w:t>World History Commons; Library of Congress; National Archives; Stanford History Education Group resources; Smithsonian Learning Lab</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UNITED STATES HISTORY 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US HIST 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U.S. history from early settlement through Reconstruction, emphasizing founding principles, expansion, economic/social development, conflict, and historical evidence.</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Indigenous, colonial, and Atlantic-world interactions and the development of British North America.</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causes, ideas, events, and consequences of the American Revolution and founding documents.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early national political development, economic change, reform, expansion, and sectional conflict.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causes, major developments, and consequences of the Civil War and Reconstruction.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primary sources and historical arguments to evaluate competing interpretations and perspectives.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Colonial America</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Colonization, Indigenous relations, Atlantic systems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Revolution &amp; Founding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Revolution, Constitution, early republic</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Expansion &amp; Reform</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Market change, democracy, reform, expansion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Civil War &amp; Reconstruction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Sectionalism, war, emancipation, Reconstruction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Primary-source quizzes/analysis checks.</w:t>
            </w:r>
          </w:p>
          <w:p>
            <w:pPr>
              <w:pStyle w:val="ListBullet"/>
              <w:spacing w:after="20"/>
              <w:ind w:left="259" w:hanging="144"/>
            </w:pPr>
            <w:r>
              <w:rPr>
                <w:rFonts w:ascii="Aptos" w:hAnsi="Aptos"/>
                <w:color w:val="111111"/>
                <w:sz w:val="16"/>
              </w:rPr>
              <w:t>Unit tests with chronology and document items.</w:t>
            </w:r>
          </w:p>
          <w:p>
            <w:pPr>
              <w:pStyle w:val="ListBullet"/>
              <w:spacing w:after="20"/>
              <w:ind w:left="259" w:hanging="144"/>
            </w:pPr>
            <w:r>
              <w:rPr>
                <w:rFonts w:ascii="Aptos" w:hAnsi="Aptos"/>
                <w:color w:val="111111"/>
                <w:sz w:val="16"/>
              </w:rPr>
              <w:t>At least two evidence-based written responses.</w:t>
            </w:r>
          </w:p>
          <w:p>
            <w:pPr>
              <w:pStyle w:val="ListBullet"/>
              <w:spacing w:after="20"/>
              <w:ind w:left="259" w:hanging="144"/>
            </w:pPr>
            <w:r>
              <w:rPr>
                <w:rFonts w:ascii="Aptos" w:hAnsi="Aptos"/>
                <w:color w:val="111111"/>
                <w:sz w:val="16"/>
              </w:rPr>
              <w:t>Final historical investigation or cumulative exam.</w:t>
            </w:r>
          </w:p>
        </w:tc>
      </w:tr>
    </w:tbl>
    <w:p>
      <w:pPr>
        <w:spacing w:before="60" w:after="40"/>
      </w:pPr>
      <w:r>
        <w:rPr>
          <w:rFonts w:ascii="Aptos" w:hAnsi="Aptos"/>
          <w:b/>
          <w:color w:val="0B4D2A"/>
          <w:sz w:val="16"/>
        </w:rPr>
        <w:t xml:space="preserve">Suggested resource bank: </w:t>
      </w:r>
      <w:r>
        <w:rPr>
          <w:rFonts w:ascii="Aptos" w:hAnsi="Aptos"/>
          <w:color w:val="5D665F"/>
          <w:sz w:val="16"/>
        </w:rPr>
        <w:t>Library of Congress; National Archives; Founders Online; Smithsonian; iCivics primary-source activities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UNITED STATES HISTORY II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US HIST II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U.S. History I</w:t>
            </w:r>
          </w:p>
        </w:tc>
      </w:tr>
    </w:tbl>
    <w:p>
      <w:pPr>
        <w:spacing w:after="100" w:before="80"/>
      </w:pPr>
      <w:r>
        <w:rPr>
          <w:rFonts w:ascii="Aptos" w:hAnsi="Aptos"/>
          <w:color w:val="111111"/>
          <w:sz w:val="18"/>
        </w:rPr>
        <w:t>U.S. history from industrialization through the modern era, emphasizing economic change, reform, war, civil rights, public policy, and contemporary developments.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EG-USH2.1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industrialization, immigration, urbanization, labor, and reform in the late nineteenth and early twentieth centuries.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EG-USH2.2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U.S. expansion, World War I, the 1920s, Great Depression, and New Deal.</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EG-USH2.3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major causes, events, and consequences of World War II and the Cold War.</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EG-USH2.4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the modern civil rights movement and broader struggles over rights, citizenship, and social change.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EG-USH2.5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post-1960 political, economic, cultural, and foreign-policy developments using evidence and multiple perspectives.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Industry &amp; Reform</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Gilded Age, Progressivism, immigration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War, Depression &amp; New Deal</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WWI, 1920s, Depression, New Deal</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WWII &amp; Cold War</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Global war, containment, domestic impacts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Civil Rights &amp; Contemporary U.S.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Rights movements, politics, economy, society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Regular source/chronology quizzes.</w:t>
            </w:r>
          </w:p>
          <w:p>
            <w:pPr>
              <w:pStyle w:val="ListBullet"/>
              <w:spacing w:after="20"/>
              <w:ind w:left="259" w:hanging="144"/>
            </w:pPr>
            <w:r>
              <w:rPr>
                <w:rFonts w:ascii="Aptos" w:hAnsi="Aptos"/>
                <w:color w:val="111111"/>
                <w:sz w:val="16"/>
              </w:rPr>
              <w:t>Common unit tests.</w:t>
            </w:r>
          </w:p>
          <w:p>
            <w:pPr>
              <w:pStyle w:val="ListBullet"/>
              <w:spacing w:after="20"/>
              <w:ind w:left="259" w:hanging="144"/>
            </w:pPr>
            <w:r>
              <w:rPr>
                <w:rFonts w:ascii="Aptos" w:hAnsi="Aptos"/>
                <w:color w:val="111111"/>
                <w:sz w:val="16"/>
              </w:rPr>
              <w:t>At least two document-based arguments.</w:t>
            </w:r>
          </w:p>
          <w:p>
            <w:pPr>
              <w:pStyle w:val="ListBullet"/>
              <w:spacing w:after="20"/>
              <w:ind w:left="259" w:hanging="144"/>
            </w:pPr>
            <w:r>
              <w:rPr>
                <w:rFonts w:ascii="Aptos" w:hAnsi="Aptos"/>
                <w:color w:val="111111"/>
                <w:sz w:val="16"/>
              </w:rPr>
              <w:t>Final contemporary-issue historical analysis or exam.</w:t>
            </w:r>
          </w:p>
        </w:tc>
      </w:tr>
    </w:tbl>
    <w:p>
      <w:pPr>
        <w:spacing w:before="60" w:after="40"/>
      </w:pPr>
      <w:r>
        <w:rPr>
          <w:rFonts w:ascii="Aptos" w:hAnsi="Aptos"/>
          <w:b/>
          <w:color w:val="0B4D2A"/>
          <w:sz w:val="16"/>
        </w:rPr>
        <w:t xml:space="preserve">Suggested resource bank: </w:t>
      </w:r>
      <w:r>
        <w:rPr>
          <w:rFonts w:ascii="Aptos" w:hAnsi="Aptos"/>
          <w:color w:val="5D665F"/>
          <w:sz w:val="16"/>
        </w:rPr>
        <w:t>National Archives; Library of Congress; Smithsonian; iCivics; Civil Rights Digital Library</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U.S. GOVERNMENT</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US GOV</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0.5</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Civics course focused on constitutional principles, federalism, institutions, civil liberties/rights, elections, public policy, and responsible participation.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EG-GOV.1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constitutional principles, federalism, separation of powers, checks and balances, and rule of law.</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EG-GOV.2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the roles, powers, and interactions of Congress, the presidency, courts, and bureaucracy.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EG-GOV.3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civil-liberty and civil-rights principles to cases and public issues.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EG-GOV.4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elections, political parties, interest groups, media, public opinion, and forms of civic participation.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EG-GOV.5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a public-policy issue using constitutional reasoning, evidence, stakeholder perspectives, and credible sources.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Constitutional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Constitution, federalism, principles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Institutions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Legislative, executive, judicial, bureaucracy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Rights &amp; Participation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Civil liberties/rights, elections, parties, media</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Public Policy &amp; Civic Action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Policy analysis, local/state/federal participation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Frequent civics vocabulary/case quizzes.</w:t>
            </w:r>
          </w:p>
          <w:p>
            <w:pPr>
              <w:pStyle w:val="ListBullet"/>
              <w:spacing w:after="20"/>
              <w:ind w:left="259" w:hanging="144"/>
            </w:pPr>
            <w:r>
              <w:rPr>
                <w:rFonts w:ascii="Aptos" w:hAnsi="Aptos"/>
                <w:color w:val="111111"/>
                <w:sz w:val="16"/>
              </w:rPr>
              <w:t>Institution/Constitution unit tests.</w:t>
            </w:r>
          </w:p>
          <w:p>
            <w:pPr>
              <w:pStyle w:val="ListBullet"/>
              <w:spacing w:after="20"/>
              <w:ind w:left="259" w:hanging="144"/>
            </w:pPr>
            <w:r>
              <w:rPr>
                <w:rFonts w:ascii="Aptos" w:hAnsi="Aptos"/>
                <w:color w:val="111111"/>
                <w:sz w:val="16"/>
              </w:rPr>
              <w:t>One policy analysis or mock-government performance task.</w:t>
            </w:r>
          </w:p>
          <w:p>
            <w:pPr>
              <w:pStyle w:val="ListBullet"/>
              <w:spacing w:after="20"/>
              <w:ind w:left="259" w:hanging="144"/>
            </w:pPr>
            <w:r>
              <w:rPr>
                <w:rFonts w:ascii="Aptos" w:hAnsi="Aptos"/>
                <w:color w:val="111111"/>
                <w:sz w:val="16"/>
              </w:rPr>
              <w:t>Cumulative civic literacy assessment.</w:t>
            </w:r>
          </w:p>
        </w:tc>
      </w:tr>
    </w:tbl>
    <w:p>
      <w:pPr>
        <w:spacing w:before="60" w:after="40"/>
      </w:pPr>
      <w:r>
        <w:rPr>
          <w:rFonts w:ascii="Aptos" w:hAnsi="Aptos"/>
          <w:b/>
          <w:color w:val="0B4D2A"/>
          <w:sz w:val="16"/>
        </w:rPr>
        <w:t xml:space="preserve">Suggested resource bank: </w:t>
      </w:r>
      <w:r>
        <w:rPr>
          <w:rFonts w:ascii="Aptos" w:hAnsi="Aptos"/>
          <w:color w:val="5D665F"/>
          <w:sz w:val="16"/>
        </w:rPr>
        <w:t>iCivics; Congress.gov educational resources; Supreme Court historical resources; National Archives founding documents; USA.gov civic information</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ECONOMICS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ECON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0.5</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Introductory economics course examining scarcity, markets, firms, macroeconomic indicators, government policy, global trade, and personal economic decision-making.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EG-ECO.1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scarcity, opportunity cost, incentives, and marginal thinking to analyze choices.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EG-ECO.2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supply, demand, market equilibrium, competition, and market structures.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EG-ECO.3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GDP, inflation, unemployment, productivity, and the business cycle.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EG-ECO.4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basic fiscal, monetary, and regulatory policy tools and their tradeoffs.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EG-ECO.5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trade, globalization, and household financial decisions using economic reasoning and data.</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Economic Thinking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Scarcity, incentives, opportunity cost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Markets &amp; Firms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Supply/demand, competition, market structures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Macroeconomics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GDP, inflation, unemployment, policy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Global &amp; Personal Economics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Trade, globalization, financial choices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Graph/concept quizzes.</w:t>
            </w:r>
          </w:p>
          <w:p>
            <w:pPr>
              <w:pStyle w:val="ListBullet"/>
              <w:spacing w:after="20"/>
              <w:ind w:left="259" w:hanging="144"/>
            </w:pPr>
            <w:r>
              <w:rPr>
                <w:rFonts w:ascii="Aptos" w:hAnsi="Aptos"/>
                <w:color w:val="111111"/>
                <w:sz w:val="16"/>
              </w:rPr>
              <w:t>Supply-demand and macro data-analysis tasks.</w:t>
            </w:r>
          </w:p>
          <w:p>
            <w:pPr>
              <w:pStyle w:val="ListBullet"/>
              <w:spacing w:after="20"/>
              <w:ind w:left="259" w:hanging="144"/>
            </w:pPr>
            <w:r>
              <w:rPr>
                <w:rFonts w:ascii="Aptos" w:hAnsi="Aptos"/>
                <w:color w:val="111111"/>
                <w:sz w:val="16"/>
              </w:rPr>
              <w:t>At least two unit tests.</w:t>
            </w:r>
          </w:p>
          <w:p>
            <w:pPr>
              <w:pStyle w:val="ListBullet"/>
              <w:spacing w:after="20"/>
              <w:ind w:left="259" w:hanging="144"/>
            </w:pPr>
            <w:r>
              <w:rPr>
                <w:rFonts w:ascii="Aptos" w:hAnsi="Aptos"/>
                <w:color w:val="111111"/>
                <w:sz w:val="16"/>
              </w:rPr>
              <w:t>Final policy or economic decision-making project/exam.</w:t>
            </w:r>
          </w:p>
        </w:tc>
      </w:tr>
    </w:tbl>
    <w:p>
      <w:pPr>
        <w:spacing w:before="60" w:after="40"/>
      </w:pPr>
      <w:r>
        <w:rPr>
          <w:rFonts w:ascii="Aptos" w:hAnsi="Aptos"/>
          <w:b/>
          <w:color w:val="0B4D2A"/>
          <w:sz w:val="16"/>
        </w:rPr>
        <w:t xml:space="preserve">Suggested resource bank: </w:t>
      </w:r>
      <w:r>
        <w:rPr>
          <w:rFonts w:ascii="Aptos" w:hAnsi="Aptos"/>
          <w:color w:val="5D665F"/>
          <w:sz w:val="16"/>
        </w:rPr>
        <w:t>Federal Reserve Education; Bureau of Labor Statistics data; FRED data; EconEdLink; BEA data</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PSYCHOLOGY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PSYCH</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Introductory psychology elective addressing research methods, brain/behavior, development, learning, cognition, personality, social behavior, and mental-health literacy without diagnosing individuals.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EG-PSY.1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how psychologists use scientific methods, ethics, variables, correlation, and experiments.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EG-PSY.2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Relate basic biological processes and brain systems to behavior and cognition.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EG-PSY.3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Compare major approaches to learning, memory, development, motivation, and personality.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EG-PSY.4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social influence, groups, attitudes, bias, and interpersonal behavior using psychological concepts.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EG-PSY.5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mental-health concepts, treatment categories, and stigma using evidence while avoiding informal diagnosis.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Science of Psychology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Methods, ethics, biological bases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Learning &amp; Cognition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Conditioning, memory, thinking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Development &amp; Personality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Lifespan, motivation, personality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Social &amp; Mental Health</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Social psychology, stress, disorders/treatment overview</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Concept/vocabulary quizzes.</w:t>
            </w:r>
          </w:p>
          <w:p>
            <w:pPr>
              <w:pStyle w:val="ListBullet"/>
              <w:spacing w:after="20"/>
              <w:ind w:left="259" w:hanging="144"/>
            </w:pPr>
            <w:r>
              <w:rPr>
                <w:rFonts w:ascii="Aptos" w:hAnsi="Aptos"/>
                <w:color w:val="111111"/>
                <w:sz w:val="16"/>
              </w:rPr>
              <w:t>Research-method critique activities.</w:t>
            </w:r>
          </w:p>
          <w:p>
            <w:pPr>
              <w:pStyle w:val="ListBullet"/>
              <w:spacing w:after="20"/>
              <w:ind w:left="259" w:hanging="144"/>
            </w:pPr>
            <w:r>
              <w:rPr>
                <w:rFonts w:ascii="Aptos" w:hAnsi="Aptos"/>
                <w:color w:val="111111"/>
                <w:sz w:val="16"/>
              </w:rPr>
              <w:t>One application project or case analysis each half-year.</w:t>
            </w:r>
          </w:p>
          <w:p>
            <w:pPr>
              <w:pStyle w:val="ListBullet"/>
              <w:spacing w:after="20"/>
              <w:ind w:left="259" w:hanging="144"/>
            </w:pPr>
            <w:r>
              <w:rPr>
                <w:rFonts w:ascii="Aptos" w:hAnsi="Aptos"/>
                <w:color w:val="111111"/>
                <w:sz w:val="16"/>
              </w:rPr>
              <w:t>Cumulative exam or portfolio.</w:t>
            </w:r>
          </w:p>
        </w:tc>
      </w:tr>
    </w:tbl>
    <w:p>
      <w:pPr>
        <w:spacing w:before="60" w:after="40"/>
      </w:pPr>
      <w:r>
        <w:rPr>
          <w:rFonts w:ascii="Aptos" w:hAnsi="Aptos"/>
          <w:b/>
          <w:color w:val="0B4D2A"/>
          <w:sz w:val="16"/>
        </w:rPr>
        <w:t xml:space="preserve">Suggested resource bank: </w:t>
      </w:r>
      <w:r>
        <w:rPr>
          <w:rFonts w:ascii="Aptos" w:hAnsi="Aptos"/>
          <w:color w:val="5D665F"/>
          <w:sz w:val="16"/>
        </w:rPr>
        <w:t>APA educational resources; OpenStax Psychology; NIH/mental health educational materials; CDC adolescent health data; Teacher-selected studies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SOCIOLOGY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Introductory sociology elective examining culture, socialization, groups, inequality, institutions, deviance, media, family, education, and social change.</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EG-SOC.1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sociological imagination to connect individual experiences with social structures and historical context.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EG-SOC.2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culture, norms, values, socialization, identity, groups, and organizations.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EG-SOC.3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patterns of stratification and inequality using data and multiple sociological perspectives.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EG-SOC.4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institutions such as family, education, economy, government, media, and religion as social systems.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EG-SOC.5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basic social-science methods and evidence to investigate a social question ethically.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Sociological imagination, theory, research</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Culture &amp; Socialization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Culture, identity, groups, deviance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Stratification &amp; Institutions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Inequality, family, education, economy, media</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Social Change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Population, collective behavior, change, student inquiry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Terminology/application quizzes.</w:t>
            </w:r>
          </w:p>
          <w:p>
            <w:pPr>
              <w:pStyle w:val="ListBullet"/>
              <w:spacing w:after="20"/>
              <w:ind w:left="259" w:hanging="144"/>
            </w:pPr>
            <w:r>
              <w:rPr>
                <w:rFonts w:ascii="Aptos" w:hAnsi="Aptos"/>
                <w:color w:val="111111"/>
                <w:sz w:val="16"/>
              </w:rPr>
              <w:t>Data/source interpretation tasks.</w:t>
            </w:r>
          </w:p>
          <w:p>
            <w:pPr>
              <w:pStyle w:val="ListBullet"/>
              <w:spacing w:after="20"/>
              <w:ind w:left="259" w:hanging="144"/>
            </w:pPr>
            <w:r>
              <w:rPr>
                <w:rFonts w:ascii="Aptos" w:hAnsi="Aptos"/>
                <w:color w:val="111111"/>
                <w:sz w:val="16"/>
              </w:rPr>
              <w:t>One observation/survey design or research-method project.</w:t>
            </w:r>
          </w:p>
          <w:p>
            <w:pPr>
              <w:pStyle w:val="ListBullet"/>
              <w:spacing w:after="20"/>
              <w:ind w:left="259" w:hanging="144"/>
            </w:pPr>
            <w:r>
              <w:rPr>
                <w:rFonts w:ascii="Aptos" w:hAnsi="Aptos"/>
                <w:color w:val="111111"/>
                <w:sz w:val="16"/>
              </w:rPr>
              <w:t>Final sociological analysis paper/presentation.</w:t>
            </w:r>
          </w:p>
        </w:tc>
      </w:tr>
    </w:tbl>
    <w:p>
      <w:pPr>
        <w:spacing w:before="60" w:after="40"/>
      </w:pPr>
      <w:r>
        <w:rPr>
          <w:rFonts w:ascii="Aptos" w:hAnsi="Aptos"/>
          <w:b/>
          <w:color w:val="0B4D2A"/>
          <w:sz w:val="16"/>
        </w:rPr>
        <w:t xml:space="preserve">Suggested resource bank: </w:t>
      </w:r>
      <w:r>
        <w:rPr>
          <w:rFonts w:ascii="Aptos" w:hAnsi="Aptos"/>
          <w:color w:val="5D665F"/>
          <w:sz w:val="16"/>
        </w:rPr>
        <w:t>U.S. Census data; Pew Research public datasets/articles; OpenStax Sociology; BLS data; Teacher-selected peer-reviewed summaries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CURRENT ISSUES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CUR ISSUES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Social Studies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Discussion and research elective for analyzing contemporary local, national, and global issues using credible sources, civil discourse, data, and policy reasoning.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Distinguish fact, interpretation, opinion, misinformation, and unsupported claims using source evaluation.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Research an issue using multiple credible sources representing relevant perspectives.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evidence and data to explain causes, stakeholders, consequences, and policy tradeoffs.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Participate in civil discussion and debate using accurate representation of opposing arguments.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Produce a policy brief, editorial, or presentation with a defensible claim and transparent sourcing.</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Media &amp; Source Literacy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Credibility, bias, evidence, misinformation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Domestic Issues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Rotating policy/social/economic topics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Global Issues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International issues and institutions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Issue Research &amp; Deliberation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Student-selected inquiry, debate, policy brief</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Weekly current-event checks.</w:t>
            </w:r>
          </w:p>
          <w:p>
            <w:pPr>
              <w:pStyle w:val="ListBullet"/>
              <w:spacing w:after="20"/>
              <w:ind w:left="259" w:hanging="144"/>
            </w:pPr>
            <w:r>
              <w:rPr>
                <w:rFonts w:ascii="Aptos" w:hAnsi="Aptos"/>
                <w:color w:val="111111"/>
                <w:sz w:val="16"/>
              </w:rPr>
              <w:t>Source credibility mini-quizzes.</w:t>
            </w:r>
          </w:p>
          <w:p>
            <w:pPr>
              <w:pStyle w:val="ListBullet"/>
              <w:spacing w:after="20"/>
              <w:ind w:left="259" w:hanging="144"/>
            </w:pPr>
            <w:r>
              <w:rPr>
                <w:rFonts w:ascii="Aptos" w:hAnsi="Aptos"/>
                <w:color w:val="111111"/>
                <w:sz w:val="16"/>
              </w:rPr>
              <w:t>Structured seminar/debate performance.</w:t>
            </w:r>
          </w:p>
          <w:p>
            <w:pPr>
              <w:pStyle w:val="ListBullet"/>
              <w:spacing w:after="20"/>
              <w:ind w:left="259" w:hanging="144"/>
            </w:pPr>
            <w:r>
              <w:rPr>
                <w:rFonts w:ascii="Aptos" w:hAnsi="Aptos"/>
                <w:color w:val="111111"/>
                <w:sz w:val="16"/>
              </w:rPr>
              <w:t>Final issue brief with bibliography and oral defense.</w:t>
            </w:r>
          </w:p>
        </w:tc>
      </w:tr>
    </w:tbl>
    <w:p>
      <w:pPr>
        <w:spacing w:before="60" w:after="40"/>
      </w:pPr>
      <w:r>
        <w:rPr>
          <w:rFonts w:ascii="Aptos" w:hAnsi="Aptos"/>
          <w:b/>
          <w:color w:val="0B4D2A"/>
          <w:sz w:val="16"/>
        </w:rPr>
        <w:t xml:space="preserve">Suggested resource bank: </w:t>
      </w:r>
      <w:r>
        <w:rPr>
          <w:rFonts w:ascii="Aptos" w:hAnsi="Aptos"/>
          <w:color w:val="5D665F"/>
          <w:sz w:val="16"/>
        </w:rPr>
        <w:t>AllSides as comparison aid with teacher verification; Reuters/AP news for baseline reporting; Congress.gov; Pew Research; Government statistical agencies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10  BUSINESS &amp; INFORMATION TECHNOLOGY COURSE GUIDES</w:t>
            </w:r>
          </w:p>
        </w:tc>
      </w:tr>
    </w:tbl>
    <w:p>
      <w:pPr>
        <w:spacing w:after="160" w:before="0"/>
      </w:pPr>
      <w:r>
        <w:rPr>
          <w:rFonts w:ascii="Aptos" w:hAnsi="Aptos"/>
          <w:color w:val="111111"/>
          <w:sz w:val="19"/>
        </w:rPr>
        <w:t>The following courses constitute East Green High School’s Business &amp; Information Technology offerings for the current catalog. Standards are minimum internal expectations; instructors may enrich them with additional projects, certifications, and local partnerships when available.</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COMPUTER APPLICATIONS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COMP APP</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Productivity-software course developing professional document, spreadsheet, presentation, file-management, collaboration, and digital-workflow skills.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EG-CA.1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professionally formatted documents using styles, tables, page layout, review, and accessibility-aware design.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EG-CA.2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Build spreadsheets using formulas, functions, references, sorting/filtering, charts, and basic data analysis.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EG-CA.3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Design effective presentations using visual hierarchy, concise content, appropriate media, and delivery planning.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EG-CA.4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Manage files, cloud collaboration, permissions, versioning, and responsible digital workflows.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EG-CA.5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Select the appropriate application and workflow to solve authentic school/workplace tasks efficiently.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Digital Workflow</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Files, cloud, security, collaboration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15%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Word Processing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Professional documents, formatting, accessibility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Spreadsheets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Formulas, functions, data, charts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Presentations &amp; Integration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Slide design, mail merge/integration, capstone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Weekly skills checks.</w:t>
            </w:r>
          </w:p>
          <w:p>
            <w:pPr>
              <w:pStyle w:val="ListBullet"/>
              <w:spacing w:after="20"/>
              <w:ind w:left="259" w:hanging="144"/>
            </w:pPr>
            <w:r>
              <w:rPr>
                <w:rFonts w:ascii="Aptos" w:hAnsi="Aptos"/>
                <w:color w:val="111111"/>
                <w:sz w:val="16"/>
              </w:rPr>
              <w:t>Application-based practical exams.</w:t>
            </w:r>
          </w:p>
          <w:p>
            <w:pPr>
              <w:pStyle w:val="ListBullet"/>
              <w:spacing w:after="20"/>
              <w:ind w:left="259" w:hanging="144"/>
            </w:pPr>
            <w:r>
              <w:rPr>
                <w:rFonts w:ascii="Aptos" w:hAnsi="Aptos"/>
                <w:color w:val="111111"/>
                <w:sz w:val="16"/>
              </w:rPr>
              <w:t>At least one integrated office project.</w:t>
            </w:r>
          </w:p>
          <w:p>
            <w:pPr>
              <w:pStyle w:val="ListBullet"/>
              <w:spacing w:after="20"/>
              <w:ind w:left="259" w:hanging="144"/>
            </w:pPr>
            <w:r>
              <w:rPr>
                <w:rFonts w:ascii="Aptos" w:hAnsi="Aptos"/>
                <w:color w:val="111111"/>
                <w:sz w:val="16"/>
              </w:rPr>
              <w:t>Final timed productivity task using a common rubric.</w:t>
            </w:r>
          </w:p>
        </w:tc>
      </w:tr>
    </w:tbl>
    <w:p>
      <w:pPr>
        <w:spacing w:before="60" w:after="40"/>
      </w:pPr>
      <w:r>
        <w:rPr>
          <w:rFonts w:ascii="Aptos" w:hAnsi="Aptos"/>
          <w:b/>
          <w:color w:val="0B4D2A"/>
          <w:sz w:val="16"/>
        </w:rPr>
        <w:t xml:space="preserve">Suggested resource bank: </w:t>
      </w:r>
      <w:r>
        <w:rPr>
          <w:rFonts w:ascii="Aptos" w:hAnsi="Aptos"/>
          <w:color w:val="5D665F"/>
          <w:sz w:val="16"/>
        </w:rPr>
        <w:t>Microsoft 365/Office or equivalent; Google Workspace if approved; GCFGlobal; Microsoft Learn educational content; Teacher-created business scenarios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BUSINESS FOUNDATIONS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BUS FOUND</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Introduction to business ownership, management, marketing, finance, operations, ethics, communication, and career pathways.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EG-BF.1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how businesses create value through ownership forms, functions, stakeholders, and economic activity.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EG-BF.2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basic management, leadership, teamwork, and business-communication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EG-BF.3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foundational marketing, customer service, operations, and supply-chain concepts.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EG-BF.4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basic revenue, cost, profit, budgeting, and financial decision concepts.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EG-BF.5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ethical, legal, and social-responsibility issues and connect business functions to career pathways.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Business &amp; Economy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Ownership, functions, stakeholders, careers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Management &amp; Operations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Leadership, teams, operations, service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Marketing &amp; Finance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Marketing mix, customers, revenue/cost/profit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Entrepreneurial/Business Capstone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Ethics, planning, pitch or case study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Vocabulary/case quizzes.</w:t>
            </w:r>
          </w:p>
          <w:p>
            <w:pPr>
              <w:pStyle w:val="ListBullet"/>
              <w:spacing w:after="20"/>
              <w:ind w:left="259" w:hanging="144"/>
            </w:pPr>
            <w:r>
              <w:rPr>
                <w:rFonts w:ascii="Aptos" w:hAnsi="Aptos"/>
                <w:color w:val="111111"/>
                <w:sz w:val="16"/>
              </w:rPr>
              <w:t>Business-function application tasks.</w:t>
            </w:r>
          </w:p>
          <w:p>
            <w:pPr>
              <w:pStyle w:val="ListBullet"/>
              <w:spacing w:after="20"/>
              <w:ind w:left="259" w:hanging="144"/>
            </w:pPr>
            <w:r>
              <w:rPr>
                <w:rFonts w:ascii="Aptos" w:hAnsi="Aptos"/>
                <w:color w:val="111111"/>
                <w:sz w:val="16"/>
              </w:rPr>
              <w:t>Team project or business case.</w:t>
            </w:r>
          </w:p>
          <w:p>
            <w:pPr>
              <w:pStyle w:val="ListBullet"/>
              <w:spacing w:after="20"/>
              <w:ind w:left="259" w:hanging="144"/>
            </w:pPr>
            <w:r>
              <w:rPr>
                <w:rFonts w:ascii="Aptos" w:hAnsi="Aptos"/>
                <w:color w:val="111111"/>
                <w:sz w:val="16"/>
              </w:rPr>
              <w:t>Final business concept pitch or cumulative assessment.</w:t>
            </w:r>
          </w:p>
        </w:tc>
      </w:tr>
    </w:tbl>
    <w:p>
      <w:pPr>
        <w:spacing w:before="60" w:after="40"/>
      </w:pPr>
      <w:r>
        <w:rPr>
          <w:rFonts w:ascii="Aptos" w:hAnsi="Aptos"/>
          <w:b/>
          <w:color w:val="0B4D2A"/>
          <w:sz w:val="16"/>
        </w:rPr>
        <w:t xml:space="preserve">Suggested resource bank: </w:t>
      </w:r>
      <w:r>
        <w:rPr>
          <w:rFonts w:ascii="Aptos" w:hAnsi="Aptos"/>
          <w:color w:val="5D665F"/>
          <w:sz w:val="16"/>
        </w:rPr>
        <w:t>SBA Learning Platform resources; Federal Trade Commission business/consumer resources; BLS Occupational Outlook Handbook; DECA educational materials where licensed; Teacher-created local business cases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INFORMATION TECHNOLOGY FUNDAMENTALS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IT FUND</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Foundational IT course covering hardware, software, operating systems, networking, troubleshooting, cybersecurity, digital citizenship, and careers.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EG-ITF.1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Identify computer hardware/software components and explain how they interact in a computing system.</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EG-ITF.2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Perform safe, systematic troubleshooting and document symptoms, hypotheses, actions, and results.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EG-ITF.3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basic networking concepts including addressing, devices, wired/wireless media, and common services.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EG-ITF.4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cybersecurity fundamentals including authentication, updates, least privilege, backups, phishing awareness, and data protection.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EG-ITF.5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operating systems, command-line/utility tools, documentation, and professional support practices appropriately.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Computer Systems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Hardware, software, OS, peripherals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Networking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Devices, addressing concepts, connectivity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Support &amp; Troubleshooting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Process, documentation, utilities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Cybersecurity &amp; Careers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Threats, defenses, ethics, careers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Frequent terminology/diagram quizzes.</w:t>
            </w:r>
          </w:p>
          <w:p>
            <w:pPr>
              <w:pStyle w:val="ListBullet"/>
              <w:spacing w:after="20"/>
              <w:ind w:left="259" w:hanging="144"/>
            </w:pPr>
            <w:r>
              <w:rPr>
                <w:rFonts w:ascii="Aptos" w:hAnsi="Aptos"/>
                <w:color w:val="111111"/>
                <w:sz w:val="16"/>
              </w:rPr>
              <w:t>Hands-on or simulated troubleshooting practicals.</w:t>
            </w:r>
          </w:p>
          <w:p>
            <w:pPr>
              <w:pStyle w:val="ListBullet"/>
              <w:spacing w:after="20"/>
              <w:ind w:left="259" w:hanging="144"/>
            </w:pPr>
            <w:r>
              <w:rPr>
                <w:rFonts w:ascii="Aptos" w:hAnsi="Aptos"/>
                <w:color w:val="111111"/>
                <w:sz w:val="16"/>
              </w:rPr>
              <w:t>Network/cyber safety performance tasks.</w:t>
            </w:r>
          </w:p>
          <w:p>
            <w:pPr>
              <w:pStyle w:val="ListBullet"/>
              <w:spacing w:after="20"/>
              <w:ind w:left="259" w:hanging="144"/>
            </w:pPr>
            <w:r>
              <w:rPr>
                <w:rFonts w:ascii="Aptos" w:hAnsi="Aptos"/>
                <w:color w:val="111111"/>
                <w:sz w:val="16"/>
              </w:rPr>
              <w:t>Final technical support scenario or exam.</w:t>
            </w:r>
          </w:p>
        </w:tc>
      </w:tr>
    </w:tbl>
    <w:p>
      <w:pPr>
        <w:spacing w:before="60" w:after="40"/>
      </w:pPr>
      <w:r>
        <w:rPr>
          <w:rFonts w:ascii="Aptos" w:hAnsi="Aptos"/>
          <w:b/>
          <w:color w:val="0B4D2A"/>
          <w:sz w:val="16"/>
        </w:rPr>
        <w:t xml:space="preserve">Suggested resource bank: </w:t>
      </w:r>
      <w:r>
        <w:rPr>
          <w:rFonts w:ascii="Aptos" w:hAnsi="Aptos"/>
          <w:color w:val="5D665F"/>
          <w:sz w:val="16"/>
        </w:rPr>
        <w:t>Cisco Skills for All; Microsoft Learn; CompTIA objective outlines as teacher reference; CISA cybersecurity awareness resources; Virtual lab/simulator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CYBERSECURITY FUNDAMENTALS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CYBER</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IT Fundamentals recommended</w:t>
            </w:r>
          </w:p>
        </w:tc>
      </w:tr>
    </w:tbl>
    <w:p>
      <w:pPr>
        <w:spacing w:after="100" w:before="80"/>
      </w:pPr>
      <w:r>
        <w:rPr>
          <w:rFonts w:ascii="Aptos" w:hAnsi="Aptos"/>
          <w:color w:val="111111"/>
          <w:sz w:val="18"/>
        </w:rPr>
        <w:t>Introductory cybersecurity course emphasizing risk, common attacks, account/device/network defense, security operations concepts, ethics, and incident response.</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EG-CY.1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confidentiality, integrity, availability, risk, vulnerability, threat, control, and defense-in-depth.</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EG-CY.2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Recognize common social-engineering, malware, credential, web, and network attack patterns.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EG-CY.3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basic defensive practices for accounts, endpoints, networks, backups, patching, and data protection.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EG-CY.4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simple logs/alerts and follow a documented incident-reporting and response process in a safe lab.</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EG-CY.5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legal and ethical boundaries for cybersecurity activity; use only authorized systems and simulations.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Security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CIA triad, risk, ethics, authentication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Threats &amp; Vulnerabilities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Social engineering, malware, web/network concepts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Defensive Security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Hardening, patching, access, backups, network defense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Monitoring &amp; Response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Logs, incident response, careers, capstone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Knowledge quizzes before labs.</w:t>
            </w:r>
          </w:p>
          <w:p>
            <w:pPr>
              <w:pStyle w:val="ListBullet"/>
              <w:spacing w:after="20"/>
              <w:ind w:left="259" w:hanging="144"/>
            </w:pPr>
            <w:r>
              <w:rPr>
                <w:rFonts w:ascii="Aptos" w:hAnsi="Aptos"/>
                <w:color w:val="111111"/>
                <w:sz w:val="16"/>
              </w:rPr>
              <w:t>Only sandboxed/authorized defensive labs.</w:t>
            </w:r>
          </w:p>
          <w:p>
            <w:pPr>
              <w:pStyle w:val="ListBullet"/>
              <w:spacing w:after="20"/>
              <w:ind w:left="259" w:hanging="144"/>
            </w:pPr>
            <w:r>
              <w:rPr>
                <w:rFonts w:ascii="Aptos" w:hAnsi="Aptos"/>
                <w:color w:val="111111"/>
                <w:sz w:val="16"/>
              </w:rPr>
              <w:t>At least two incident-analysis scenarios.</w:t>
            </w:r>
          </w:p>
          <w:p>
            <w:pPr>
              <w:pStyle w:val="ListBullet"/>
              <w:spacing w:after="20"/>
              <w:ind w:left="259" w:hanging="144"/>
            </w:pPr>
            <w:r>
              <w:rPr>
                <w:rFonts w:ascii="Aptos" w:hAnsi="Aptos"/>
                <w:color w:val="111111"/>
                <w:sz w:val="16"/>
              </w:rPr>
              <w:t>Final defense plan or practical exam.</w:t>
            </w:r>
          </w:p>
        </w:tc>
      </w:tr>
    </w:tbl>
    <w:p>
      <w:pPr>
        <w:spacing w:before="60" w:after="40"/>
      </w:pPr>
      <w:r>
        <w:rPr>
          <w:rFonts w:ascii="Aptos" w:hAnsi="Aptos"/>
          <w:b/>
          <w:color w:val="0B4D2A"/>
          <w:sz w:val="16"/>
        </w:rPr>
        <w:t xml:space="preserve">Suggested resource bank: </w:t>
      </w:r>
      <w:r>
        <w:rPr>
          <w:rFonts w:ascii="Aptos" w:hAnsi="Aptos"/>
          <w:color w:val="5D665F"/>
          <w:sz w:val="16"/>
        </w:rPr>
        <w:t>CISA cyber education resources; Cisco Skills for All; NIST Cybersecurity Framework educational use; Cyber.org classroom resources; School-controlled virtual labs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PERSONAL FINANCE</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PERS FIN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Financial-literacy course covering income, budgeting, banking, credit, consumer protection, insurance, taxes, saving, investing, and financial planning.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EG-PF.1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Build a realistic spending/saving plan using net income, goals, and changing expenses.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EG-PF.2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Compare banking products, payment methods, credit terms, interest, and debt-management strategies.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EG-PF.3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major tax, insurance, identity-protection, and consumer-rights concepts.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EG-PF.4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Compare saving and investing options using risk, return, time horizon, diversification, and fees.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EG-PF.5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a personal financial plan that addresses education/career choices, emergency savings, borrowing, and long-term goals.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Income &amp; Budgeting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Career income, taxes, budgets, banking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Credit &amp; Consumer Decisions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Credit, loans, fraud, insurance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Saving &amp; Investing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Compound growth, risk, diversification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Financial Plan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Education/career costs, goals, capstone plan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Calculation/application quizzes.</w:t>
            </w:r>
          </w:p>
          <w:p>
            <w:pPr>
              <w:pStyle w:val="ListBullet"/>
              <w:spacing w:after="20"/>
              <w:ind w:left="259" w:hanging="144"/>
            </w:pPr>
            <w:r>
              <w:rPr>
                <w:rFonts w:ascii="Aptos" w:hAnsi="Aptos"/>
                <w:color w:val="111111"/>
                <w:sz w:val="16"/>
              </w:rPr>
              <w:t>Budget and credit comparison tasks.</w:t>
            </w:r>
          </w:p>
          <w:p>
            <w:pPr>
              <w:pStyle w:val="ListBullet"/>
              <w:spacing w:after="20"/>
              <w:ind w:left="259" w:hanging="144"/>
            </w:pPr>
            <w:r>
              <w:rPr>
                <w:rFonts w:ascii="Aptos" w:hAnsi="Aptos"/>
                <w:color w:val="111111"/>
                <w:sz w:val="16"/>
              </w:rPr>
              <w:t>One insurance/consumer-protection case.</w:t>
            </w:r>
          </w:p>
          <w:p>
            <w:pPr>
              <w:pStyle w:val="ListBullet"/>
              <w:spacing w:after="20"/>
              <w:ind w:left="259" w:hanging="144"/>
            </w:pPr>
            <w:r>
              <w:rPr>
                <w:rFonts w:ascii="Aptos" w:hAnsi="Aptos"/>
                <w:color w:val="111111"/>
                <w:sz w:val="16"/>
              </w:rPr>
              <w:t>Final personal financial plan.</w:t>
            </w:r>
          </w:p>
        </w:tc>
      </w:tr>
    </w:tbl>
    <w:p>
      <w:pPr>
        <w:spacing w:before="60" w:after="40"/>
      </w:pPr>
      <w:r>
        <w:rPr>
          <w:rFonts w:ascii="Aptos" w:hAnsi="Aptos"/>
          <w:b/>
          <w:color w:val="0B4D2A"/>
          <w:sz w:val="16"/>
        </w:rPr>
        <w:t xml:space="preserve">Suggested resource bank: </w:t>
      </w:r>
      <w:r>
        <w:rPr>
          <w:rFonts w:ascii="Aptos" w:hAnsi="Aptos"/>
          <w:color w:val="5D665F"/>
          <w:sz w:val="16"/>
        </w:rPr>
        <w:t>CFPB education resources; FDIC Money Smart; Investor.gov; Federal Student Aid; IRS educational resources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ENTREPRENEURSHIP</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ENTRE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Business Foundations recommended</w:t>
            </w:r>
          </w:p>
        </w:tc>
      </w:tr>
    </w:tbl>
    <w:p>
      <w:pPr>
        <w:spacing w:after="100" w:before="80"/>
      </w:pPr>
      <w:r>
        <w:rPr>
          <w:rFonts w:ascii="Aptos" w:hAnsi="Aptos"/>
          <w:color w:val="111111"/>
          <w:sz w:val="18"/>
        </w:rPr>
        <w:t>Applied business course guiding students from problem identification through customer research, business model, marketing, operations, finance, and pitch.</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EG-ENT.1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Identify a customer problem and evaluate an opportunity using research rather than assumption alone.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EG-ENT.2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a value proposition, target customer profile, competitive analysis, and basic marketing strategy.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EG-ENT.3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operating, staffing, legal/ethical, and risk considerations appropriate to a small venture.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EG-ENT.4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Build basic startup cost, pricing, revenue, expense, break-even, and cash-flow estimates.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EG-ENT.5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Present and defend a concise business plan or pitch using evidence, visuals, and response to questions.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Opportunity &amp; Customer</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Problems, customers, research, competition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Business Model &amp; Marketing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Value proposition, channels, brand, sales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Operations &amp; Finance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Costs, pricing, break-even, operations, risk</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Pitch &amp; Validation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Plan, prototype, pitch, reflection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Short concept/case quizzes.</w:t>
            </w:r>
          </w:p>
          <w:p>
            <w:pPr>
              <w:pStyle w:val="ListBullet"/>
              <w:spacing w:after="20"/>
              <w:ind w:left="259" w:hanging="144"/>
            </w:pPr>
            <w:r>
              <w:rPr>
                <w:rFonts w:ascii="Aptos" w:hAnsi="Aptos"/>
                <w:color w:val="111111"/>
                <w:sz w:val="16"/>
              </w:rPr>
              <w:t>Customer-discovery or market-research task.</w:t>
            </w:r>
          </w:p>
          <w:p>
            <w:pPr>
              <w:pStyle w:val="ListBullet"/>
              <w:spacing w:after="20"/>
              <w:ind w:left="259" w:hanging="144"/>
            </w:pPr>
            <w:r>
              <w:rPr>
                <w:rFonts w:ascii="Aptos" w:hAnsi="Aptos"/>
                <w:color w:val="111111"/>
                <w:sz w:val="16"/>
              </w:rPr>
              <w:t>Financial model spreadsheet.</w:t>
            </w:r>
          </w:p>
          <w:p>
            <w:pPr>
              <w:pStyle w:val="ListBullet"/>
              <w:spacing w:after="20"/>
              <w:ind w:left="259" w:hanging="144"/>
            </w:pPr>
            <w:r>
              <w:rPr>
                <w:rFonts w:ascii="Aptos" w:hAnsi="Aptos"/>
                <w:color w:val="111111"/>
                <w:sz w:val="16"/>
              </w:rPr>
              <w:t>Final pitch and written business summary.</w:t>
            </w:r>
          </w:p>
        </w:tc>
      </w:tr>
    </w:tbl>
    <w:p>
      <w:pPr>
        <w:spacing w:before="60" w:after="40"/>
      </w:pPr>
      <w:r>
        <w:rPr>
          <w:rFonts w:ascii="Aptos" w:hAnsi="Aptos"/>
          <w:b/>
          <w:color w:val="0B4D2A"/>
          <w:sz w:val="16"/>
        </w:rPr>
        <w:t xml:space="preserve">Suggested resource bank: </w:t>
      </w:r>
      <w:r>
        <w:rPr>
          <w:rFonts w:ascii="Aptos" w:hAnsi="Aptos"/>
          <w:color w:val="5D665F"/>
          <w:sz w:val="16"/>
        </w:rPr>
        <w:t>U.S. Small Business Administration resources; SCORE educational templates; Canva/Slides; Spreadsheet software; Local business/community examples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WEB DESIGN</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WEB DES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IT Fundamentals recommended</w:t>
            </w:r>
          </w:p>
        </w:tc>
      </w:tr>
    </w:tbl>
    <w:p>
      <w:pPr>
        <w:spacing w:after="100" w:before="80"/>
      </w:pPr>
      <w:r>
        <w:rPr>
          <w:rFonts w:ascii="Aptos" w:hAnsi="Aptos"/>
          <w:color w:val="111111"/>
          <w:sz w:val="18"/>
        </w:rPr>
        <w:t>Introductory web-design course emphasizing HTML/CSS concepts, page structure, responsive design, accessibility, usability, content planning, and ethical publishing.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EG-WEB.1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Plan a website using purpose, audience, information architecture, wireframes, and content requirements.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EG-WEB.2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semantic HTML structures and style them with CSS using organized, readable code.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EG-WEB.3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responsive-layout, navigation, typography, image, and usability principles.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EG-WEB.4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Implement basic accessibility practices including headings, alt text, contrast, labels, keyboard-aware design, and readable content.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EG-WEB.5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Test, debug, revise, and publish a multi-page site in an authorized school environment while respecting copyright/privacy.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Web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Internet/web concepts, HTML, file structure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CSS &amp; Layout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Selectors, box model, responsive design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Usability &amp; Accessibility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Navigation, content, accessibility, testing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Website Project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Planning, build, debug, presentation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Code-reading/terminology quizzes.</w:t>
            </w:r>
          </w:p>
          <w:p>
            <w:pPr>
              <w:pStyle w:val="ListBullet"/>
              <w:spacing w:after="20"/>
              <w:ind w:left="259" w:hanging="144"/>
            </w:pPr>
            <w:r>
              <w:rPr>
                <w:rFonts w:ascii="Aptos" w:hAnsi="Aptos"/>
                <w:color w:val="111111"/>
                <w:sz w:val="16"/>
              </w:rPr>
              <w:t>Frequent small build challenges.</w:t>
            </w:r>
          </w:p>
          <w:p>
            <w:pPr>
              <w:pStyle w:val="ListBullet"/>
              <w:spacing w:after="20"/>
              <w:ind w:left="259" w:hanging="144"/>
            </w:pPr>
            <w:r>
              <w:rPr>
                <w:rFonts w:ascii="Aptos" w:hAnsi="Aptos"/>
                <w:color w:val="111111"/>
                <w:sz w:val="16"/>
              </w:rPr>
              <w:t>Accessibility/usability audit.</w:t>
            </w:r>
          </w:p>
          <w:p>
            <w:pPr>
              <w:pStyle w:val="ListBullet"/>
              <w:spacing w:after="20"/>
              <w:ind w:left="259" w:hanging="144"/>
            </w:pPr>
            <w:r>
              <w:rPr>
                <w:rFonts w:ascii="Aptos" w:hAnsi="Aptos"/>
                <w:color w:val="111111"/>
                <w:sz w:val="16"/>
              </w:rPr>
              <w:t>Final multi-page website project.</w:t>
            </w:r>
          </w:p>
        </w:tc>
      </w:tr>
    </w:tbl>
    <w:p>
      <w:pPr>
        <w:spacing w:before="60" w:after="40"/>
      </w:pPr>
      <w:r>
        <w:rPr>
          <w:rFonts w:ascii="Aptos" w:hAnsi="Aptos"/>
          <w:b/>
          <w:color w:val="0B4D2A"/>
          <w:sz w:val="16"/>
        </w:rPr>
        <w:t xml:space="preserve">Suggested resource bank: </w:t>
      </w:r>
      <w:r>
        <w:rPr>
          <w:rFonts w:ascii="Aptos" w:hAnsi="Aptos"/>
          <w:color w:val="5D665F"/>
          <w:sz w:val="16"/>
        </w:rPr>
        <w:t>MDN Web Docs; W3C WAI educational resources; freeCodeCamp reference exercises; CodePen or school-approved sandbox; Validator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11  LAW &amp; PUBLIC SAFETY COURSE GUIDES</w:t>
            </w:r>
          </w:p>
        </w:tc>
      </w:tr>
    </w:tbl>
    <w:p>
      <w:pPr>
        <w:spacing w:after="160" w:before="0"/>
      </w:pPr>
      <w:r>
        <w:rPr>
          <w:rFonts w:ascii="Aptos" w:hAnsi="Aptos"/>
          <w:color w:val="111111"/>
          <w:sz w:val="19"/>
        </w:rPr>
        <w:t>The following courses constitute East Green High School’s Law &amp; Public Safety offerings for the current catalog. Standards are minimum internal expectations; instructors may enrich them with additional projects, certifications, and local partnerships when available.</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INTRODUCTION TO CRIMINAL JUSTICE</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CRIM JUST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Survey course introducing criminal justice systems, law enforcement, courts, corrections, ethics, constitutional principles, public safety, and careers.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EG-CJ.1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the major components and purposes of law enforcement, courts, corrections, and related public-safety agencies.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EG-CJ.2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basic constitutional and due-process principles to simplified criminal-justice scenarios.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EG-CJ.3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Describe crime classification, elements, reporting, evidence concepts, and the difference between criminal and civil matters.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EG-CJ.4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professional communication, report-writing, ethics, confidentiality, and chain-of-command concepts.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EG-CJ.5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Compare criminal-justice careers, qualifications, responsibilities, and community-service expectations.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Justice System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Agencies, roles, law basics, ethics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Law Enforcement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Patrol, communication, reports, community relations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Courts &amp; Corrections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Court process, sentencing, corrections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Careers &amp; Capstone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Public safety careers, ethics, simulated case flow</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Terminology/law quizzes.</w:t>
            </w:r>
          </w:p>
          <w:p>
            <w:pPr>
              <w:pStyle w:val="ListBullet"/>
              <w:spacing w:after="20"/>
              <w:ind w:left="259" w:hanging="144"/>
            </w:pPr>
            <w:r>
              <w:rPr>
                <w:rFonts w:ascii="Aptos" w:hAnsi="Aptos"/>
                <w:color w:val="111111"/>
                <w:sz w:val="16"/>
              </w:rPr>
              <w:t>Scenario-based written responses.</w:t>
            </w:r>
          </w:p>
          <w:p>
            <w:pPr>
              <w:pStyle w:val="ListBullet"/>
              <w:spacing w:after="20"/>
              <w:ind w:left="259" w:hanging="144"/>
            </w:pPr>
            <w:r>
              <w:rPr>
                <w:rFonts w:ascii="Aptos" w:hAnsi="Aptos"/>
                <w:color w:val="111111"/>
                <w:sz w:val="16"/>
              </w:rPr>
              <w:t>Report-writing practical.</w:t>
            </w:r>
          </w:p>
          <w:p>
            <w:pPr>
              <w:pStyle w:val="ListBullet"/>
              <w:spacing w:after="20"/>
              <w:ind w:left="259" w:hanging="144"/>
            </w:pPr>
            <w:r>
              <w:rPr>
                <w:rFonts w:ascii="Aptos" w:hAnsi="Aptos"/>
                <w:color w:val="111111"/>
                <w:sz w:val="16"/>
              </w:rPr>
              <w:t>Final simulated case-flow or career project.</w:t>
            </w:r>
          </w:p>
        </w:tc>
      </w:tr>
    </w:tbl>
    <w:p>
      <w:pPr>
        <w:spacing w:before="60" w:after="40"/>
      </w:pPr>
      <w:r>
        <w:rPr>
          <w:rFonts w:ascii="Aptos" w:hAnsi="Aptos"/>
          <w:b/>
          <w:color w:val="0B4D2A"/>
          <w:sz w:val="16"/>
        </w:rPr>
        <w:t xml:space="preserve">Suggested resource bank: </w:t>
      </w:r>
      <w:r>
        <w:rPr>
          <w:rFonts w:ascii="Aptos" w:hAnsi="Aptos"/>
          <w:color w:val="5D665F"/>
          <w:sz w:val="16"/>
        </w:rPr>
        <w:t>U.S. Courts educational resources; Bureau of Justice Statistics; National Institute of Justice; FEMA/Ready resources; Teacher-created safe scenarios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LAW ENFORCEMENT 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LAW ENF 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Introduction to Criminal Justice recommended</w:t>
            </w:r>
          </w:p>
        </w:tc>
      </w:tr>
    </w:tbl>
    <w:p>
      <w:pPr>
        <w:spacing w:after="100" w:before="80"/>
      </w:pPr>
      <w:r>
        <w:rPr>
          <w:rFonts w:ascii="Aptos" w:hAnsi="Aptos"/>
          <w:color w:val="111111"/>
          <w:sz w:val="18"/>
        </w:rPr>
        <w:t>First pathway course in law enforcement procedures, professional conduct, communication, report writing, constitutional limits, patrol concepts, and safety.</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law-enforcement authority, jurisdiction, chain of command, ethics, professionalism, and community responsibilities.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constitutional limits involving encounters, searches, seizures, questioning, and due process to classroom scenarios.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clear radio/face-to-face communication and complete objective incident reports.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patrol observation, call prioritization, scene safety, de-escalation, and requesting appropriate assistance.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safe evidence recognition/documentation and preserve simulated scenes without contamination.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Professional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Authority, ethics, jurisdiction, policy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Constitutional Policing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Stops/contacts, searches, due process concepts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Patrol &amp; Communication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Radio, observation, de-escalation, reports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Scenes &amp; Evidence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Scene control, documentation, case file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Policy/terminology quizzes.</w:t>
            </w:r>
          </w:p>
          <w:p>
            <w:pPr>
              <w:pStyle w:val="ListBullet"/>
              <w:spacing w:after="20"/>
              <w:ind w:left="259" w:hanging="144"/>
            </w:pPr>
            <w:r>
              <w:rPr>
                <w:rFonts w:ascii="Aptos" w:hAnsi="Aptos"/>
                <w:color w:val="111111"/>
                <w:sz w:val="16"/>
              </w:rPr>
              <w:t>Written report practicals.</w:t>
            </w:r>
          </w:p>
          <w:p>
            <w:pPr>
              <w:pStyle w:val="ListBullet"/>
              <w:spacing w:after="20"/>
              <w:ind w:left="259" w:hanging="144"/>
            </w:pPr>
            <w:r>
              <w:rPr>
                <w:rFonts w:ascii="Aptos" w:hAnsi="Aptos"/>
                <w:color w:val="111111"/>
                <w:sz w:val="16"/>
              </w:rPr>
              <w:t>De-escalation/communication role-play using safe scripts.</w:t>
            </w:r>
          </w:p>
          <w:p>
            <w:pPr>
              <w:pStyle w:val="ListBullet"/>
              <w:spacing w:after="20"/>
              <w:ind w:left="259" w:hanging="144"/>
            </w:pPr>
            <w:r>
              <w:rPr>
                <w:rFonts w:ascii="Aptos" w:hAnsi="Aptos"/>
                <w:color w:val="111111"/>
                <w:sz w:val="16"/>
              </w:rPr>
              <w:t>Final simulated response scenario and written documentation.</w:t>
            </w:r>
          </w:p>
        </w:tc>
      </w:tr>
    </w:tbl>
    <w:p>
      <w:pPr>
        <w:spacing w:before="60" w:after="40"/>
      </w:pPr>
      <w:r>
        <w:rPr>
          <w:rFonts w:ascii="Aptos" w:hAnsi="Aptos"/>
          <w:b/>
          <w:color w:val="0B4D2A"/>
          <w:sz w:val="16"/>
        </w:rPr>
        <w:t xml:space="preserve">Suggested resource bank: </w:t>
      </w:r>
      <w:r>
        <w:rPr>
          <w:rFonts w:ascii="Aptos" w:hAnsi="Aptos"/>
          <w:color w:val="5D665F"/>
          <w:sz w:val="16"/>
        </w:rPr>
        <w:t>NIJ training/education materials; COPS Office community-policing resources; U.S. Courts civics resources; FEMA incident-command introductory resources; Teacher-created non-force simulations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LAW ENFORCEMENT II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LAW ENF II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Law Enforcement I</w:t>
            </w:r>
          </w:p>
        </w:tc>
      </w:tr>
    </w:tbl>
    <w:p>
      <w:pPr>
        <w:spacing w:after="100" w:before="80"/>
      </w:pPr>
      <w:r>
        <w:rPr>
          <w:rFonts w:ascii="Aptos" w:hAnsi="Aptos"/>
          <w:color w:val="111111"/>
          <w:sz w:val="18"/>
        </w:rPr>
        <w:t>Second pathway course extending law-enforcement knowledge through investigations, traffic/crash concepts, leadership, incident coordination, documentation, and complex scenarios.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EG-LE2.1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structured decision-making, supervision, professionalism, and accountability to more complex public-safety scenarios.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EG-LE2.2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investigation planning, witness interviewing concepts, evidence documentation, and case organization.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EG-LE2.3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traffic enforcement/crash-scene concepts using diagrams, observations, statements, and reports.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EG-LE2.4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incident-command, emergency coordination, and interagency communication principles at an introductory level.</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EG-LE2.5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Produce complete scenario documentation and articulate legal/ethical reasoning for decisions made.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Leadership &amp; Policy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Decision-making, supervision, accountability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Investigations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Interviews, documentation, case organization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Traffic &amp; Incident Response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Traffic/crash concepts, scene coordination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Integrated Scenarios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Interagency response, reports, review</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Scenario-preparation quizzes.</w:t>
            </w:r>
          </w:p>
          <w:p>
            <w:pPr>
              <w:pStyle w:val="ListBullet"/>
              <w:spacing w:after="20"/>
              <w:ind w:left="259" w:hanging="144"/>
            </w:pPr>
            <w:r>
              <w:rPr>
                <w:rFonts w:ascii="Aptos" w:hAnsi="Aptos"/>
                <w:color w:val="111111"/>
                <w:sz w:val="16"/>
              </w:rPr>
              <w:t>Case-file practicals.</w:t>
            </w:r>
          </w:p>
          <w:p>
            <w:pPr>
              <w:pStyle w:val="ListBullet"/>
              <w:spacing w:after="20"/>
              <w:ind w:left="259" w:hanging="144"/>
            </w:pPr>
            <w:r>
              <w:rPr>
                <w:rFonts w:ascii="Aptos" w:hAnsi="Aptos"/>
                <w:color w:val="111111"/>
                <w:sz w:val="16"/>
              </w:rPr>
              <w:t>Traffic/crash diagram/report task.</w:t>
            </w:r>
          </w:p>
          <w:p>
            <w:pPr>
              <w:pStyle w:val="ListBullet"/>
              <w:spacing w:after="20"/>
              <w:ind w:left="259" w:hanging="144"/>
            </w:pPr>
            <w:r>
              <w:rPr>
                <w:rFonts w:ascii="Aptos" w:hAnsi="Aptos"/>
                <w:color w:val="111111"/>
                <w:sz w:val="16"/>
              </w:rPr>
              <w:t>Final integrated tabletop scenario.</w:t>
            </w:r>
          </w:p>
        </w:tc>
      </w:tr>
    </w:tbl>
    <w:p>
      <w:pPr>
        <w:spacing w:before="60" w:after="40"/>
      </w:pPr>
      <w:r>
        <w:rPr>
          <w:rFonts w:ascii="Aptos" w:hAnsi="Aptos"/>
          <w:b/>
          <w:color w:val="0B4D2A"/>
          <w:sz w:val="16"/>
        </w:rPr>
        <w:t xml:space="preserve">Suggested resource bank: </w:t>
      </w:r>
      <w:r>
        <w:rPr>
          <w:rFonts w:ascii="Aptos" w:hAnsi="Aptos"/>
          <w:color w:val="5D665F"/>
          <w:sz w:val="16"/>
        </w:rPr>
        <w:t>NIJ; COPS Office; FEMA ICS introductory materials; NHTSA educational resources; Teacher-created tabletop scenarios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CRIMINAL INVESTIGATIONS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CRIM INV</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11-12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Law Enforcement I or Intro to Criminal Justice</w:t>
            </w:r>
          </w:p>
        </w:tc>
      </w:tr>
    </w:tbl>
    <w:p>
      <w:pPr>
        <w:spacing w:after="100" w:before="80"/>
      </w:pPr>
      <w:r>
        <w:rPr>
          <w:rFonts w:ascii="Aptos" w:hAnsi="Aptos"/>
          <w:color w:val="111111"/>
          <w:sz w:val="18"/>
        </w:rPr>
        <w:t>Investigation-focused course covering case planning, interviews, documentation, evidence, records, analytical reasoning, and investigative report preparation.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EG-CI-J.1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an investigation plan that identifies questions, lawful information sources, priorities, and documentation needs.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EG-CI-J.2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Distinguish observation, witness statement, physical evidence, digital information, inference, and corroboration.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EG-CI-J.3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Conduct structured classroom interviews using appropriate question types and objective note-taking.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EG-CI-J.4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Organize a case file with timelines, evidence logs, reports, diagrams, and source attribution.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EG-CI-J.5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Present an evidence-based investigative conclusion while clearly identifying limitations and unresolved questions.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Case Planning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Elements, questions, timelines, records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Interviewing &amp; Documentation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Interview technique, notes, reports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Evidence &amp; Analysis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Evidence types, corroboration, analytical tools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Case File &amp; Presentation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File organization, conclusion, oral briefing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Investigation terminology quizzes.</w:t>
            </w:r>
          </w:p>
          <w:p>
            <w:pPr>
              <w:pStyle w:val="ListBullet"/>
              <w:spacing w:after="20"/>
              <w:ind w:left="259" w:hanging="144"/>
            </w:pPr>
            <w:r>
              <w:rPr>
                <w:rFonts w:ascii="Aptos" w:hAnsi="Aptos"/>
                <w:color w:val="111111"/>
                <w:sz w:val="16"/>
              </w:rPr>
              <w:t>Interview practical.</w:t>
            </w:r>
          </w:p>
          <w:p>
            <w:pPr>
              <w:pStyle w:val="ListBullet"/>
              <w:spacing w:after="20"/>
              <w:ind w:left="259" w:hanging="144"/>
            </w:pPr>
            <w:r>
              <w:rPr>
                <w:rFonts w:ascii="Aptos" w:hAnsi="Aptos"/>
                <w:color w:val="111111"/>
                <w:sz w:val="16"/>
              </w:rPr>
              <w:t>Evidence/timeline analysis exercises.</w:t>
            </w:r>
          </w:p>
          <w:p>
            <w:pPr>
              <w:pStyle w:val="ListBullet"/>
              <w:spacing w:after="20"/>
              <w:ind w:left="259" w:hanging="144"/>
            </w:pPr>
            <w:r>
              <w:rPr>
                <w:rFonts w:ascii="Aptos" w:hAnsi="Aptos"/>
                <w:color w:val="111111"/>
                <w:sz w:val="16"/>
              </w:rPr>
              <w:t>Final mock case file and briefing.</w:t>
            </w:r>
          </w:p>
        </w:tc>
      </w:tr>
    </w:tbl>
    <w:p>
      <w:pPr>
        <w:spacing w:before="60" w:after="40"/>
      </w:pPr>
      <w:r>
        <w:rPr>
          <w:rFonts w:ascii="Aptos" w:hAnsi="Aptos"/>
          <w:b/>
          <w:color w:val="0B4D2A"/>
          <w:sz w:val="16"/>
        </w:rPr>
        <w:t xml:space="preserve">Suggested resource bank: </w:t>
      </w:r>
      <w:r>
        <w:rPr>
          <w:rFonts w:ascii="Aptos" w:hAnsi="Aptos"/>
          <w:color w:val="5D665F"/>
          <w:sz w:val="16"/>
        </w:rPr>
        <w:t>NIJ; NIST forensic resources; FBI public education resources; Teacher-created case packets; Spreadsheet/timeline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LAW &amp; SOCIETY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LAW SOC</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Applied legal-studies elective examining sources of law, constitutional principles, criminal/civil law, courts, rights, ethics, and legal reasoning in society.</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EG-LS.1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Distinguish constitutional, statutory, regulatory, case, criminal, and civil law at an introductory level.</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EG-LS.2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court structure, legal roles, due process, burdens/standards, and dispute-resolution pathways.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EG-LS.3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simplified legal cases using facts, issue, rule/principle, reasoning, and outcome.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EG-LS.4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rights/responsibilities questions involving speech, privacy, equality, and public authority.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EG-LS.5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Participate in structured legal argument or mock-hearing activities using evidence and respectful procedure.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Legal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Sources/types of law, courts, legal roles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Constitution &amp; Rights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Due process, liberties, equality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Criminal &amp; Civil Law</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Elements, liability, procedure basics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Legal Reasoning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Case analysis, mock hearing, ethics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Case/vocabulary quizzes.</w:t>
            </w:r>
          </w:p>
          <w:p>
            <w:pPr>
              <w:pStyle w:val="ListBullet"/>
              <w:spacing w:after="20"/>
              <w:ind w:left="259" w:hanging="144"/>
            </w:pPr>
            <w:r>
              <w:rPr>
                <w:rFonts w:ascii="Aptos" w:hAnsi="Aptos"/>
                <w:color w:val="111111"/>
                <w:sz w:val="16"/>
              </w:rPr>
              <w:t>Short case briefs.</w:t>
            </w:r>
          </w:p>
          <w:p>
            <w:pPr>
              <w:pStyle w:val="ListBullet"/>
              <w:spacing w:after="20"/>
              <w:ind w:left="259" w:hanging="144"/>
            </w:pPr>
            <w:r>
              <w:rPr>
                <w:rFonts w:ascii="Aptos" w:hAnsi="Aptos"/>
                <w:color w:val="111111"/>
                <w:sz w:val="16"/>
              </w:rPr>
              <w:t>Mock hearing/trial or structured argument.</w:t>
            </w:r>
          </w:p>
          <w:p>
            <w:pPr>
              <w:pStyle w:val="ListBullet"/>
              <w:spacing w:after="20"/>
              <w:ind w:left="259" w:hanging="144"/>
            </w:pPr>
            <w:r>
              <w:rPr>
                <w:rFonts w:ascii="Aptos" w:hAnsi="Aptos"/>
                <w:color w:val="111111"/>
                <w:sz w:val="16"/>
              </w:rPr>
              <w:t>Final legal issue analysis.</w:t>
            </w:r>
          </w:p>
        </w:tc>
      </w:tr>
    </w:tbl>
    <w:p>
      <w:pPr>
        <w:spacing w:before="60" w:after="40"/>
      </w:pPr>
      <w:r>
        <w:rPr>
          <w:rFonts w:ascii="Aptos" w:hAnsi="Aptos"/>
          <w:b/>
          <w:color w:val="0B4D2A"/>
          <w:sz w:val="16"/>
        </w:rPr>
        <w:t xml:space="preserve">Suggested resource bank: </w:t>
      </w:r>
      <w:r>
        <w:rPr>
          <w:rFonts w:ascii="Aptos" w:hAnsi="Aptos"/>
          <w:color w:val="5D665F"/>
          <w:sz w:val="16"/>
        </w:rPr>
        <w:t>U.S. Courts educational resources; iCivics; Oyez case summaries as teacher resource; National Archives; State/local public legal education materials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EMERGENCY MANAGEMENT</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EMERG MGT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Public-safety course introducing hazards, preparedness, incident command, emergency communication, continuity, resource coordination, and community resilience.</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EG-EM.1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Differentiate hazards, vulnerability, risk, mitigation, preparedness, response, and recovery.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EG-EM.2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basic Incident Command System roles, span of control, common terminology, and coordination.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EG-EM.3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emergency plans that address communication, accountability, evacuation/shelter, resources, and access/functional needs.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EG-EM.4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Interpret emergency information and communicate concise, accurate public-safety messages.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EG-EM.5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a tabletop emergency scenario and recommend improvements based on after-action findings.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Emergency Management Cycle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Hazards, risk, mitigation, preparedness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Incident Command</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ICS concepts, roles, coordination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Planning &amp; Communication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Plans, alerts, evacuation/shelter, continuity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Tabletop Exercise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Scenario, response decisions, after-action review</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Terminology/ICS quizzes.</w:t>
            </w:r>
          </w:p>
          <w:p>
            <w:pPr>
              <w:pStyle w:val="ListBullet"/>
              <w:spacing w:after="20"/>
              <w:ind w:left="259" w:hanging="144"/>
            </w:pPr>
            <w:r>
              <w:rPr>
                <w:rFonts w:ascii="Aptos" w:hAnsi="Aptos"/>
                <w:color w:val="111111"/>
                <w:sz w:val="16"/>
              </w:rPr>
              <w:t>Emergency plan project.</w:t>
            </w:r>
          </w:p>
          <w:p>
            <w:pPr>
              <w:pStyle w:val="ListBullet"/>
              <w:spacing w:after="20"/>
              <w:ind w:left="259" w:hanging="144"/>
            </w:pPr>
            <w:r>
              <w:rPr>
                <w:rFonts w:ascii="Aptos" w:hAnsi="Aptos"/>
                <w:color w:val="111111"/>
                <w:sz w:val="16"/>
              </w:rPr>
              <w:t>Communication/alert-writing practicals.</w:t>
            </w:r>
          </w:p>
          <w:p>
            <w:pPr>
              <w:pStyle w:val="ListBullet"/>
              <w:spacing w:after="20"/>
              <w:ind w:left="259" w:hanging="144"/>
            </w:pPr>
            <w:r>
              <w:rPr>
                <w:rFonts w:ascii="Aptos" w:hAnsi="Aptos"/>
                <w:color w:val="111111"/>
                <w:sz w:val="16"/>
              </w:rPr>
              <w:t>Final tabletop exercise and after-action report.</w:t>
            </w:r>
          </w:p>
        </w:tc>
      </w:tr>
    </w:tbl>
    <w:p>
      <w:pPr>
        <w:spacing w:before="60" w:after="40"/>
      </w:pPr>
      <w:r>
        <w:rPr>
          <w:rFonts w:ascii="Aptos" w:hAnsi="Aptos"/>
          <w:b/>
          <w:color w:val="0B4D2A"/>
          <w:sz w:val="16"/>
        </w:rPr>
        <w:t xml:space="preserve">Suggested resource bank: </w:t>
      </w:r>
      <w:r>
        <w:rPr>
          <w:rFonts w:ascii="Aptos" w:hAnsi="Aptos"/>
          <w:color w:val="5D665F"/>
          <w:sz w:val="16"/>
        </w:rPr>
        <w:t>FEMA Independent Study introductory materials; Ready.gov; NOAA weather safety resources; CDC emergency preparedness resources; Local emergency-management plans where public</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PUBLIC SAFETY COMMUNICATIONS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PUB SAF COM</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Communications course for public-safety settings covering radio discipline, call-taking, information gathering, dispatch prioritization, documentation, confidentiality, and stress-aware professionalism.</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clear, concise, professional verbal communication and standardized information order in simulated public-safety calls.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Gather essential location, callback, hazard, subject, and incident information using structured questioning.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Prioritize simulated calls based on immediate threat, safety, available information, and agency procedure.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Document call information accurately and distinguish facts, statements, assumptions, and updates.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EG-PSC.5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confidentiality, ethics, teamwork, stress management, and handoff principles in emergency communications.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Communication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Professional voice, radio basics, confidentiality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Call Taking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Questioning, information order, documentation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Dispatch &amp; Prioritization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Priority, unit information, updates, coordination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Integrated Communications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Multi-call simulation, handoff, review</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Codes/terminology quizzes only if school uses a defined local code set; plain language preferred.</w:t>
            </w:r>
          </w:p>
          <w:p>
            <w:pPr>
              <w:pStyle w:val="ListBullet"/>
              <w:spacing w:after="20"/>
              <w:ind w:left="259" w:hanging="144"/>
            </w:pPr>
            <w:r>
              <w:rPr>
                <w:rFonts w:ascii="Aptos" w:hAnsi="Aptos"/>
                <w:color w:val="111111"/>
                <w:sz w:val="16"/>
              </w:rPr>
              <w:t>Call-taking written practicals.</w:t>
            </w:r>
          </w:p>
          <w:p>
            <w:pPr>
              <w:pStyle w:val="ListBullet"/>
              <w:spacing w:after="20"/>
              <w:ind w:left="259" w:hanging="144"/>
            </w:pPr>
            <w:r>
              <w:rPr>
                <w:rFonts w:ascii="Aptos" w:hAnsi="Aptos"/>
                <w:color w:val="111111"/>
                <w:sz w:val="16"/>
              </w:rPr>
              <w:t>Dispatch prioritization tabletop simulations.</w:t>
            </w:r>
          </w:p>
          <w:p>
            <w:pPr>
              <w:pStyle w:val="ListBullet"/>
              <w:spacing w:after="20"/>
              <w:ind w:left="259" w:hanging="144"/>
            </w:pPr>
            <w:r>
              <w:rPr>
                <w:rFonts w:ascii="Aptos" w:hAnsi="Aptos"/>
                <w:color w:val="111111"/>
                <w:sz w:val="16"/>
              </w:rPr>
              <w:t>Final integrated communications scenario.</w:t>
            </w:r>
          </w:p>
        </w:tc>
      </w:tr>
    </w:tbl>
    <w:p>
      <w:pPr>
        <w:spacing w:before="60" w:after="40"/>
      </w:pPr>
      <w:r>
        <w:rPr>
          <w:rFonts w:ascii="Aptos" w:hAnsi="Aptos"/>
          <w:b/>
          <w:color w:val="0B4D2A"/>
          <w:sz w:val="16"/>
        </w:rPr>
        <w:t xml:space="preserve">Suggested resource bank: </w:t>
      </w:r>
      <w:r>
        <w:rPr>
          <w:rFonts w:ascii="Aptos" w:hAnsi="Aptos"/>
          <w:color w:val="5D665F"/>
          <w:sz w:val="16"/>
        </w:rPr>
        <w:t>FEMA plain-language/ICS resources; APCO public educational material where available; 911.gov public resources; Teacher-created scripted calls; Local policy examples where public</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12  CULINARY &amp; HOSPITALITY COURSE GUIDES</w:t>
            </w:r>
          </w:p>
        </w:tc>
      </w:tr>
    </w:tbl>
    <w:p>
      <w:pPr>
        <w:spacing w:after="160" w:before="0"/>
      </w:pPr>
      <w:r>
        <w:rPr>
          <w:rFonts w:ascii="Aptos" w:hAnsi="Aptos"/>
          <w:color w:val="111111"/>
          <w:sz w:val="19"/>
        </w:rPr>
        <w:t>The following courses constitute East Green High School’s Culinary &amp; Hospitality offerings for the current catalog. Standards are minimum internal expectations; instructors may enrich them with additional projects, certifications, and local partnerships when available.</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CULINARY ARTS 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CUL 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Foundational culinary course covering food safety, sanitation, kitchen tools, measurement, cooking methods, teamwork, production, and basic service.</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personal hygiene, sanitation, cross-contamination prevention, time/temperature control, and safe kitchen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Identify and safely use common culinary tools, equipment, measuring methods, and kitchen terminology.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basic knife skills and foundational cooking methods using standardized recipes.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Scale recipes, calculate yields/portions, and organize mise en place and production workflow.</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finished products for safety, doneness, appearance, texture, flavor, portioning, and service quality.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Safety &amp; Kitchen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Sanitation, safety, tools, measurement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Basic Techniques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Knife skills, heat methods, stocks/sauces basics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Baking &amp; Production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Baking principles, recipes, yields, timing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Service &amp; Capstone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Team production, plating, costing/service basics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Safety quiz must be passed before independent lab work.</w:t>
            </w:r>
          </w:p>
          <w:p>
            <w:pPr>
              <w:pStyle w:val="ListBullet"/>
              <w:spacing w:after="20"/>
              <w:ind w:left="259" w:hanging="144"/>
            </w:pPr>
            <w:r>
              <w:rPr>
                <w:rFonts w:ascii="Aptos" w:hAnsi="Aptos"/>
                <w:color w:val="111111"/>
                <w:sz w:val="16"/>
              </w:rPr>
              <w:t>Technique practicals with common rubrics.</w:t>
            </w:r>
          </w:p>
          <w:p>
            <w:pPr>
              <w:pStyle w:val="ListBullet"/>
              <w:spacing w:after="20"/>
              <w:ind w:left="259" w:hanging="144"/>
            </w:pPr>
            <w:r>
              <w:rPr>
                <w:rFonts w:ascii="Aptos" w:hAnsi="Aptos"/>
                <w:color w:val="111111"/>
                <w:sz w:val="16"/>
              </w:rPr>
              <w:t>Recipe/yield calculation checks.</w:t>
            </w:r>
          </w:p>
          <w:p>
            <w:pPr>
              <w:pStyle w:val="ListBullet"/>
              <w:spacing w:after="20"/>
              <w:ind w:left="259" w:hanging="144"/>
            </w:pPr>
            <w:r>
              <w:rPr>
                <w:rFonts w:ascii="Aptos" w:hAnsi="Aptos"/>
                <w:color w:val="111111"/>
                <w:sz w:val="16"/>
              </w:rPr>
              <w:t>Final team production or practical exam.</w:t>
            </w:r>
          </w:p>
        </w:tc>
      </w:tr>
    </w:tbl>
    <w:p>
      <w:pPr>
        <w:spacing w:before="60" w:after="40"/>
      </w:pPr>
      <w:r>
        <w:rPr>
          <w:rFonts w:ascii="Aptos" w:hAnsi="Aptos"/>
          <w:b/>
          <w:color w:val="0B4D2A"/>
          <w:sz w:val="16"/>
        </w:rPr>
        <w:t xml:space="preserve">Suggested resource bank: </w:t>
      </w:r>
      <w:r>
        <w:rPr>
          <w:rFonts w:ascii="Aptos" w:hAnsi="Aptos"/>
          <w:color w:val="5D665F"/>
          <w:sz w:val="16"/>
        </w:rPr>
        <w:t>FDA Food Code excerpts as teacher reference; USDA FoodKeeper; ServSafe educational materials where licensed; Standardized recipe templates; School-approved culinary textbook</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CULINARY ARTS II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CUL II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Culinary Arts I</w:t>
            </w:r>
          </w:p>
        </w:tc>
      </w:tr>
    </w:tbl>
    <w:p>
      <w:pPr>
        <w:spacing w:after="100" w:before="80"/>
      </w:pPr>
      <w:r>
        <w:rPr>
          <w:rFonts w:ascii="Aptos" w:hAnsi="Aptos"/>
          <w:color w:val="111111"/>
          <w:sz w:val="18"/>
        </w:rPr>
        <w:t>Second culinary course emphasizing production planning, advanced foundational techniques, menu development, nutrition/allergens, costing, service, and kitchen leadership.</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EG-CUL2.1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Maintain food-safety and sanitation systems consistently during multi-step production.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EG-CUL2.2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Execute more complex preparation methods and coordinate multiple components for timing and quality.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EG-CUL2.3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menus considering nutrition, allergens, seasonality, customer needs, cost, and operational feasibility.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EG-CUL2.4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Calculate recipe cost, food cost percentage, yield, portion cost, and basic pricing decisions.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EG-CUL2.5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Lead a station or production team using mise en place, communication, quality control, and post-service evaluation.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Production Management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Safety systems, workflow, station organization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Technique Development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Proteins, vegetables, sauces, baking/pastry applications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Menus &amp; Cost Control</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Menu planning, allergens, costing, pricing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Service Leadership</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Team production, service, evaluation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Pre-lab planning and safety checks.</w:t>
            </w:r>
          </w:p>
          <w:p>
            <w:pPr>
              <w:pStyle w:val="ListBullet"/>
              <w:spacing w:after="20"/>
              <w:ind w:left="259" w:hanging="144"/>
            </w:pPr>
            <w:r>
              <w:rPr>
                <w:rFonts w:ascii="Aptos" w:hAnsi="Aptos"/>
                <w:color w:val="111111"/>
                <w:sz w:val="16"/>
              </w:rPr>
              <w:t>Technique practicals.</w:t>
            </w:r>
          </w:p>
          <w:p>
            <w:pPr>
              <w:pStyle w:val="ListBullet"/>
              <w:spacing w:after="20"/>
              <w:ind w:left="259" w:hanging="144"/>
            </w:pPr>
            <w:r>
              <w:rPr>
                <w:rFonts w:ascii="Aptos" w:hAnsi="Aptos"/>
                <w:color w:val="111111"/>
                <w:sz w:val="16"/>
              </w:rPr>
              <w:t>Menu/costing project.</w:t>
            </w:r>
          </w:p>
          <w:p>
            <w:pPr>
              <w:pStyle w:val="ListBullet"/>
              <w:spacing w:after="20"/>
              <w:ind w:left="259" w:hanging="144"/>
            </w:pPr>
            <w:r>
              <w:rPr>
                <w:rFonts w:ascii="Aptos" w:hAnsi="Aptos"/>
                <w:color w:val="111111"/>
                <w:sz w:val="16"/>
              </w:rPr>
              <w:t>Final service or production practical with reflection.</w:t>
            </w:r>
          </w:p>
        </w:tc>
      </w:tr>
    </w:tbl>
    <w:p>
      <w:pPr>
        <w:spacing w:before="60" w:after="40"/>
      </w:pPr>
      <w:r>
        <w:rPr>
          <w:rFonts w:ascii="Aptos" w:hAnsi="Aptos"/>
          <w:b/>
          <w:color w:val="0B4D2A"/>
          <w:sz w:val="16"/>
        </w:rPr>
        <w:t xml:space="preserve">Suggested resource bank: </w:t>
      </w:r>
      <w:r>
        <w:rPr>
          <w:rFonts w:ascii="Aptos" w:hAnsi="Aptos"/>
          <w:color w:val="5D665F"/>
          <w:sz w:val="16"/>
        </w:rPr>
        <w:t>FDA/USDA food safety resources; ServSafe materials where licensed; USDA nutrition resources; Spreadsheet costing templates; Industry menus/operations examples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HOSPITALITY &amp; TOURISM MANAGEMENT</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HOSP TOUR</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Career &amp; Technical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Industry survey and management course covering lodging, food service, attractions, tourism, guest service, operations, events, revenue concepts, and career readiness.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EG-HT.1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major sectors of hospitality/tourism and how they interact to create a guest experience.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EG-HT.2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guest-service, communication, complaint-resolution, professionalism, and cultural-awareness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EG-HT.3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Describe basic lodging, food-and-beverage, event, attraction, and tourism operations.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EG-HT.4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introductory occupancy, rate, revenue, cost, staffing, and service-quality measures to interpret operations.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EG-HT.5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Design a hospitality/tourism product or service plan addressing target guests, operations, marketing, risk, and quality.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Industry &amp; Guest Service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Sectors, careers, professionalism, service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Lodging &amp; Food Service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Front office, housekeeping, F&amp;B, quality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Tourism &amp; Events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Destinations, attractions, events, marketing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Operations &amp; Capstone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Metrics, staffing, risk, concept/project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Industry terminology quizzes.</w:t>
            </w:r>
          </w:p>
          <w:p>
            <w:pPr>
              <w:pStyle w:val="ListBullet"/>
              <w:spacing w:after="20"/>
              <w:ind w:left="259" w:hanging="144"/>
            </w:pPr>
            <w:r>
              <w:rPr>
                <w:rFonts w:ascii="Aptos" w:hAnsi="Aptos"/>
                <w:color w:val="111111"/>
                <w:sz w:val="16"/>
              </w:rPr>
              <w:t>Guest-service scenario evaluations.</w:t>
            </w:r>
          </w:p>
          <w:p>
            <w:pPr>
              <w:pStyle w:val="ListBullet"/>
              <w:spacing w:after="20"/>
              <w:ind w:left="259" w:hanging="144"/>
            </w:pPr>
            <w:r>
              <w:rPr>
                <w:rFonts w:ascii="Aptos" w:hAnsi="Aptos"/>
                <w:color w:val="111111"/>
                <w:sz w:val="16"/>
              </w:rPr>
              <w:t>Operations/data mini-cases.</w:t>
            </w:r>
          </w:p>
          <w:p>
            <w:pPr>
              <w:pStyle w:val="ListBullet"/>
              <w:spacing w:after="20"/>
              <w:ind w:left="259" w:hanging="144"/>
            </w:pPr>
            <w:r>
              <w:rPr>
                <w:rFonts w:ascii="Aptos" w:hAnsi="Aptos"/>
                <w:color w:val="111111"/>
                <w:sz w:val="16"/>
              </w:rPr>
              <w:t>Final hotel/event/tourism concept project.</w:t>
            </w:r>
          </w:p>
        </w:tc>
      </w:tr>
    </w:tbl>
    <w:p>
      <w:pPr>
        <w:spacing w:before="60" w:after="40"/>
      </w:pPr>
      <w:r>
        <w:rPr>
          <w:rFonts w:ascii="Aptos" w:hAnsi="Aptos"/>
          <w:b/>
          <w:color w:val="0B4D2A"/>
          <w:sz w:val="16"/>
        </w:rPr>
        <w:t xml:space="preserve">Suggested resource bank: </w:t>
      </w:r>
      <w:r>
        <w:rPr>
          <w:rFonts w:ascii="Aptos" w:hAnsi="Aptos"/>
          <w:color w:val="5D665F"/>
          <w:sz w:val="16"/>
        </w:rPr>
        <w:t>AHLA educational resources where available; U.S. Travel/Tourism public data; BLS Occupational Outlook Handbook; Alabama Tourism public resources; Teacher-created hotel/event cases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13  FINE &amp; PERFORMING ARTS COURSE GUIDES</w:t>
            </w:r>
          </w:p>
        </w:tc>
      </w:tr>
    </w:tbl>
    <w:p>
      <w:pPr>
        <w:spacing w:after="160" w:before="0"/>
      </w:pPr>
      <w:r>
        <w:rPr>
          <w:rFonts w:ascii="Aptos" w:hAnsi="Aptos"/>
          <w:color w:val="111111"/>
          <w:sz w:val="19"/>
        </w:rPr>
        <w:t>This section defines the required East Green essential standards and minimum assessment evidence for Fine &amp; Performing Arts courses.</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VISUAL ARTS 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ART 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Fine &amp; Performing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Foundation studio course developing art-making skills, visual elements/principles, critique, art history/context, safe studio practice, and portfolio habits.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line, shape, form, value, color, texture, space, balance, contrast, emphasis, rhythm, and unity intentionally.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and revise original artworks through planning, experimentation, craftsmanship, and reflection.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a range of media/tools safely and appropriately, demonstrating care of studio materials.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and discuss artworks using observation, evidence, art vocabulary, context, and respectful critique.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Maintain a portfolio showing growth, process, finished work, and written reflection.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Elements &amp; Observation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Drawing, visual elements, composition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Media Exploration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Painting/mixed media/3D as facilities permit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Art &amp; Context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Artists, cultures, critique, meaning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Independent Portfolio</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Planning, revision, exhibition, reflection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Sketchbook/process checks.</w:t>
            </w:r>
          </w:p>
          <w:p>
            <w:pPr>
              <w:pStyle w:val="ListBullet"/>
              <w:spacing w:after="20"/>
              <w:ind w:left="259" w:hanging="144"/>
            </w:pPr>
            <w:r>
              <w:rPr>
                <w:rFonts w:ascii="Aptos" w:hAnsi="Aptos"/>
                <w:color w:val="111111"/>
                <w:sz w:val="16"/>
              </w:rPr>
              <w:t>At least four major finished works.</w:t>
            </w:r>
          </w:p>
          <w:p>
            <w:pPr>
              <w:pStyle w:val="ListBullet"/>
              <w:spacing w:after="20"/>
              <w:ind w:left="259" w:hanging="144"/>
            </w:pPr>
            <w:r>
              <w:rPr>
                <w:rFonts w:ascii="Aptos" w:hAnsi="Aptos"/>
                <w:color w:val="111111"/>
                <w:sz w:val="16"/>
              </w:rPr>
              <w:t>Critique participation and short vocabulary/context quizzes.</w:t>
            </w:r>
          </w:p>
          <w:p>
            <w:pPr>
              <w:pStyle w:val="ListBullet"/>
              <w:spacing w:after="20"/>
              <w:ind w:left="259" w:hanging="144"/>
            </w:pPr>
            <w:r>
              <w:rPr>
                <w:rFonts w:ascii="Aptos" w:hAnsi="Aptos"/>
                <w:color w:val="111111"/>
                <w:sz w:val="16"/>
              </w:rPr>
              <w:t>Final portfolio/exhibition review.</w:t>
            </w:r>
          </w:p>
        </w:tc>
      </w:tr>
    </w:tbl>
    <w:p>
      <w:pPr>
        <w:spacing w:before="60" w:after="40"/>
      </w:pPr>
      <w:r>
        <w:rPr>
          <w:rFonts w:ascii="Aptos" w:hAnsi="Aptos"/>
          <w:b/>
          <w:color w:val="0B4D2A"/>
          <w:sz w:val="16"/>
        </w:rPr>
        <w:t xml:space="preserve">Suggested resource bank: </w:t>
      </w:r>
      <w:r>
        <w:rPr>
          <w:rFonts w:ascii="Aptos" w:hAnsi="Aptos"/>
          <w:color w:val="5D665F"/>
          <w:sz w:val="16"/>
        </w:rPr>
        <w:t>Smithsonian Learning Lab; National Gallery of Art education resources; Google Arts &amp; Culture; School art materials; Teacher-selected artist references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VISUAL ARTS II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ART II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Fine &amp; Performing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Visual Arts I</w:t>
            </w:r>
          </w:p>
        </w:tc>
      </w:tr>
    </w:tbl>
    <w:p>
      <w:pPr>
        <w:spacing w:after="100" w:before="80"/>
      </w:pPr>
      <w:r>
        <w:rPr>
          <w:rFonts w:ascii="Aptos" w:hAnsi="Aptos"/>
          <w:color w:val="111111"/>
          <w:sz w:val="18"/>
        </w:rPr>
        <w:t>Second-level studio course emphasizing independent concept development, stronger craftsmanship, critique, thematic work, and portfolio growth.</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EG-ART2.1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sustained ideas from research, observation, experimentation, and personal or community themes.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EG-ART2.2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Select and control media/techniques to support intended meaning and visual impact.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EG-ART2.3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Revise work in response to self-assessment, peer critique, and technical problem-solving.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EG-ART2.4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Connect artwork to artistic movements, cultural contexts, contemporary practices, and ethical use of references.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EG-ART2.5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Curate and present a coherent portfolio with artist statements and evidence of growth.</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Concept Development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Research, thumbnails, themes, experimentation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Technique &amp; Craft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Media concentration and skill building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Context &amp; Critique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Art history/contemporary practice, critique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Portfolio Series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Sustained work, curation, statements, presentation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Process/sketchbook checks.</w:t>
            </w:r>
          </w:p>
          <w:p>
            <w:pPr>
              <w:pStyle w:val="ListBullet"/>
              <w:spacing w:after="20"/>
              <w:ind w:left="259" w:hanging="144"/>
            </w:pPr>
            <w:r>
              <w:rPr>
                <w:rFonts w:ascii="Aptos" w:hAnsi="Aptos"/>
                <w:color w:val="111111"/>
                <w:sz w:val="16"/>
              </w:rPr>
              <w:t>Three or more major works plus studies.</w:t>
            </w:r>
          </w:p>
          <w:p>
            <w:pPr>
              <w:pStyle w:val="ListBullet"/>
              <w:spacing w:after="20"/>
              <w:ind w:left="259" w:hanging="144"/>
            </w:pPr>
            <w:r>
              <w:rPr>
                <w:rFonts w:ascii="Aptos" w:hAnsi="Aptos"/>
                <w:color w:val="111111"/>
                <w:sz w:val="16"/>
              </w:rPr>
              <w:t>Formal critique and written reflection.</w:t>
            </w:r>
          </w:p>
          <w:p>
            <w:pPr>
              <w:pStyle w:val="ListBullet"/>
              <w:spacing w:after="20"/>
              <w:ind w:left="259" w:hanging="144"/>
            </w:pPr>
            <w:r>
              <w:rPr>
                <w:rFonts w:ascii="Aptos" w:hAnsi="Aptos"/>
                <w:color w:val="111111"/>
                <w:sz w:val="16"/>
              </w:rPr>
              <w:t>Final curated portfolio.</w:t>
            </w:r>
          </w:p>
        </w:tc>
      </w:tr>
    </w:tbl>
    <w:p>
      <w:pPr>
        <w:spacing w:before="60" w:after="40"/>
      </w:pPr>
      <w:r>
        <w:rPr>
          <w:rFonts w:ascii="Aptos" w:hAnsi="Aptos"/>
          <w:b/>
          <w:color w:val="0B4D2A"/>
          <w:sz w:val="16"/>
        </w:rPr>
        <w:t xml:space="preserve">Suggested resource bank: </w:t>
      </w:r>
      <w:r>
        <w:rPr>
          <w:rFonts w:ascii="Aptos" w:hAnsi="Aptos"/>
          <w:color w:val="5D665F"/>
          <w:sz w:val="16"/>
        </w:rPr>
        <w:t>Smithsonian Learning Lab; National Gallery of Art; Google Arts &amp; Culture; Museum virtual collections; Teacher-selected studio resources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PHOTOGRAPHY</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PHOTO</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Fine &amp; Performing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Photography course covering camera/phone controls as available, composition, light, storytelling, editing, ethics, copyright, and portfolio development.</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EG-PHOTO.1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Control composition, viewpoint, focus, exposure/light, timing, and visual emphasis to communicate purpose.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EG-PHOTO.2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Plan and produce photographic series that demonstrate observation, storytelling, and audience awareness.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EG-PHOTO.3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non-destructive editing and file-management workflows appropriately.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EG-PHOTO.4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consent, privacy, copyright, attribution, and ethical image-manipulation principles.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EG-PHOTO.5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Critique photographs using technical and artistic vocabulary and curate a coherent final portfolio.</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Camera &amp; Composition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Exposure concepts, focus, framing, light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Visual Storytelling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Portrait/object/place/documentary assignments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Editing &amp; Ethics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Workflow, editing, copyright, consent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Portfolio</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Series development, critique, curation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Technical/composition quizzes.</w:t>
            </w:r>
          </w:p>
          <w:p>
            <w:pPr>
              <w:pStyle w:val="ListBullet"/>
              <w:spacing w:after="20"/>
              <w:ind w:left="259" w:hanging="144"/>
            </w:pPr>
            <w:r>
              <w:rPr>
                <w:rFonts w:ascii="Aptos" w:hAnsi="Aptos"/>
                <w:color w:val="111111"/>
                <w:sz w:val="16"/>
              </w:rPr>
              <w:t>Regular photo assignments.</w:t>
            </w:r>
          </w:p>
          <w:p>
            <w:pPr>
              <w:pStyle w:val="ListBullet"/>
              <w:spacing w:after="20"/>
              <w:ind w:left="259" w:hanging="144"/>
            </w:pPr>
            <w:r>
              <w:rPr>
                <w:rFonts w:ascii="Aptos" w:hAnsi="Aptos"/>
                <w:color w:val="111111"/>
                <w:sz w:val="16"/>
              </w:rPr>
              <w:t>Editing workflow practical.</w:t>
            </w:r>
          </w:p>
          <w:p>
            <w:pPr>
              <w:pStyle w:val="ListBullet"/>
              <w:spacing w:after="20"/>
              <w:ind w:left="259" w:hanging="144"/>
            </w:pPr>
            <w:r>
              <w:rPr>
                <w:rFonts w:ascii="Aptos" w:hAnsi="Aptos"/>
                <w:color w:val="111111"/>
                <w:sz w:val="16"/>
              </w:rPr>
              <w:t>Final portfolio/series with artist statement.</w:t>
            </w:r>
          </w:p>
        </w:tc>
      </w:tr>
    </w:tbl>
    <w:p>
      <w:pPr>
        <w:spacing w:before="60" w:after="40"/>
      </w:pPr>
      <w:r>
        <w:rPr>
          <w:rFonts w:ascii="Aptos" w:hAnsi="Aptos"/>
          <w:b/>
          <w:color w:val="0B4D2A"/>
          <w:sz w:val="16"/>
        </w:rPr>
        <w:t xml:space="preserve">Suggested resource bank: </w:t>
      </w:r>
      <w:r>
        <w:rPr>
          <w:rFonts w:ascii="Aptos" w:hAnsi="Aptos"/>
          <w:color w:val="5D665F"/>
          <w:sz w:val="16"/>
        </w:rPr>
        <w:t>Adobe/Canva photo tools if approved; Smithsonian image collections; Library of Congress photos; Copyright.gov educational material; School-approved cameras/devices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DIGITAL ART</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DIG ART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Fine &amp; Performing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Digital visual-arts course emphasizing raster/vector concepts, composition, illustration, image editing, layers, typography, originality, and ethical digital creation.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EG-DA.1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digital tools, layers, selections, brushes/shapes, color, and file formats to construct original work.</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EG-DA.2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visual composition and design principles to digital illustrations and mixed-media pieces.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EG-DA.3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typography and image/text relationships intentionally where appropriate.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EG-DA.4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Distinguish original creation, licensed assets, references, and prohibited plagiarism/copyright misuse.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EG-DA.5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Iterate through drafts, critique, revision, export, and portfolio presentation using an organized digital workflow.</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Digital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Files, layers, raster/vector, color</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Illustration &amp; Composition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Drawing, shape, image construction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Type &amp; Mixed Media</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Typography, collage, image/text design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Portfolio Project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Independent series, revision, export/presentation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Tool/terminology checks.</w:t>
            </w:r>
          </w:p>
          <w:p>
            <w:pPr>
              <w:pStyle w:val="ListBullet"/>
              <w:spacing w:after="20"/>
              <w:ind w:left="259" w:hanging="144"/>
            </w:pPr>
            <w:r>
              <w:rPr>
                <w:rFonts w:ascii="Aptos" w:hAnsi="Aptos"/>
                <w:color w:val="111111"/>
                <w:sz w:val="16"/>
              </w:rPr>
              <w:t>At least four major digital pieces.</w:t>
            </w:r>
          </w:p>
          <w:p>
            <w:pPr>
              <w:pStyle w:val="ListBullet"/>
              <w:spacing w:after="20"/>
              <w:ind w:left="259" w:hanging="144"/>
            </w:pPr>
            <w:r>
              <w:rPr>
                <w:rFonts w:ascii="Aptos" w:hAnsi="Aptos"/>
                <w:color w:val="111111"/>
                <w:sz w:val="16"/>
              </w:rPr>
              <w:t>Process screenshots/version evidence.</w:t>
            </w:r>
          </w:p>
          <w:p>
            <w:pPr>
              <w:pStyle w:val="ListBullet"/>
              <w:spacing w:after="20"/>
              <w:ind w:left="259" w:hanging="144"/>
            </w:pPr>
            <w:r>
              <w:rPr>
                <w:rFonts w:ascii="Aptos" w:hAnsi="Aptos"/>
                <w:color w:val="111111"/>
                <w:sz w:val="16"/>
              </w:rPr>
              <w:t>Final digital portfolio.</w:t>
            </w:r>
          </w:p>
        </w:tc>
      </w:tr>
    </w:tbl>
    <w:p>
      <w:pPr>
        <w:spacing w:before="60" w:after="40"/>
      </w:pPr>
      <w:r>
        <w:rPr>
          <w:rFonts w:ascii="Aptos" w:hAnsi="Aptos"/>
          <w:b/>
          <w:color w:val="0B4D2A"/>
          <w:sz w:val="16"/>
        </w:rPr>
        <w:t xml:space="preserve">Suggested resource bank: </w:t>
      </w:r>
      <w:r>
        <w:rPr>
          <w:rFonts w:ascii="Aptos" w:hAnsi="Aptos"/>
          <w:color w:val="5D665F"/>
          <w:sz w:val="16"/>
        </w:rPr>
        <w:t>Krita or school-approved art software; Inkscape or vector equivalent; Canva for layout where appropriate; Creative Commons search tools; Museum digital collections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THEATRE ARTS I</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THEATRE I</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Fine &amp; Performing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Introductory theatre course addressing ensemble, acting, voice/movement, script analysis, improvisation, theatre history, technical awareness, and performance reflection.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EG-TH1.1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voice, movement, focus, listening, and ensemble skills in rehearsal and performance.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EG-TH1.2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scripts for objective, conflict, character, given circumstances, structure, and staging clues.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EG-TH1.3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believable performance choices through rehearsal, feedback, revision, and memorization where required.</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EG-TH1.4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basic technical-theatre roles and safe backstage/rehearsal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EG-TH1.5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performances using theatre vocabulary, evidence, reflection, and respectful critique.</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Ensemble &amp; Improvisation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Trust, focus, movement, improvisation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Acting &amp; Script Analysis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Character, objective, scene study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Theatre Production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Blocking, design roles, rehearsal process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Performance &amp; Reflection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Scene/showcase, critique, theatre context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Terminology/script-analysis quizzes.</w:t>
            </w:r>
          </w:p>
          <w:p>
            <w:pPr>
              <w:pStyle w:val="ListBullet"/>
              <w:spacing w:after="20"/>
              <w:ind w:left="259" w:hanging="144"/>
            </w:pPr>
            <w:r>
              <w:rPr>
                <w:rFonts w:ascii="Aptos" w:hAnsi="Aptos"/>
                <w:color w:val="111111"/>
                <w:sz w:val="16"/>
              </w:rPr>
              <w:t>Improvisation and scene practicals.</w:t>
            </w:r>
          </w:p>
          <w:p>
            <w:pPr>
              <w:pStyle w:val="ListBullet"/>
              <w:spacing w:after="20"/>
              <w:ind w:left="259" w:hanging="144"/>
            </w:pPr>
            <w:r>
              <w:rPr>
                <w:rFonts w:ascii="Aptos" w:hAnsi="Aptos"/>
                <w:color w:val="111111"/>
                <w:sz w:val="16"/>
              </w:rPr>
              <w:t>Rehearsal/process participation rubric.</w:t>
            </w:r>
          </w:p>
          <w:p>
            <w:pPr>
              <w:pStyle w:val="ListBullet"/>
              <w:spacing w:after="20"/>
              <w:ind w:left="259" w:hanging="144"/>
            </w:pPr>
            <w:r>
              <w:rPr>
                <w:rFonts w:ascii="Aptos" w:hAnsi="Aptos"/>
                <w:color w:val="111111"/>
                <w:sz w:val="16"/>
              </w:rPr>
              <w:t>Final performance/showcase and reflection.</w:t>
            </w:r>
          </w:p>
        </w:tc>
      </w:tr>
    </w:tbl>
    <w:p>
      <w:pPr>
        <w:spacing w:before="60" w:after="40"/>
      </w:pPr>
      <w:r>
        <w:rPr>
          <w:rFonts w:ascii="Aptos" w:hAnsi="Aptos"/>
          <w:b/>
          <w:color w:val="0B4D2A"/>
          <w:sz w:val="16"/>
        </w:rPr>
        <w:t xml:space="preserve">Suggested resource bank: </w:t>
      </w:r>
      <w:r>
        <w:rPr>
          <w:rFonts w:ascii="Aptos" w:hAnsi="Aptos"/>
          <w:color w:val="5D665F"/>
          <w:sz w:val="16"/>
        </w:rPr>
        <w:t>Drama education texts/scripts licensed by school; Folger Shakespeare Library education resources; National Theatre education resources; Teacher-selected public-domain scenes; School stage/rehearsal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GRAPHIC DESIGN</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GRAPH DES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Fine &amp; Performing Arts</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Applied visual-communication course covering design process, typography, layout, branding, vector/raster graphics, audience, accessibility, and production.</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EG-GD.1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a design brief to identify audience, purpose, constraints, deliverables, and success criteria.</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EG-GD.2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hierarchy, alignment, proximity, contrast, balance, typography, and color systematically.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EG-GD.3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and revise raster/vector assets using appropriate resolution, file formats, and export settings.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EG-GD.4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branding/layout solutions that are original, readable, accessible, and appropriate to context.</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EG-GD.5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Present design rationale, receive critique, revise, and package final files professionally.</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Design Foundations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Process, hierarchy, type, color, layout</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Digital Production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Raster/vector, files, image editing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Brand &amp; Publication Design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Identity, posters, social/print layouts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Client-Style Project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Brief, drafts, critique, final package</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Design vocabulary/tool quizzes.</w:t>
            </w:r>
          </w:p>
          <w:p>
            <w:pPr>
              <w:pStyle w:val="ListBullet"/>
              <w:spacing w:after="20"/>
              <w:ind w:left="259" w:hanging="144"/>
            </w:pPr>
            <w:r>
              <w:rPr>
                <w:rFonts w:ascii="Aptos" w:hAnsi="Aptos"/>
                <w:color w:val="111111"/>
                <w:sz w:val="16"/>
              </w:rPr>
              <w:t>Multiple small design challenges.</w:t>
            </w:r>
          </w:p>
          <w:p>
            <w:pPr>
              <w:pStyle w:val="ListBullet"/>
              <w:spacing w:after="20"/>
              <w:ind w:left="259" w:hanging="144"/>
            </w:pPr>
            <w:r>
              <w:rPr>
                <w:rFonts w:ascii="Aptos" w:hAnsi="Aptos"/>
                <w:color w:val="111111"/>
                <w:sz w:val="16"/>
              </w:rPr>
              <w:t>At least two larger portfolio projects.</w:t>
            </w:r>
          </w:p>
          <w:p>
            <w:pPr>
              <w:pStyle w:val="ListBullet"/>
              <w:spacing w:after="20"/>
              <w:ind w:left="259" w:hanging="144"/>
            </w:pPr>
            <w:r>
              <w:rPr>
                <w:rFonts w:ascii="Aptos" w:hAnsi="Aptos"/>
                <w:color w:val="111111"/>
                <w:sz w:val="16"/>
              </w:rPr>
              <w:t>Final client-style brief and presentation.</w:t>
            </w:r>
          </w:p>
        </w:tc>
      </w:tr>
    </w:tbl>
    <w:p>
      <w:pPr>
        <w:spacing w:before="60" w:after="40"/>
      </w:pPr>
      <w:r>
        <w:rPr>
          <w:rFonts w:ascii="Aptos" w:hAnsi="Aptos"/>
          <w:b/>
          <w:color w:val="0B4D2A"/>
          <w:sz w:val="16"/>
        </w:rPr>
        <w:t xml:space="preserve">Suggested resource bank: </w:t>
      </w:r>
      <w:r>
        <w:rPr>
          <w:rFonts w:ascii="Aptos" w:hAnsi="Aptos"/>
          <w:color w:val="5D665F"/>
          <w:sz w:val="16"/>
        </w:rPr>
        <w:t>Canva/Adobe Express or approved design suite; Inkscape/Krita; Google Fonts; W3C accessibility contrast guidance; AIGA educational examples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14  HEALTH &amp; PHYSICAL EDUCATION COURSE GUIDES</w:t>
            </w:r>
          </w:p>
        </w:tc>
      </w:tr>
    </w:tbl>
    <w:p>
      <w:pPr>
        <w:spacing w:after="160" w:before="0"/>
      </w:pPr>
      <w:r>
        <w:rPr>
          <w:rFonts w:ascii="Aptos" w:hAnsi="Aptos"/>
          <w:color w:val="111111"/>
          <w:sz w:val="19"/>
        </w:rPr>
        <w:t>This section defines the required East Green essential standards and minimum assessment evidence for Health &amp; Physical Education courses.</w:t>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PHYSICAL EDUCATION</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 &amp; Physical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General physical-education course emphasizing movement competence, fitness, safety, teamwork, personal responsibility, and lifelong physical activity.</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EG-PE.1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safe movement patterns and fundamental skills across multiple physical activities.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EG-PE.2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rules, strategies, teamwork, communication, and sportsmanship in individual/team activities.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EG-PE.3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Assess personal fitness and set realistic goals involving endurance, strength, mobility, and healthy activity.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EG-PE.4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basic principles of warm-up, recovery, hydration, injury prevention, and safe participation.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EG-PE.5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Develop a personal plan for lifelong physical activity based on interests, access, goals, and self-monitoring.</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Movement &amp; Safety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Warm-up, movement skills, safety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Team/Individual Activities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Rules, skills, strategy, teamwork</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Fitness Development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Fitness components, goal setting, monitoring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Lifelong Activity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Choice, planning, reflection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15%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Skill checks using transparent rubrics.</w:t>
            </w:r>
          </w:p>
          <w:p>
            <w:pPr>
              <w:pStyle w:val="ListBullet"/>
              <w:spacing w:after="20"/>
              <w:ind w:left="259" w:hanging="144"/>
            </w:pPr>
            <w:r>
              <w:rPr>
                <w:rFonts w:ascii="Aptos" w:hAnsi="Aptos"/>
                <w:color w:val="111111"/>
                <w:sz w:val="16"/>
              </w:rPr>
              <w:t>Short safety/fitness knowledge quizzes.</w:t>
            </w:r>
          </w:p>
          <w:p>
            <w:pPr>
              <w:pStyle w:val="ListBullet"/>
              <w:spacing w:after="20"/>
              <w:ind w:left="259" w:hanging="144"/>
            </w:pPr>
            <w:r>
              <w:rPr>
                <w:rFonts w:ascii="Aptos" w:hAnsi="Aptos"/>
                <w:color w:val="111111"/>
                <w:sz w:val="16"/>
              </w:rPr>
              <w:t>Fitness goal-setting and reflection.</w:t>
            </w:r>
          </w:p>
          <w:p>
            <w:pPr>
              <w:pStyle w:val="ListBullet"/>
              <w:spacing w:after="20"/>
              <w:ind w:left="259" w:hanging="144"/>
            </w:pPr>
            <w:r>
              <w:rPr>
                <w:rFonts w:ascii="Aptos" w:hAnsi="Aptos"/>
                <w:color w:val="111111"/>
                <w:sz w:val="16"/>
              </w:rPr>
              <w:t>Final personal activity plan; participation alone may not determine the course grade.</w:t>
            </w:r>
          </w:p>
        </w:tc>
      </w:tr>
    </w:tbl>
    <w:p>
      <w:pPr>
        <w:spacing w:before="60" w:after="40"/>
      </w:pPr>
      <w:r>
        <w:rPr>
          <w:rFonts w:ascii="Aptos" w:hAnsi="Aptos"/>
          <w:b/>
          <w:color w:val="0B4D2A"/>
          <w:sz w:val="16"/>
        </w:rPr>
        <w:t xml:space="preserve">Suggested resource bank: </w:t>
      </w:r>
      <w:r>
        <w:rPr>
          <w:rFonts w:ascii="Aptos" w:hAnsi="Aptos"/>
          <w:color w:val="5D665F"/>
          <w:sz w:val="16"/>
        </w:rPr>
        <w:t>SHAPE America public resources; CDC physical activity resources; Presidential Youth Fitness educational materials where appropriate; School equipment; Teacher-designed activity logs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HEALTH EDUCATION</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 &amp; Physical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0.5</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Skills-based health course addressing health literacy, decision-making, mental/emotional wellness, nutrition, physical health, substance prevention, relationships, safety, and accessing services.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EG-HE.1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Locate, evaluate, and use credible health information, products, and services.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EG-HE.2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decision-making, goal-setting, communication, refusal, and help-seeking skills to health scenarios.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EG-HE.3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foundations of nutrition, physical activity, sleep, stress management, and disease/injury prevention.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EG-HE.4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Analyze risk and protective factors involving substance use, mental/emotional health, relationships, violence, and digital behavior.</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EG-HE.5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a realistic personal wellness plan and identify when/how to seek trusted adult or professional support.</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Health Skills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Health literacy, decisions, goals, communication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Personal Wellness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Nutrition, activity, sleep, stress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Risk Prevention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Substances, safety, injury, digital health</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Relationships &amp; Help-Seeking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Communication, boundaries, support, wellness plan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Scenario/application quizzes rather than trivia-only tests.</w:t>
            </w:r>
          </w:p>
          <w:p>
            <w:pPr>
              <w:pStyle w:val="ListBullet"/>
              <w:spacing w:after="20"/>
              <w:ind w:left="259" w:hanging="144"/>
            </w:pPr>
            <w:r>
              <w:rPr>
                <w:rFonts w:ascii="Aptos" w:hAnsi="Aptos"/>
                <w:color w:val="111111"/>
                <w:sz w:val="16"/>
              </w:rPr>
              <w:t>Health-information credibility evaluation.</w:t>
            </w:r>
          </w:p>
          <w:p>
            <w:pPr>
              <w:pStyle w:val="ListBullet"/>
              <w:spacing w:after="20"/>
              <w:ind w:left="259" w:hanging="144"/>
            </w:pPr>
            <w:r>
              <w:rPr>
                <w:rFonts w:ascii="Aptos" w:hAnsi="Aptos"/>
                <w:color w:val="111111"/>
                <w:sz w:val="16"/>
              </w:rPr>
              <w:t>At least one communication/decision-making performance task.</w:t>
            </w:r>
          </w:p>
          <w:p>
            <w:pPr>
              <w:pStyle w:val="ListBullet"/>
              <w:spacing w:after="20"/>
              <w:ind w:left="259" w:hanging="144"/>
            </w:pPr>
            <w:r>
              <w:rPr>
                <w:rFonts w:ascii="Aptos" w:hAnsi="Aptos"/>
                <w:color w:val="111111"/>
                <w:sz w:val="16"/>
              </w:rPr>
              <w:t>Final wellness plan or cumulative assessment.</w:t>
            </w:r>
          </w:p>
        </w:tc>
      </w:tr>
    </w:tbl>
    <w:p>
      <w:pPr>
        <w:spacing w:before="60" w:after="40"/>
      </w:pPr>
      <w:r>
        <w:rPr>
          <w:rFonts w:ascii="Aptos" w:hAnsi="Aptos"/>
          <w:b/>
          <w:color w:val="0B4D2A"/>
          <w:sz w:val="16"/>
        </w:rPr>
        <w:t xml:space="preserve">Suggested resource bank: </w:t>
      </w:r>
      <w:r>
        <w:rPr>
          <w:rFonts w:ascii="Aptos" w:hAnsi="Aptos"/>
          <w:color w:val="5D665F"/>
          <w:sz w:val="16"/>
        </w:rPr>
        <w:t>CDC school health resources; NIH/MedlinePlus educational resources; USDA MyPlate; SAMHSA prevention education resources; School counselor/nurse-approved local resources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STRENGTH &amp; CONDITIONING</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STR COND</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 &amp; Physical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Fitness course emphasizing safe resistance training, conditioning, technique, programming fundamentals, recovery, goal setting, and training logs.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EG-SC.1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safe setup, spotting where appropriate, movement technique, and equipment use.</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EG-SC.2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training variables including frequency, intensity, time, type, volume, recovery, and progressive overload.</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EG-SC.3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fitness data and training logs to set goals and monitor progress.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EG-SC.4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Design a balanced basic training plan addressing strength, endurance, mobility, and recovery.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EG-SC.5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hydration, nutrition, sleep, injury-prevention, and responsible training principles without unsafe performance-enhancing practices.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Safety &amp; Technique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Movement patterns, equipment, spotting, warm-up</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Programming Basics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FITT, overload, sets/reps, conditioning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Training Cycle</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Goal-based training, logs, recovery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Independent Plan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Program design, evaluation, reflection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15%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Safety/technique check before independent equipment use.</w:t>
            </w:r>
          </w:p>
          <w:p>
            <w:pPr>
              <w:pStyle w:val="ListBullet"/>
              <w:spacing w:after="20"/>
              <w:ind w:left="259" w:hanging="144"/>
            </w:pPr>
            <w:r>
              <w:rPr>
                <w:rFonts w:ascii="Aptos" w:hAnsi="Aptos"/>
                <w:color w:val="111111"/>
                <w:sz w:val="16"/>
              </w:rPr>
              <w:t>Training logs assessed for accuracy and reflection.</w:t>
            </w:r>
          </w:p>
          <w:p>
            <w:pPr>
              <w:pStyle w:val="ListBullet"/>
              <w:spacing w:after="20"/>
              <w:ind w:left="259" w:hanging="144"/>
            </w:pPr>
            <w:r>
              <w:rPr>
                <w:rFonts w:ascii="Aptos" w:hAnsi="Aptos"/>
                <w:color w:val="111111"/>
                <w:sz w:val="16"/>
              </w:rPr>
              <w:t>Short knowledge quizzes.</w:t>
            </w:r>
          </w:p>
          <w:p>
            <w:pPr>
              <w:pStyle w:val="ListBullet"/>
              <w:spacing w:after="20"/>
              <w:ind w:left="259" w:hanging="144"/>
            </w:pPr>
            <w:r>
              <w:rPr>
                <w:rFonts w:ascii="Aptos" w:hAnsi="Aptos"/>
                <w:color w:val="111111"/>
                <w:sz w:val="16"/>
              </w:rPr>
              <w:t>Final training-plan project and practical demonstration.</w:t>
            </w:r>
          </w:p>
        </w:tc>
      </w:tr>
    </w:tbl>
    <w:p>
      <w:pPr>
        <w:spacing w:before="60" w:after="40"/>
      </w:pPr>
      <w:r>
        <w:rPr>
          <w:rFonts w:ascii="Aptos" w:hAnsi="Aptos"/>
          <w:b/>
          <w:color w:val="0B4D2A"/>
          <w:sz w:val="16"/>
        </w:rPr>
        <w:t xml:space="preserve">Suggested resource bank: </w:t>
      </w:r>
      <w:r>
        <w:rPr>
          <w:rFonts w:ascii="Aptos" w:hAnsi="Aptos"/>
          <w:color w:val="5D665F"/>
          <w:sz w:val="16"/>
        </w:rPr>
        <w:t>NSCA public educational articles as teacher reference; CDC physical activity resources; School strength equipment; Teacher technique checklists; Approved training-log templates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TEAM SPORTS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TEAM SPT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 &amp; Physical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Activity course emphasizing rules, skills, tactics, teamwork, officiating basics, sportsmanship, and safe participation across multiple team sports.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EG-TS.1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fundamental skills in multiple team sports with improving control and safety.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EG-TS.2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basic offensive/defensive strategies and spatial decision-making during game play.</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EG-TS.3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and apply major rules, scoring, boundaries, and officiating signals.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EG-TS.4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communication, leadership, inclusion, sportsmanship, and conflict-management behaviors.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EG-TS.5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Evaluate personal/team performance and identify specific improvement strategies.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Sport 1</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Skills, rules, tactics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Sport 2</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Skills, rules, tactics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Sport 3</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Skills, rules, tactics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Leadership &amp; Tournament</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Officiating, leadership, reflection, mixed play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Skill/rule checks for each sport.</w:t>
            </w:r>
          </w:p>
          <w:p>
            <w:pPr>
              <w:pStyle w:val="ListBullet"/>
              <w:spacing w:after="20"/>
              <w:ind w:left="259" w:hanging="144"/>
            </w:pPr>
            <w:r>
              <w:rPr>
                <w:rFonts w:ascii="Aptos" w:hAnsi="Aptos"/>
                <w:color w:val="111111"/>
                <w:sz w:val="16"/>
              </w:rPr>
              <w:t>Teacher observation using common rubric.</w:t>
            </w:r>
          </w:p>
          <w:p>
            <w:pPr>
              <w:pStyle w:val="ListBullet"/>
              <w:spacing w:after="20"/>
              <w:ind w:left="259" w:hanging="144"/>
            </w:pPr>
            <w:r>
              <w:rPr>
                <w:rFonts w:ascii="Aptos" w:hAnsi="Aptos"/>
                <w:color w:val="111111"/>
                <w:sz w:val="16"/>
              </w:rPr>
              <w:t>Officiating/strategy task.</w:t>
            </w:r>
          </w:p>
          <w:p>
            <w:pPr>
              <w:pStyle w:val="ListBullet"/>
              <w:spacing w:after="20"/>
              <w:ind w:left="259" w:hanging="144"/>
            </w:pPr>
            <w:r>
              <w:rPr>
                <w:rFonts w:ascii="Aptos" w:hAnsi="Aptos"/>
                <w:color w:val="111111"/>
                <w:sz w:val="16"/>
              </w:rPr>
              <w:t>Final reflection or team-performance analysis.</w:t>
            </w:r>
          </w:p>
        </w:tc>
      </w:tr>
    </w:tbl>
    <w:p>
      <w:pPr>
        <w:spacing w:before="60" w:after="40"/>
      </w:pPr>
      <w:r>
        <w:rPr>
          <w:rFonts w:ascii="Aptos" w:hAnsi="Aptos"/>
          <w:b/>
          <w:color w:val="0B4D2A"/>
          <w:sz w:val="16"/>
        </w:rPr>
        <w:t xml:space="preserve">Suggested resource bank: </w:t>
      </w:r>
      <w:r>
        <w:rPr>
          <w:rFonts w:ascii="Aptos" w:hAnsi="Aptos"/>
          <w:color w:val="5D665F"/>
          <w:sz w:val="16"/>
        </w:rPr>
        <w:t>National governing body simplified rules; SHAPE America resources; School equipment; Teacher-created skill rubrics; Video examples approved by school</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LIFETIME FITNESS</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LIFE FIT</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 &amp; Physical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Course centered on sustainable individual fitness through walking/running, cardio, resistance, mobility, recreational activity, self-monitoring, and personal planning.</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EG-LF.1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Assess personal fitness and interpret results cautiously as a basis for goal setting rather than comparison.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EG-LF.2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Participate safely in a variety of individual/recreational fitness activities.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EG-LF.3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Explain how intensity, duration, frequency, recovery, and progression affect fitness.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EG-LF.4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logs or wearable/device data appropriately to monitor activity while protecting privacy and avoiding unhealthy fixation.</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EG-LF.5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Create a realistic long-term fitness plan matched to personal goals, resources, preferences, and safety needs.</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Fitness Assessment &amp; Goals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Baseline, safety, goal setting</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Cardiorespiratory Fitness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Walking/running/circuit/recreational cardio</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Strength &amp; Mobility</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Resistance, bodyweight, flexibility/mobility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Lifetime Plan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Choice activities, monitoring, final plan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Fitness knowledge quizzes.</w:t>
            </w:r>
          </w:p>
          <w:p>
            <w:pPr>
              <w:pStyle w:val="ListBullet"/>
              <w:spacing w:after="20"/>
              <w:ind w:left="259" w:hanging="144"/>
            </w:pPr>
            <w:r>
              <w:rPr>
                <w:rFonts w:ascii="Aptos" w:hAnsi="Aptos"/>
                <w:color w:val="111111"/>
                <w:sz w:val="16"/>
              </w:rPr>
              <w:t>Activity/goal logs with reflection.</w:t>
            </w:r>
          </w:p>
          <w:p>
            <w:pPr>
              <w:pStyle w:val="ListBullet"/>
              <w:spacing w:after="20"/>
              <w:ind w:left="259" w:hanging="144"/>
            </w:pPr>
            <w:r>
              <w:rPr>
                <w:rFonts w:ascii="Aptos" w:hAnsi="Aptos"/>
                <w:color w:val="111111"/>
                <w:sz w:val="16"/>
              </w:rPr>
              <w:t>Technique and safe-participation checks.</w:t>
            </w:r>
          </w:p>
          <w:p>
            <w:pPr>
              <w:pStyle w:val="ListBullet"/>
              <w:spacing w:after="20"/>
              <w:ind w:left="259" w:hanging="144"/>
            </w:pPr>
            <w:r>
              <w:rPr>
                <w:rFonts w:ascii="Aptos" w:hAnsi="Aptos"/>
                <w:color w:val="111111"/>
                <w:sz w:val="16"/>
              </w:rPr>
              <w:t>Final lifetime-fitness plan.</w:t>
            </w:r>
          </w:p>
        </w:tc>
      </w:tr>
    </w:tbl>
    <w:p>
      <w:pPr>
        <w:spacing w:before="60" w:after="40"/>
      </w:pPr>
      <w:r>
        <w:rPr>
          <w:rFonts w:ascii="Aptos" w:hAnsi="Aptos"/>
          <w:b/>
          <w:color w:val="0B4D2A"/>
          <w:sz w:val="16"/>
        </w:rPr>
        <w:t xml:space="preserve">Suggested resource bank: </w:t>
      </w:r>
      <w:r>
        <w:rPr>
          <w:rFonts w:ascii="Aptos" w:hAnsi="Aptos"/>
          <w:color w:val="5D665F"/>
          <w:sz w:val="16"/>
        </w:rPr>
        <w:t>CDC physical activity guidance; SHAPE America resources; School equipment; Teacher-designed activity menu; Approved wellness tracking tools</w:t>
      </w:r>
    </w:p>
    <w:p>
      <w:r>
        <w:br w:type="page"/>
      </w:r>
    </w:p>
    <w:tbl>
      <w:tblPr>
        <w:tblW w:type="auto" w:w="0"/>
        <w:jc w:val="center"/>
        <w:tblLayout w:type="fixed"/>
        <w:tblLook w:firstColumn="1" w:firstRow="1" w:lastColumn="0" w:lastRow="0" w:noHBand="0" w:noVBand="1" w:val="04A0"/>
      </w:tblPr>
      <w:tblGrid>
        <w:gridCol w:w="10166"/>
      </w:tblGrid>
      <w:tr>
        <w:tc>
          <w:tcPr>
            <w:tcW w:type="dxa" w:w="9792"/>
            <w:shd w:fill="07351E"/>
            <w:tcMar>
              <w:top w:w="85" w:type="dxa"/>
              <w:start w:w="120" w:type="dxa"/>
              <w:bottom w:w="85" w:type="dxa"/>
              <w:end w:w="120" w:type="dxa"/>
            </w:tcMar>
          </w:tcPr>
          <w:p>
            <w:pPr>
              <w:jc w:val="left"/>
            </w:pPr>
            <w:r>
              <w:rPr>
                <w:rFonts w:ascii="Aptos Display" w:hAnsi="Aptos Display"/>
                <w:b/>
                <w:color w:val="FFFFFF"/>
                <w:sz w:val="26"/>
              </w:rPr>
              <w:t>ATHLETIC PHYSICAL EDUCATION</w:t>
            </w:r>
          </w:p>
        </w:tc>
      </w:tr>
    </w:tbl>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Short Name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ATH PE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Grade Level(s)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9-12</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Subject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Health &amp; Physical Education</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Credit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Prerequisite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None</w:t>
            </w:r>
          </w:p>
        </w:tc>
      </w:tr>
    </w:tbl>
    <w:p>
      <w:pPr>
        <w:spacing w:after="100" w:before="80"/>
      </w:pPr>
      <w:r>
        <w:rPr>
          <w:rFonts w:ascii="Aptos" w:hAnsi="Aptos"/>
          <w:color w:val="111111"/>
          <w:sz w:val="18"/>
        </w:rPr>
        <w:t>PE option supporting student-athletes through conditioning, mobility, recovery, team development, sport preparation, and responsible training while maintaining academic PE standards.</w:t>
      </w:r>
    </w:p>
    <w:p>
      <w:pPr>
        <w:pStyle w:val="Heading2"/>
        <w:keepNext/>
        <w:spacing w:before="100" w:after="80"/>
      </w:pPr>
      <w:r>
        <w:rPr>
          <w:rFonts w:ascii="Aptos Display" w:hAnsi="Aptos Display"/>
          <w:b/>
          <w:color w:val="07351E"/>
          <w:sz w:val="25"/>
        </w:rPr>
        <w:t>Essential Standards</w:t>
      </w:r>
    </w:p>
    <w:tbl>
      <w:tblPr>
        <w:tblW w:type="auto" w:w="0"/>
        <w:jc w:val="center"/>
        <w:tblLayout w:type="fixed"/>
        <w:tblLook w:firstColumn="1" w:firstRow="1" w:lastColumn="0" w:lastRow="0" w:noHBand="0" w:noVBand="1" w:val="04A0"/>
      </w:tblPr>
      <w:tblGrid>
        <w:gridCol w:w="1512"/>
        <w:gridCol w:w="8136"/>
      </w:tblGrid>
      <w:tr>
        <w:trPr>
          <w:tblHeader w:val="true"/>
        </w:trPr>
        <w:tc>
          <w:tcPr>
            <w:tcW w:type="dxa" w:w="5083"/>
            <w:shd w:fill="0B4D2A"/>
            <w:tcMar>
              <w:top w:w="65" w:type="dxa"/>
              <w:start w:w="75" w:type="dxa"/>
              <w:bottom w:w="65" w:type="dxa"/>
              <w:end w:w="75" w:type="dxa"/>
            </w:tcMar>
          </w:tcPr>
          <w:p>
            <w:r>
              <w:rPr>
                <w:rFonts w:ascii="Aptos" w:hAnsi="Aptos"/>
                <w:b/>
                <w:color w:val="FFFFFF"/>
                <w:sz w:val="17"/>
              </w:rPr>
              <w:t>Standard</w:t>
            </w:r>
          </w:p>
        </w:tc>
        <w:tc>
          <w:tcPr>
            <w:tcW w:type="dxa" w:w="5083"/>
            <w:shd w:fill="0B4D2A"/>
            <w:tcMar>
              <w:top w:w="65" w:type="dxa"/>
              <w:start w:w="75" w:type="dxa"/>
              <w:bottom w:w="65" w:type="dxa"/>
              <w:end w:w="75" w:type="dxa"/>
            </w:tcMar>
          </w:tcPr>
          <w:p>
            <w:r>
              <w:rPr>
                <w:rFonts w:ascii="Aptos" w:hAnsi="Aptos"/>
                <w:b/>
                <w:color w:val="FFFFFF"/>
                <w:sz w:val="17"/>
              </w:rPr>
              <w:t>Required Student Learning</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EG-APE.1</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safe conditioning, mobility, and sport-preparation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EG-APE.2</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Apply training-load, recovery, hydration, and injury-prevention principles appropriate to school athletics.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EG-APE.3</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Use goals and training logs to evaluate progress without overtraining or unsafe practices.</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EG-APE.4</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Demonstrate leadership, accountability, teamwork, and sportsmanship.</w:t>
            </w:r>
          </w:p>
        </w:tc>
      </w:tr>
      <w:tr>
        <w:tc>
          <w:tcPr>
            <w:tcW w:type="dxa" w:w="1512"/>
            <w:shd w:fill="F5F8F5"/>
            <w:tcMar>
              <w:top w:w="55" w:type="dxa"/>
              <w:start w:w="70" w:type="dxa"/>
              <w:bottom w:w="55" w:type="dxa"/>
              <w:end w:w="70" w:type="dxa"/>
            </w:tcMar>
            <w:tcBorders>
              <w:bottom w:val="single" w:sz="3" w:color="DDE5DE"/>
            </w:tcBorders>
            <w:vAlign w:val="top"/>
          </w:tcPr>
          <w:p>
            <w:r>
              <w:rPr>
                <w:rFonts w:ascii="Aptos" w:hAnsi="Aptos"/>
                <w:b/>
                <w:color w:val="0B4D2A"/>
                <w:sz w:val="16"/>
              </w:rPr>
              <w:t>EG-APE.5</w:t>
            </w:r>
          </w:p>
        </w:tc>
        <w:tc>
          <w:tcPr>
            <w:tcW w:type="dxa" w:w="8136"/>
            <w:tcMar>
              <w:top w:w="55" w:type="dxa"/>
              <w:start w:w="70" w:type="dxa"/>
              <w:bottom w:w="55" w:type="dxa"/>
              <w:end w:w="70" w:type="dxa"/>
            </w:tcMar>
            <w:tcBorders>
              <w:bottom w:val="single" w:sz="3" w:color="DDE5DE"/>
            </w:tcBorders>
            <w:vAlign w:val="top"/>
          </w:tcPr>
          <w:p>
            <w:r>
              <w:rPr>
                <w:rFonts w:ascii="Aptos" w:hAnsi="Aptos"/>
                <w:color w:val="111111"/>
                <w:sz w:val="16"/>
              </w:rPr>
              <w:t>Transfer fitness knowledge to a personal off-season/in-season activity plan.</w:t>
            </w:r>
          </w:p>
        </w:tc>
      </w:tr>
    </w:tbl>
    <w:p>
      <w:pPr>
        <w:pStyle w:val="Heading2"/>
        <w:keepNext/>
        <w:spacing w:before="100" w:after="80"/>
      </w:pPr>
      <w:r>
        <w:rPr>
          <w:rFonts w:ascii="Aptos Display" w:hAnsi="Aptos Display"/>
          <w:b/>
          <w:color w:val="07351E"/>
          <w:sz w:val="25"/>
        </w:rPr>
        <w:t>Recommended Units &amp; Pacing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7351E"/>
            <w:tcMar>
              <w:top w:w="55" w:type="dxa"/>
              <w:start w:w="70" w:type="dxa"/>
              <w:bottom w:w="55" w:type="dxa"/>
              <w:end w:w="70" w:type="dxa"/>
            </w:tcMar>
          </w:tcPr>
          <w:p>
            <w:r>
              <w:rPr>
                <w:rFonts w:ascii="Aptos" w:hAnsi="Aptos"/>
                <w:b/>
                <w:color w:val="FFFFFF"/>
                <w:sz w:val="16"/>
              </w:rPr>
              <w:t>Unit</w:t>
            </w:r>
          </w:p>
        </w:tc>
        <w:tc>
          <w:tcPr>
            <w:tcW w:type="dxa" w:w="5328"/>
            <w:shd w:fill="07351E"/>
            <w:tcMar>
              <w:top w:w="55" w:type="dxa"/>
              <w:start w:w="70" w:type="dxa"/>
              <w:bottom w:w="55" w:type="dxa"/>
              <w:end w:w="70" w:type="dxa"/>
            </w:tcMar>
          </w:tcPr>
          <w:p>
            <w:r>
              <w:rPr>
                <w:rFonts w:ascii="Aptos" w:hAnsi="Aptos"/>
                <w:b/>
                <w:color w:val="FFFFFF"/>
                <w:sz w:val="16"/>
              </w:rPr>
              <w:t>Major Learning</w:t>
            </w:r>
          </w:p>
        </w:tc>
        <w:tc>
          <w:tcPr>
            <w:tcW w:type="dxa" w:w="1728"/>
            <w:shd w:fill="07351E"/>
            <w:tcMar>
              <w:top w:w="55" w:type="dxa"/>
              <w:start w:w="70" w:type="dxa"/>
              <w:bottom w:w="55" w:type="dxa"/>
              <w:end w:w="70" w:type="dxa"/>
            </w:tcMar>
          </w:tcPr>
          <w:p>
            <w:r>
              <w:rPr>
                <w:rFonts w:ascii="Aptos" w:hAnsi="Aptos"/>
                <w:b/>
                <w:color w:val="FFFFFF"/>
                <w:sz w:val="16"/>
              </w:rPr>
              <w:t>Pacing</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Movement &amp; Conditioning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Technique, conditioning, mobility</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30%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Sport Preparation</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Agility, teamwork, position-neutral fundamentals</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Recovery &amp; Wellness</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Recovery, hydration, injury prevention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20%</w:t>
            </w:r>
          </w:p>
        </w:tc>
      </w:tr>
      <w:tr>
        <w:tc>
          <w:tcPr>
            <w:tcW w:type="dxa" w:w="2520"/>
            <w:tcMar>
              <w:top w:w="45" w:type="dxa"/>
              <w:start w:w="65" w:type="dxa"/>
              <w:bottom w:w="45" w:type="dxa"/>
              <w:end w:w="65" w:type="dxa"/>
            </w:tcMar>
            <w:tcBorders>
              <w:bottom w:val="single" w:sz="3" w:color="DFE5E0"/>
            </w:tcBorders>
            <w:shd w:fill="F5F8F5"/>
          </w:tcPr>
          <w:p>
            <w:r>
              <w:rPr>
                <w:rFonts w:ascii="Aptos" w:hAnsi="Aptos"/>
                <w:b/>
                <w:color w:val="07351E"/>
                <w:sz w:val="15"/>
              </w:rPr>
              <w:t>Leadership &amp; Planning</w:t>
            </w:r>
          </w:p>
        </w:tc>
        <w:tc>
          <w:tcPr>
            <w:tcW w:type="dxa" w:w="5328"/>
            <w:tcMar>
              <w:top w:w="45" w:type="dxa"/>
              <w:start w:w="65" w:type="dxa"/>
              <w:bottom w:w="45" w:type="dxa"/>
              <w:end w:w="65" w:type="dxa"/>
            </w:tcMar>
            <w:tcBorders>
              <w:bottom w:val="single" w:sz="3" w:color="DFE5E0"/>
            </w:tcBorders>
          </w:tcPr>
          <w:p>
            <w:r>
              <w:rPr>
                <w:rFonts w:ascii="Aptos" w:hAnsi="Aptos"/>
                <w:b w:val="0"/>
                <w:color w:val="111111"/>
                <w:sz w:val="15"/>
              </w:rPr>
              <w:t>Goals, team responsibility, final plan</w:t>
            </w:r>
          </w:p>
        </w:tc>
        <w:tc>
          <w:tcPr>
            <w:tcW w:type="dxa" w:w="1728"/>
            <w:tcMar>
              <w:top w:w="45" w:type="dxa"/>
              <w:start w:w="65" w:type="dxa"/>
              <w:bottom w:w="45" w:type="dxa"/>
              <w:end w:w="65" w:type="dxa"/>
            </w:tcMar>
            <w:tcBorders>
              <w:bottom w:val="single" w:sz="3" w:color="DFE5E0"/>
            </w:tcBorders>
          </w:tcPr>
          <w:p>
            <w:r>
              <w:rPr>
                <w:rFonts w:ascii="Aptos" w:hAnsi="Aptos"/>
                <w:b w:val="0"/>
                <w:color w:val="111111"/>
                <w:sz w:val="15"/>
              </w:rPr>
              <w:t>25%</w:t>
            </w:r>
          </w:p>
        </w:tc>
      </w:tr>
    </w:tbl>
    <w:tbl>
      <w:tblPr>
        <w:tblW w:type="auto" w:w="0"/>
        <w:jc w:val="center"/>
        <w:tblLook w:firstColumn="1" w:firstRow="1" w:lastColumn="0" w:lastRow="0" w:noHBand="0" w:noVBand="1" w:val="04A0"/>
      </w:tblPr>
      <w:tblGrid>
        <w:gridCol w:w="10166"/>
      </w:tblGrid>
      <w:tr>
        <w:trPr>
          <w:cantSplit/>
        </w:trPr>
        <w:tc>
          <w:tcPr>
            <w:tcW w:type="dxa" w:w="10166"/>
            <w:shd w:fill="F4F0E2"/>
            <w:tcMar>
              <w:top w:w="80" w:type="dxa"/>
              <w:start w:w="100" w:type="dxa"/>
              <w:bottom w:w="80" w:type="dxa"/>
              <w:end w:w="100" w:type="dxa"/>
            </w:tcMar>
          </w:tcPr>
          <w:p>
            <w:r>
              <w:rPr>
                <w:rFonts w:ascii="Aptos" w:hAnsi="Aptos"/>
                <w:b/>
                <w:color w:val="745B13"/>
                <w:sz w:val="18"/>
              </w:rPr>
              <w:t>ASSESSMENT MINIMUMS</w:t>
            </w:r>
          </w:p>
          <w:p>
            <w:pPr>
              <w:spacing w:after="40"/>
            </w:pPr>
            <w:r>
              <w:rPr>
                <w:rFonts w:ascii="Aptos" w:hAnsi="Aptos"/>
                <w:b/>
                <w:color w:val="0B4D2A"/>
                <w:sz w:val="16"/>
              </w:rPr>
              <w:t>Required Assessment Evidence</w:t>
            </w:r>
          </w:p>
          <w:p>
            <w:pPr>
              <w:pStyle w:val="ListBullet"/>
              <w:spacing w:after="20"/>
              <w:ind w:left="259" w:hanging="144"/>
            </w:pPr>
            <w:r>
              <w:rPr>
                <w:rFonts w:ascii="Aptos" w:hAnsi="Aptos"/>
                <w:color w:val="111111"/>
                <w:sz w:val="16"/>
              </w:rPr>
              <w:t>Safety/technique practicals.</w:t>
            </w:r>
          </w:p>
          <w:p>
            <w:pPr>
              <w:pStyle w:val="ListBullet"/>
              <w:spacing w:after="20"/>
              <w:ind w:left="259" w:hanging="144"/>
            </w:pPr>
            <w:r>
              <w:rPr>
                <w:rFonts w:ascii="Aptos" w:hAnsi="Aptos"/>
                <w:color w:val="111111"/>
                <w:sz w:val="16"/>
              </w:rPr>
              <w:t>Training logs.</w:t>
            </w:r>
          </w:p>
          <w:p>
            <w:pPr>
              <w:pStyle w:val="ListBullet"/>
              <w:spacing w:after="20"/>
              <w:ind w:left="259" w:hanging="144"/>
            </w:pPr>
            <w:r>
              <w:rPr>
                <w:rFonts w:ascii="Aptos" w:hAnsi="Aptos"/>
                <w:color w:val="111111"/>
                <w:sz w:val="16"/>
              </w:rPr>
              <w:t>Short wellness/training quizzes.</w:t>
            </w:r>
          </w:p>
          <w:p>
            <w:pPr>
              <w:pStyle w:val="ListBullet"/>
              <w:spacing w:after="20"/>
              <w:ind w:left="259" w:hanging="144"/>
            </w:pPr>
            <w:r>
              <w:rPr>
                <w:rFonts w:ascii="Aptos" w:hAnsi="Aptos"/>
                <w:color w:val="111111"/>
                <w:sz w:val="16"/>
              </w:rPr>
              <w:t>Final seasonal training/recovery plan.</w:t>
            </w:r>
          </w:p>
        </w:tc>
      </w:tr>
    </w:tbl>
    <w:p>
      <w:pPr>
        <w:spacing w:before="60" w:after="40"/>
      </w:pPr>
      <w:r>
        <w:rPr>
          <w:rFonts w:ascii="Aptos" w:hAnsi="Aptos"/>
          <w:b/>
          <w:color w:val="0B4D2A"/>
          <w:sz w:val="16"/>
        </w:rPr>
        <w:t xml:space="preserve">Suggested resource bank: </w:t>
      </w:r>
      <w:r>
        <w:rPr>
          <w:rFonts w:ascii="Aptos" w:hAnsi="Aptos"/>
          <w:color w:val="5D665F"/>
          <w:sz w:val="16"/>
        </w:rPr>
        <w:t>School athletic program resources; CDC/SHAPE America resources; Teacher/coach-approved technique materials; Training logs; School equipment</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15  APPENDICES: BLUEPRINTS, RUBRICS &amp; AUDIT TOOLS</w:t>
            </w:r>
          </w:p>
        </w:tc>
      </w:tr>
    </w:tbl>
    <w:p>
      <w:pPr>
        <w:pStyle w:val="Heading2"/>
        <w:keepNext/>
        <w:spacing w:before="100" w:after="80"/>
      </w:pPr>
      <w:r>
        <w:rPr>
          <w:rFonts w:ascii="Aptos Display" w:hAnsi="Aptos Display"/>
          <w:b/>
          <w:color w:val="07351E"/>
          <w:sz w:val="25"/>
        </w:rPr>
        <w:t>Appendix A — Common Unit Test Planning Sheet</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Course / Unit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Essential standards assessed</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Instructional time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Selected-response items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  |  target 40-70% depending on course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Constructed/performance items</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  |  target 30-60% depending on course</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Foundational / Application / Transfer</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 %  /  _____ %  /  _____ %</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Accommodations considered</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Reteach trigger identified</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Yes / No  |  planned response: __________________</w:t>
            </w:r>
          </w:p>
        </w:tc>
      </w:tr>
    </w:tbl>
    <w:p>
      <w:pPr>
        <w:pStyle w:val="Heading2"/>
        <w:keepNext/>
        <w:spacing w:before="100" w:after="80"/>
      </w:pPr>
      <w:r>
        <w:rPr>
          <w:rFonts w:ascii="Aptos Display" w:hAnsi="Aptos Display"/>
          <w:b/>
          <w:color w:val="07351E"/>
          <w:sz w:val="25"/>
        </w:rPr>
        <w:t>Appendix B — Constructed Response / Written Explanation Rubric</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0B4D2A"/>
          </w:tcPr>
          <w:p>
            <w:r>
              <w:rPr>
                <w:rFonts w:ascii="Aptos" w:hAnsi="Aptos"/>
                <w:b/>
                <w:color w:val="FFFFFF"/>
                <w:sz w:val="15"/>
              </w:rPr>
              <w:t>Criterion</w:t>
            </w:r>
          </w:p>
        </w:tc>
        <w:tc>
          <w:tcPr>
            <w:tcW w:type="dxa" w:w="2033"/>
            <w:shd w:fill="0B4D2A"/>
          </w:tcPr>
          <w:p>
            <w:r>
              <w:rPr>
                <w:rFonts w:ascii="Aptos" w:hAnsi="Aptos"/>
                <w:b/>
                <w:color w:val="FFFFFF"/>
                <w:sz w:val="15"/>
              </w:rPr>
              <w:t>4 — Strong</w:t>
            </w:r>
          </w:p>
        </w:tc>
        <w:tc>
          <w:tcPr>
            <w:tcW w:type="dxa" w:w="2033"/>
            <w:shd w:fill="0B4D2A"/>
          </w:tcPr>
          <w:p>
            <w:r>
              <w:rPr>
                <w:rFonts w:ascii="Aptos" w:hAnsi="Aptos"/>
                <w:b/>
                <w:color w:val="FFFFFF"/>
                <w:sz w:val="15"/>
              </w:rPr>
              <w:t>3 — Proficient</w:t>
            </w:r>
          </w:p>
        </w:tc>
        <w:tc>
          <w:tcPr>
            <w:tcW w:type="dxa" w:w="2033"/>
            <w:shd w:fill="0B4D2A"/>
          </w:tcPr>
          <w:p>
            <w:r>
              <w:rPr>
                <w:rFonts w:ascii="Aptos" w:hAnsi="Aptos"/>
                <w:b/>
                <w:color w:val="FFFFFF"/>
                <w:sz w:val="15"/>
              </w:rPr>
              <w:t>2 — Developing</w:t>
            </w:r>
          </w:p>
        </w:tc>
        <w:tc>
          <w:tcPr>
            <w:tcW w:type="dxa" w:w="2033"/>
            <w:shd w:fill="0B4D2A"/>
          </w:tcPr>
          <w:p>
            <w:r>
              <w:rPr>
                <w:rFonts w:ascii="Aptos" w:hAnsi="Aptos"/>
                <w:b/>
                <w:color w:val="FFFFFF"/>
                <w:sz w:val="15"/>
              </w:rPr>
              <w:t>1 — Limited</w:t>
            </w:r>
          </w:p>
        </w:tc>
      </w:tr>
      <w:tr>
        <w:tc>
          <w:tcPr>
            <w:tcW w:type="dxa" w:w="2033"/>
            <w:tcMar>
              <w:top w:w="50" w:type="dxa"/>
              <w:start w:w="55" w:type="dxa"/>
              <w:bottom w:w="50" w:type="dxa"/>
              <w:end w:w="55" w:type="dxa"/>
            </w:tcMar>
            <w:shd w:fill="F5F8F5"/>
          </w:tcPr>
          <w:p>
            <w:r>
              <w:rPr>
                <w:rFonts w:ascii="Aptos" w:hAnsi="Aptos"/>
                <w:b/>
                <w:color w:val="07351E"/>
                <w:sz w:val="14"/>
              </w:rPr>
              <w:t>Accuracy</w:t>
            </w:r>
          </w:p>
        </w:tc>
        <w:tc>
          <w:tcPr>
            <w:tcW w:type="dxa" w:w="2033"/>
            <w:tcMar>
              <w:top w:w="50" w:type="dxa"/>
              <w:start w:w="55" w:type="dxa"/>
              <w:bottom w:w="50" w:type="dxa"/>
              <w:end w:w="55" w:type="dxa"/>
            </w:tcMar>
          </w:tcPr>
          <w:p>
            <w:r>
              <w:rPr>
                <w:rFonts w:ascii="Aptos" w:hAnsi="Aptos"/>
                <w:b w:val="0"/>
                <w:color w:val="111111"/>
                <w:sz w:val="14"/>
              </w:rPr>
              <w:t>Accurate and complete</w:t>
            </w:r>
          </w:p>
        </w:tc>
        <w:tc>
          <w:tcPr>
            <w:tcW w:type="dxa" w:w="2033"/>
            <w:tcMar>
              <w:top w:w="50" w:type="dxa"/>
              <w:start w:w="55" w:type="dxa"/>
              <w:bottom w:w="50" w:type="dxa"/>
              <w:end w:w="55" w:type="dxa"/>
            </w:tcMar>
          </w:tcPr>
          <w:p>
            <w:r>
              <w:rPr>
                <w:rFonts w:ascii="Aptos" w:hAnsi="Aptos"/>
                <w:b w:val="0"/>
                <w:color w:val="111111"/>
                <w:sz w:val="14"/>
              </w:rPr>
              <w:t>Mostly accurate</w:t>
            </w:r>
          </w:p>
        </w:tc>
        <w:tc>
          <w:tcPr>
            <w:tcW w:type="dxa" w:w="2033"/>
            <w:tcMar>
              <w:top w:w="50" w:type="dxa"/>
              <w:start w:w="55" w:type="dxa"/>
              <w:bottom w:w="50" w:type="dxa"/>
              <w:end w:w="55" w:type="dxa"/>
            </w:tcMar>
          </w:tcPr>
          <w:p>
            <w:r>
              <w:rPr>
                <w:rFonts w:ascii="Aptos" w:hAnsi="Aptos"/>
                <w:b w:val="0"/>
                <w:color w:val="111111"/>
                <w:sz w:val="14"/>
              </w:rPr>
              <w:t>Partial/mixed accuracy</w:t>
            </w:r>
          </w:p>
        </w:tc>
        <w:tc>
          <w:tcPr>
            <w:tcW w:type="dxa" w:w="2033"/>
            <w:tcMar>
              <w:top w:w="50" w:type="dxa"/>
              <w:start w:w="55" w:type="dxa"/>
              <w:bottom w:w="50" w:type="dxa"/>
              <w:end w:w="55" w:type="dxa"/>
            </w:tcMar>
          </w:tcPr>
          <w:p>
            <w:r>
              <w:rPr>
                <w:rFonts w:ascii="Aptos" w:hAnsi="Aptos"/>
                <w:b w:val="0"/>
                <w:color w:val="111111"/>
                <w:sz w:val="14"/>
              </w:rPr>
              <w:t>Major errors</w:t>
            </w:r>
          </w:p>
        </w:tc>
      </w:tr>
      <w:tr>
        <w:tc>
          <w:tcPr>
            <w:tcW w:type="dxa" w:w="2033"/>
            <w:tcMar>
              <w:top w:w="50" w:type="dxa"/>
              <w:start w:w="55" w:type="dxa"/>
              <w:bottom w:w="50" w:type="dxa"/>
              <w:end w:w="55" w:type="dxa"/>
            </w:tcMar>
            <w:shd w:fill="F5F8F5"/>
          </w:tcPr>
          <w:p>
            <w:r>
              <w:rPr>
                <w:rFonts w:ascii="Aptos" w:hAnsi="Aptos"/>
                <w:b/>
                <w:color w:val="07351E"/>
                <w:sz w:val="14"/>
              </w:rPr>
              <w:t>Evidence / Work</w:t>
            </w:r>
          </w:p>
        </w:tc>
        <w:tc>
          <w:tcPr>
            <w:tcW w:type="dxa" w:w="2033"/>
            <w:tcMar>
              <w:top w:w="50" w:type="dxa"/>
              <w:start w:w="55" w:type="dxa"/>
              <w:bottom w:w="50" w:type="dxa"/>
              <w:end w:w="55" w:type="dxa"/>
            </w:tcMar>
          </w:tcPr>
          <w:p>
            <w:r>
              <w:rPr>
                <w:rFonts w:ascii="Aptos" w:hAnsi="Aptos"/>
                <w:b w:val="0"/>
                <w:color w:val="111111"/>
                <w:sz w:val="14"/>
              </w:rPr>
              <w:t>Relevant, sufficient, clearly connected</w:t>
            </w:r>
          </w:p>
        </w:tc>
        <w:tc>
          <w:tcPr>
            <w:tcW w:type="dxa" w:w="2033"/>
            <w:tcMar>
              <w:top w:w="50" w:type="dxa"/>
              <w:start w:w="55" w:type="dxa"/>
              <w:bottom w:w="50" w:type="dxa"/>
              <w:end w:w="55" w:type="dxa"/>
            </w:tcMar>
          </w:tcPr>
          <w:p>
            <w:r>
              <w:rPr>
                <w:rFonts w:ascii="Aptos" w:hAnsi="Aptos"/>
                <w:b w:val="0"/>
                <w:color w:val="111111"/>
                <w:sz w:val="14"/>
              </w:rPr>
              <w:t>Relevant evidence/work with minor gaps</w:t>
            </w:r>
          </w:p>
        </w:tc>
        <w:tc>
          <w:tcPr>
            <w:tcW w:type="dxa" w:w="2033"/>
            <w:tcMar>
              <w:top w:w="50" w:type="dxa"/>
              <w:start w:w="55" w:type="dxa"/>
              <w:bottom w:w="50" w:type="dxa"/>
              <w:end w:w="55" w:type="dxa"/>
            </w:tcMar>
          </w:tcPr>
          <w:p>
            <w:r>
              <w:rPr>
                <w:rFonts w:ascii="Aptos" w:hAnsi="Aptos"/>
                <w:b w:val="0"/>
                <w:color w:val="111111"/>
                <w:sz w:val="14"/>
              </w:rPr>
              <w:t>Some evidence/work; connection weak</w:t>
            </w:r>
          </w:p>
        </w:tc>
        <w:tc>
          <w:tcPr>
            <w:tcW w:type="dxa" w:w="2033"/>
            <w:tcMar>
              <w:top w:w="50" w:type="dxa"/>
              <w:start w:w="55" w:type="dxa"/>
              <w:bottom w:w="50" w:type="dxa"/>
              <w:end w:w="55" w:type="dxa"/>
            </w:tcMar>
          </w:tcPr>
          <w:p>
            <w:r>
              <w:rPr>
                <w:rFonts w:ascii="Aptos" w:hAnsi="Aptos"/>
                <w:b w:val="0"/>
                <w:color w:val="111111"/>
                <w:sz w:val="14"/>
              </w:rPr>
              <w:t>Little/no valid evidence</w:t>
            </w:r>
          </w:p>
        </w:tc>
      </w:tr>
      <w:tr>
        <w:tc>
          <w:tcPr>
            <w:tcW w:type="dxa" w:w="2033"/>
            <w:tcMar>
              <w:top w:w="50" w:type="dxa"/>
              <w:start w:w="55" w:type="dxa"/>
              <w:bottom w:w="50" w:type="dxa"/>
              <w:end w:w="55" w:type="dxa"/>
            </w:tcMar>
            <w:shd w:fill="F5F8F5"/>
          </w:tcPr>
          <w:p>
            <w:r>
              <w:rPr>
                <w:rFonts w:ascii="Aptos" w:hAnsi="Aptos"/>
                <w:b/>
                <w:color w:val="07351E"/>
                <w:sz w:val="14"/>
              </w:rPr>
              <w:t>Reasoning</w:t>
            </w:r>
          </w:p>
        </w:tc>
        <w:tc>
          <w:tcPr>
            <w:tcW w:type="dxa" w:w="2033"/>
            <w:tcMar>
              <w:top w:w="50" w:type="dxa"/>
              <w:start w:w="55" w:type="dxa"/>
              <w:bottom w:w="50" w:type="dxa"/>
              <w:end w:w="55" w:type="dxa"/>
            </w:tcMar>
          </w:tcPr>
          <w:p>
            <w:r>
              <w:rPr>
                <w:rFonts w:ascii="Aptos" w:hAnsi="Aptos"/>
                <w:b w:val="0"/>
                <w:color w:val="111111"/>
                <w:sz w:val="14"/>
              </w:rPr>
              <w:t>Clear, logical, justified</w:t>
            </w:r>
          </w:p>
        </w:tc>
        <w:tc>
          <w:tcPr>
            <w:tcW w:type="dxa" w:w="2033"/>
            <w:tcMar>
              <w:top w:w="50" w:type="dxa"/>
              <w:start w:w="55" w:type="dxa"/>
              <w:bottom w:w="50" w:type="dxa"/>
              <w:end w:w="55" w:type="dxa"/>
            </w:tcMar>
          </w:tcPr>
          <w:p>
            <w:r>
              <w:rPr>
                <w:rFonts w:ascii="Aptos" w:hAnsi="Aptos"/>
                <w:b w:val="0"/>
                <w:color w:val="111111"/>
                <w:sz w:val="14"/>
              </w:rPr>
              <w:t>Generally logical</w:t>
            </w:r>
          </w:p>
        </w:tc>
        <w:tc>
          <w:tcPr>
            <w:tcW w:type="dxa" w:w="2033"/>
            <w:tcMar>
              <w:top w:w="50" w:type="dxa"/>
              <w:start w:w="55" w:type="dxa"/>
              <w:bottom w:w="50" w:type="dxa"/>
              <w:end w:w="55" w:type="dxa"/>
            </w:tcMar>
          </w:tcPr>
          <w:p>
            <w:r>
              <w:rPr>
                <w:rFonts w:ascii="Aptos" w:hAnsi="Aptos"/>
                <w:b w:val="0"/>
                <w:color w:val="111111"/>
                <w:sz w:val="14"/>
              </w:rPr>
              <w:t>Incomplete or inconsistent reasoning</w:t>
            </w:r>
          </w:p>
        </w:tc>
        <w:tc>
          <w:tcPr>
            <w:tcW w:type="dxa" w:w="2033"/>
            <w:tcMar>
              <w:top w:w="50" w:type="dxa"/>
              <w:start w:w="55" w:type="dxa"/>
              <w:bottom w:w="50" w:type="dxa"/>
              <w:end w:w="55" w:type="dxa"/>
            </w:tcMar>
          </w:tcPr>
          <w:p>
            <w:r>
              <w:rPr>
                <w:rFonts w:ascii="Aptos" w:hAnsi="Aptos"/>
                <w:b w:val="0"/>
                <w:color w:val="111111"/>
                <w:sz w:val="14"/>
              </w:rPr>
              <w:t>Reasoning absent or unsupported</w:t>
            </w:r>
          </w:p>
        </w:tc>
      </w:tr>
      <w:tr>
        <w:tc>
          <w:tcPr>
            <w:tcW w:type="dxa" w:w="2033"/>
            <w:tcMar>
              <w:top w:w="50" w:type="dxa"/>
              <w:start w:w="55" w:type="dxa"/>
              <w:bottom w:w="50" w:type="dxa"/>
              <w:end w:w="55" w:type="dxa"/>
            </w:tcMar>
            <w:shd w:fill="F5F8F5"/>
          </w:tcPr>
          <w:p>
            <w:r>
              <w:rPr>
                <w:rFonts w:ascii="Aptos" w:hAnsi="Aptos"/>
                <w:b/>
                <w:color w:val="07351E"/>
                <w:sz w:val="14"/>
              </w:rPr>
              <w:t>Communication</w:t>
            </w:r>
          </w:p>
        </w:tc>
        <w:tc>
          <w:tcPr>
            <w:tcW w:type="dxa" w:w="2033"/>
            <w:tcMar>
              <w:top w:w="50" w:type="dxa"/>
              <w:start w:w="55" w:type="dxa"/>
              <w:bottom w:w="50" w:type="dxa"/>
              <w:end w:w="55" w:type="dxa"/>
            </w:tcMar>
          </w:tcPr>
          <w:p>
            <w:r>
              <w:rPr>
                <w:rFonts w:ascii="Aptos" w:hAnsi="Aptos"/>
                <w:b w:val="0"/>
                <w:color w:val="111111"/>
                <w:sz w:val="14"/>
              </w:rPr>
              <w:t>Precise, organized, appropriate vocabulary</w:t>
            </w:r>
          </w:p>
        </w:tc>
        <w:tc>
          <w:tcPr>
            <w:tcW w:type="dxa" w:w="2033"/>
            <w:tcMar>
              <w:top w:w="50" w:type="dxa"/>
              <w:start w:w="55" w:type="dxa"/>
              <w:bottom w:w="50" w:type="dxa"/>
              <w:end w:w="55" w:type="dxa"/>
            </w:tcMar>
          </w:tcPr>
          <w:p>
            <w:r>
              <w:rPr>
                <w:rFonts w:ascii="Aptos" w:hAnsi="Aptos"/>
                <w:b w:val="0"/>
                <w:color w:val="111111"/>
                <w:sz w:val="14"/>
              </w:rPr>
              <w:t>Clear overall</w:t>
            </w:r>
          </w:p>
        </w:tc>
        <w:tc>
          <w:tcPr>
            <w:tcW w:type="dxa" w:w="2033"/>
            <w:tcMar>
              <w:top w:w="50" w:type="dxa"/>
              <w:start w:w="55" w:type="dxa"/>
              <w:bottom w:w="50" w:type="dxa"/>
              <w:end w:w="55" w:type="dxa"/>
            </w:tcMar>
          </w:tcPr>
          <w:p>
            <w:r>
              <w:rPr>
                <w:rFonts w:ascii="Aptos" w:hAnsi="Aptos"/>
                <w:b w:val="0"/>
                <w:color w:val="111111"/>
                <w:sz w:val="14"/>
              </w:rPr>
              <w:t>Some clarity/organization issues</w:t>
            </w:r>
          </w:p>
        </w:tc>
        <w:tc>
          <w:tcPr>
            <w:tcW w:type="dxa" w:w="2033"/>
            <w:tcMar>
              <w:top w:w="50" w:type="dxa"/>
              <w:start w:w="55" w:type="dxa"/>
              <w:bottom w:w="50" w:type="dxa"/>
              <w:end w:w="55" w:type="dxa"/>
            </w:tcMar>
          </w:tcPr>
          <w:p>
            <w:r>
              <w:rPr>
                <w:rFonts w:ascii="Aptos" w:hAnsi="Aptos"/>
                <w:b w:val="0"/>
                <w:color w:val="111111"/>
                <w:sz w:val="14"/>
              </w:rPr>
              <w:t>Difficult to follow</w:t>
            </w:r>
          </w:p>
        </w:tc>
      </w:tr>
    </w:tbl>
    <w:p>
      <w:pPr>
        <w:pStyle w:val="Heading2"/>
        <w:keepNext/>
        <w:spacing w:before="100" w:after="80"/>
      </w:pPr>
      <w:r>
        <w:rPr>
          <w:rFonts w:ascii="Aptos Display" w:hAnsi="Aptos Display"/>
          <w:b/>
          <w:color w:val="07351E"/>
          <w:sz w:val="25"/>
        </w:rPr>
        <w:t>Appendix C — Performance / Practical Rubric</w:t>
      </w:r>
    </w:p>
    <w:p>
      <w:pPr>
        <w:pStyle w:val="ListBullet"/>
        <w:spacing w:after="20"/>
        <w:ind w:left="288" w:hanging="173"/>
      </w:pPr>
      <w:r>
        <w:rPr>
          <w:rFonts w:ascii="Aptos" w:hAnsi="Aptos"/>
          <w:color w:val="111111"/>
          <w:sz w:val="18"/>
        </w:rPr>
        <w:t>Safety &amp; procedure — follows required steps and protects people/equipment/materials.</w:t>
      </w:r>
    </w:p>
    <w:p>
      <w:pPr>
        <w:pStyle w:val="ListBullet"/>
        <w:spacing w:after="20"/>
        <w:ind w:left="288" w:hanging="173"/>
      </w:pPr>
      <w:r>
        <w:rPr>
          <w:rFonts w:ascii="Aptos" w:hAnsi="Aptos"/>
          <w:color w:val="111111"/>
          <w:sz w:val="18"/>
        </w:rPr>
        <w:t>Technical skill — performs the task accurately and with appropriate control.</w:t>
      </w:r>
    </w:p>
    <w:p>
      <w:pPr>
        <w:pStyle w:val="ListBullet"/>
        <w:spacing w:after="20"/>
        <w:ind w:left="288" w:hanging="173"/>
      </w:pPr>
      <w:r>
        <w:rPr>
          <w:rFonts w:ascii="Aptos" w:hAnsi="Aptos"/>
          <w:color w:val="111111"/>
          <w:sz w:val="18"/>
        </w:rPr>
        <w:t>Problem solving — recognizes errors, adapts, and makes justified decisions.</w:t>
      </w:r>
    </w:p>
    <w:p>
      <w:pPr>
        <w:pStyle w:val="ListBullet"/>
        <w:spacing w:after="20"/>
        <w:ind w:left="288" w:hanging="173"/>
      </w:pPr>
      <w:r>
        <w:rPr>
          <w:rFonts w:ascii="Aptos" w:hAnsi="Aptos"/>
          <w:color w:val="111111"/>
          <w:sz w:val="18"/>
        </w:rPr>
        <w:t>Documentation / communication — records work clearly and uses professional terminology.</w:t>
      </w:r>
    </w:p>
    <w:p>
      <w:pPr>
        <w:pStyle w:val="ListBullet"/>
        <w:spacing w:after="20"/>
        <w:ind w:left="288" w:hanging="173"/>
      </w:pPr>
      <w:r>
        <w:rPr>
          <w:rFonts w:ascii="Aptos" w:hAnsi="Aptos"/>
          <w:color w:val="111111"/>
          <w:sz w:val="18"/>
        </w:rPr>
        <w:t>Product / outcome — completed work meets stated quality criteria.</w:t>
      </w:r>
    </w:p>
    <w:p>
      <w:pPr>
        <w:spacing w:after="80" w:before="0"/>
      </w:pPr>
      <w:r>
        <w:rPr>
          <w:rFonts w:ascii="Aptos" w:hAnsi="Aptos"/>
          <w:color w:val="5D665F"/>
          <w:sz w:val="17"/>
        </w:rPr>
        <w:t>Suggested scoring: 4 = exceeds/proficient independently; 3 = meets standard; 2 = partial/inconsistent; 1 = limited evidence; 0 = not attempted or unsafe/prohibited action.</w:t>
      </w:r>
    </w:p>
    <w:p>
      <w:pPr>
        <w:pStyle w:val="Heading2"/>
        <w:keepNext/>
        <w:spacing w:before="100" w:after="80"/>
      </w:pPr>
      <w:r>
        <w:rPr>
          <w:rFonts w:ascii="Aptos Display" w:hAnsi="Aptos Display"/>
          <w:b/>
          <w:color w:val="07351E"/>
          <w:sz w:val="25"/>
        </w:rPr>
        <w:t>Appendix D — Essential Standard Audit</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Standard code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Date first taught</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Formative evidence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Summative evidence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Class mastery rate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 %</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Reteach / intervention completed</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Reassessment evidence</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____________________________</w:t>
            </w:r>
          </w:p>
        </w:tc>
      </w:tr>
    </w:tbl>
    <w:p>
      <w:pPr>
        <w:pStyle w:val="Heading2"/>
        <w:keepNext/>
        <w:spacing w:before="100" w:after="80"/>
      </w:pPr>
      <w:r>
        <w:rPr>
          <w:rFonts w:ascii="Aptos Display" w:hAnsi="Aptos Display"/>
          <w:b/>
          <w:color w:val="07351E"/>
          <w:sz w:val="25"/>
        </w:rPr>
        <w:t>Appendix E — Question Quality Checklist</w:t>
      </w:r>
    </w:p>
    <w:p>
      <w:pPr>
        <w:pStyle w:val="ListBullet"/>
        <w:spacing w:after="20"/>
        <w:ind w:left="288" w:hanging="173"/>
      </w:pPr>
      <w:r>
        <w:rPr>
          <w:rFonts w:ascii="Aptos" w:hAnsi="Aptos"/>
          <w:color w:val="111111"/>
          <w:sz w:val="18"/>
        </w:rPr>
        <w:t>Does the item actually measure the intended standard?</w:t>
      </w:r>
    </w:p>
    <w:p>
      <w:pPr>
        <w:pStyle w:val="ListBullet"/>
        <w:spacing w:after="20"/>
        <w:ind w:left="288" w:hanging="173"/>
      </w:pPr>
      <w:r>
        <w:rPr>
          <w:rFonts w:ascii="Aptos" w:hAnsi="Aptos"/>
          <w:color w:val="111111"/>
          <w:sz w:val="18"/>
        </w:rPr>
        <w:t>Is the reading load necessary to the skill being assessed?</w:t>
      </w:r>
    </w:p>
    <w:p>
      <w:pPr>
        <w:pStyle w:val="ListBullet"/>
        <w:spacing w:after="20"/>
        <w:ind w:left="288" w:hanging="173"/>
      </w:pPr>
      <w:r>
        <w:rPr>
          <w:rFonts w:ascii="Aptos" w:hAnsi="Aptos"/>
          <w:color w:val="111111"/>
          <w:sz w:val="18"/>
        </w:rPr>
        <w:t>Is there one defensible best answer for selected-response items?</w:t>
      </w:r>
    </w:p>
    <w:p>
      <w:pPr>
        <w:pStyle w:val="ListBullet"/>
        <w:spacing w:after="20"/>
        <w:ind w:left="288" w:hanging="173"/>
      </w:pPr>
      <w:r>
        <w:rPr>
          <w:rFonts w:ascii="Aptos" w:hAnsi="Aptos"/>
          <w:color w:val="111111"/>
          <w:sz w:val="18"/>
        </w:rPr>
        <w:t>Are distractors plausible without being deceptive?</w:t>
      </w:r>
    </w:p>
    <w:p>
      <w:pPr>
        <w:pStyle w:val="ListBullet"/>
        <w:spacing w:after="20"/>
        <w:ind w:left="288" w:hanging="173"/>
      </w:pPr>
      <w:r>
        <w:rPr>
          <w:rFonts w:ascii="Aptos" w:hAnsi="Aptos"/>
          <w:color w:val="111111"/>
          <w:sz w:val="18"/>
        </w:rPr>
        <w:t>Does the task avoid irrelevant cultural/background knowledge unless that knowledge is part of the standard?</w:t>
      </w:r>
    </w:p>
    <w:p>
      <w:pPr>
        <w:pStyle w:val="ListBullet"/>
        <w:spacing w:after="20"/>
        <w:ind w:left="288" w:hanging="173"/>
      </w:pPr>
      <w:r>
        <w:rPr>
          <w:rFonts w:ascii="Aptos" w:hAnsi="Aptos"/>
          <w:color w:val="111111"/>
          <w:sz w:val="18"/>
        </w:rPr>
        <w:t>Can a student demonstrate reasoning, not just pattern recognition, somewhere on the assessment?</w:t>
      </w:r>
    </w:p>
    <w:p>
      <w:pPr>
        <w:pStyle w:val="ListBullet"/>
        <w:spacing w:after="20"/>
        <w:ind w:left="288" w:hanging="173"/>
      </w:pPr>
      <w:r>
        <w:rPr>
          <w:rFonts w:ascii="Aptos" w:hAnsi="Aptos"/>
          <w:color w:val="111111"/>
          <w:sz w:val="18"/>
        </w:rPr>
        <w:t>Are diagrams, tables, source excerpts, and instructions readable and accessible?</w:t>
      </w:r>
    </w:p>
    <w:p>
      <w:pPr>
        <w:pStyle w:val="ListBullet"/>
        <w:spacing w:after="20"/>
        <w:ind w:left="288" w:hanging="173"/>
      </w:pPr>
      <w:r>
        <w:rPr>
          <w:rFonts w:ascii="Aptos" w:hAnsi="Aptos"/>
          <w:color w:val="111111"/>
          <w:sz w:val="18"/>
        </w:rPr>
        <w:t>Has the teacher checked calculations, answer keys, citations, and scoring criteria?</w:t>
      </w:r>
    </w:p>
    <w:p>
      <w:r>
        <w:br w:type="page"/>
      </w:r>
    </w:p>
    <w:tbl>
      <w:tblPr>
        <w:tblW w:type="auto" w:w="0"/>
        <w:jc w:val="center"/>
        <w:tblLayout w:type="fixed"/>
        <w:tblLook w:firstColumn="1" w:firstRow="1" w:lastColumn="0" w:lastRow="0" w:noHBand="0" w:noVBand="1" w:val="04A0"/>
      </w:tblPr>
      <w:tblGrid>
        <w:gridCol w:w="10166"/>
      </w:tblGrid>
      <w:tr>
        <w:tc>
          <w:tcPr>
            <w:tcW w:type="dxa" w:w="9792"/>
            <w:shd w:fill="0B4D2A"/>
            <w:tcMar>
              <w:top w:w="85" w:type="dxa"/>
              <w:start w:w="120" w:type="dxa"/>
              <w:bottom w:w="85" w:type="dxa"/>
              <w:end w:w="120" w:type="dxa"/>
            </w:tcMar>
          </w:tcPr>
          <w:p>
            <w:pPr>
              <w:jc w:val="left"/>
            </w:pPr>
            <w:r>
              <w:rPr>
                <w:rFonts w:ascii="Aptos Display" w:hAnsi="Aptos Display"/>
                <w:b/>
                <w:color w:val="FFFFFF"/>
                <w:sz w:val="30"/>
              </w:rPr>
              <w:t>16  STANDARDS FOUNDATION &amp; REFERENCES</w:t>
            </w:r>
          </w:p>
        </w:tc>
      </w:tr>
    </w:tbl>
    <w:p>
      <w:pPr>
        <w:spacing w:after="160" w:before="0"/>
      </w:pPr>
      <w:r>
        <w:rPr>
          <w:rFonts w:ascii="Aptos" w:hAnsi="Aptos"/>
          <w:color w:val="111111"/>
          <w:sz w:val="19"/>
        </w:rPr>
        <w:t>East Green’s essential standards are original local summaries informed by the following official Alabama State Department of Education resources and related public educational sources. The official documents remain the controlling source for real-world Alabama public-school compliance.</w:t>
      </w:r>
    </w:p>
    <w:p>
      <w:pPr>
        <w:spacing w:after="100"/>
      </w:pPr>
      <w:r>
        <w:rPr>
          <w:rFonts w:ascii="Aptos" w:hAnsi="Aptos"/>
          <w:color w:val="0B4D2A"/>
          <w:sz w:val="18"/>
        </w:rPr>
        <w:t xml:space="preserve">• </w:t>
      </w:r>
      <w:hyperlink r:id="rId11">
        <w:r>
          <w:rPr>
            <w:color w:val="0B4D2A"/>
            <w:u w:val="single"/>
            <w:rFonts w:ascii="Aptos" w:hAnsi="Aptos"/>
          </w:rPr>
          <w:t>2021 Alabama Course of Study: English Language Arts</w:t>
        </w:r>
      </w:hyperlink>
    </w:p>
    <w:p>
      <w:pPr>
        <w:spacing w:after="100"/>
      </w:pPr>
      <w:r>
        <w:rPr>
          <w:rFonts w:ascii="Aptos" w:hAnsi="Aptos"/>
          <w:color w:val="0B4D2A"/>
          <w:sz w:val="18"/>
        </w:rPr>
        <w:t xml:space="preserve">• </w:t>
      </w:r>
      <w:hyperlink r:id="rId12">
        <w:r>
          <w:rPr>
            <w:color w:val="0B4D2A"/>
            <w:u w:val="single"/>
            <w:rFonts w:ascii="Aptos" w:hAnsi="Aptos"/>
          </w:rPr>
          <w:t>2019 Alabama Course of Study: Mathematics</w:t>
        </w:r>
      </w:hyperlink>
    </w:p>
    <w:p>
      <w:pPr>
        <w:spacing w:after="100"/>
      </w:pPr>
      <w:r>
        <w:rPr>
          <w:rFonts w:ascii="Aptos" w:hAnsi="Aptos"/>
          <w:color w:val="0B4D2A"/>
          <w:sz w:val="18"/>
        </w:rPr>
        <w:t xml:space="preserve">• </w:t>
      </w:r>
      <w:hyperlink r:id="rId13">
        <w:r>
          <w:rPr>
            <w:color w:val="0B4D2A"/>
            <w:u w:val="single"/>
            <w:rFonts w:ascii="Aptos" w:hAnsi="Aptos"/>
          </w:rPr>
          <w:t>2023 Alabama Course of Study: Science</w:t>
        </w:r>
      </w:hyperlink>
    </w:p>
    <w:p>
      <w:pPr>
        <w:spacing w:after="100"/>
      </w:pPr>
      <w:r>
        <w:rPr>
          <w:rFonts w:ascii="Aptos" w:hAnsi="Aptos"/>
          <w:color w:val="0B4D2A"/>
          <w:sz w:val="18"/>
        </w:rPr>
        <w:t xml:space="preserve">• </w:t>
      </w:r>
      <w:hyperlink r:id="rId14">
        <w:r>
          <w:rPr>
            <w:color w:val="0B4D2A"/>
            <w:u w:val="single"/>
            <w:rFonts w:ascii="Aptos" w:hAnsi="Aptos"/>
          </w:rPr>
          <w:t>2024 Alabama Course of Study: Social Studies</w:t>
        </w:r>
      </w:hyperlink>
    </w:p>
    <w:p>
      <w:pPr>
        <w:spacing w:after="100"/>
      </w:pPr>
      <w:r>
        <w:rPr>
          <w:rFonts w:ascii="Aptos" w:hAnsi="Aptos"/>
          <w:color w:val="0B4D2A"/>
          <w:sz w:val="18"/>
        </w:rPr>
        <w:t xml:space="preserve">• </w:t>
      </w:r>
      <w:hyperlink r:id="rId15">
        <w:r>
          <w:rPr>
            <w:color w:val="0B4D2A"/>
            <w:u w:val="single"/>
            <w:rFonts w:ascii="Aptos" w:hAnsi="Aptos"/>
          </w:rPr>
          <w:t>Alabama Academic Standards hub (Arts, Digital Literacy/Computer Science, Health, PE and more)</w:t>
        </w:r>
      </w:hyperlink>
    </w:p>
    <w:p>
      <w:pPr>
        <w:spacing w:after="100"/>
      </w:pPr>
      <w:r>
        <w:rPr>
          <w:rFonts w:ascii="Aptos" w:hAnsi="Aptos"/>
          <w:color w:val="0B4D2A"/>
          <w:sz w:val="18"/>
        </w:rPr>
        <w:t xml:space="preserve">• </w:t>
      </w:r>
      <w:hyperlink r:id="rId16">
        <w:r>
          <w:rPr>
            <w:color w:val="0B4D2A"/>
            <w:u w:val="single"/>
            <w:rFonts w:ascii="Aptos" w:hAnsi="Aptos"/>
          </w:rPr>
          <w:t>2022 Alabama Course of Study: Hospitality and Tourism</w:t>
        </w:r>
      </w:hyperlink>
    </w:p>
    <w:p>
      <w:pPr>
        <w:spacing w:after="100"/>
      </w:pPr>
      <w:r>
        <w:rPr>
          <w:rFonts w:ascii="Aptos" w:hAnsi="Aptos"/>
          <w:color w:val="0B4D2A"/>
          <w:sz w:val="18"/>
        </w:rPr>
        <w:t xml:space="preserve">• </w:t>
      </w:r>
      <w:hyperlink r:id="rId17">
        <w:r>
          <w:rPr>
            <w:color w:val="0B4D2A"/>
            <w:u w:val="single"/>
            <w:rFonts w:ascii="Aptos" w:hAnsi="Aptos"/>
          </w:rPr>
          <w:t>Law, Public Safety, Corrections &amp; Security program/course resources</w:t>
        </w:r>
      </w:hyperlink>
    </w:p>
    <w:p>
      <w:pPr>
        <w:spacing w:after="100"/>
      </w:pPr>
      <w:r>
        <w:rPr>
          <w:rFonts w:ascii="Aptos" w:hAnsi="Aptos"/>
          <w:color w:val="0B4D2A"/>
          <w:sz w:val="18"/>
        </w:rPr>
        <w:t xml:space="preserve">• </w:t>
      </w:r>
      <w:hyperlink r:id="rId18">
        <w:r>
          <w:rPr>
            <w:color w:val="0B4D2A"/>
            <w:u w:val="single"/>
            <w:rFonts w:ascii="Aptos" w:hAnsi="Aptos"/>
          </w:rPr>
          <w:t>Information Technology program guide</w:t>
        </w:r>
      </w:hyperlink>
    </w:p>
    <w:p>
      <w:pPr>
        <w:spacing w:after="100"/>
      </w:pPr>
      <w:r>
        <w:rPr>
          <w:rFonts w:ascii="Aptos" w:hAnsi="Aptos"/>
          <w:color w:val="0B4D2A"/>
          <w:sz w:val="18"/>
        </w:rPr>
        <w:t xml:space="preserve">• </w:t>
      </w:r>
      <w:hyperlink r:id="rId19">
        <w:r>
          <w:rPr>
            <w:color w:val="0B4D2A"/>
            <w:u w:val="single"/>
            <w:rFonts w:ascii="Aptos" w:hAnsi="Aptos"/>
          </w:rPr>
          <w:t>Business Management &amp; Administration program guide</w:t>
        </w:r>
      </w:hyperlink>
    </w:p>
    <w:p>
      <w:pPr>
        <w:pStyle w:val="Heading2"/>
        <w:keepNext/>
        <w:spacing w:before="100" w:after="80"/>
      </w:pPr>
      <w:r>
        <w:rPr>
          <w:rFonts w:ascii="Aptos Display" w:hAnsi="Aptos Display"/>
          <w:b/>
          <w:color w:val="07351E"/>
          <w:sz w:val="25"/>
        </w:rPr>
        <w:t>Revision Control</w:t>
      </w:r>
    </w:p>
    <w:tbl>
      <w:tblPr>
        <w:tblW w:type="auto" w:w="0"/>
        <w:jc w:val="center"/>
        <w:tblLayout w:type="fixed"/>
        <w:tblLook w:firstColumn="1" w:firstRow="1" w:lastColumn="0" w:lastRow="0" w:noHBand="0" w:noVBand="1" w:val="04A0"/>
      </w:tblPr>
      <w:tblGrid>
        <w:gridCol w:w="5083"/>
        <w:gridCol w:w="5083"/>
      </w:tblGrid>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Version</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1.0</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School Year</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2026-2027</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Prepared For</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East Green High School</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Next Review</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Before the next school-year master schedule/course catalog is adopted</w:t>
            </w:r>
          </w:p>
        </w:tc>
      </w:tr>
      <w:tr>
        <w:tc>
          <w:tcPr>
            <w:tcW w:type="dxa" w:w="2232"/>
            <w:shd w:fill="EAF3EC"/>
            <w:tcMar>
              <w:top w:w="55" w:type="dxa"/>
              <w:start w:w="80" w:type="dxa"/>
              <w:bottom w:w="55" w:type="dxa"/>
              <w:end w:w="80" w:type="dxa"/>
            </w:tcMar>
            <w:tcBorders>
              <w:bottom w:val="single" w:sz="4" w:color="D7E0D8"/>
            </w:tcBorders>
          </w:tcPr>
          <w:p>
            <w:r>
              <w:rPr>
                <w:rFonts w:ascii="Aptos" w:hAnsi="Aptos"/>
                <w:b/>
                <w:color w:val="07351E"/>
                <w:sz w:val="17"/>
              </w:rPr>
              <w:t>Review Authority</w:t>
            </w:r>
          </w:p>
        </w:tc>
        <w:tc>
          <w:tcPr>
            <w:tcW w:type="dxa" w:w="7344"/>
            <w:tcMar>
              <w:top w:w="55" w:type="dxa"/>
              <w:start w:w="80" w:type="dxa"/>
              <w:bottom w:w="55" w:type="dxa"/>
              <w:end w:w="80" w:type="dxa"/>
            </w:tcMar>
            <w:tcBorders>
              <w:bottom w:val="single" w:sz="4" w:color="D7E0D8"/>
            </w:tcBorders>
          </w:tcPr>
          <w:p>
            <w:r>
              <w:rPr>
                <w:rFonts w:ascii="Aptos" w:hAnsi="Aptos"/>
                <w:color w:val="111111"/>
                <w:sz w:val="17"/>
              </w:rPr>
              <w:t>Principal and Assistant Principal of Curriculum &amp; Instruction</w:t>
            </w:r>
          </w:p>
        </w:tc>
      </w:tr>
    </w:tbl>
    <w:p>
      <w:pPr>
        <w:spacing w:after="80" w:before="160"/>
      </w:pPr>
      <w:r>
        <w:rPr>
          <w:rFonts w:ascii="Aptos" w:hAnsi="Aptos"/>
          <w:color w:val="5D665F"/>
          <w:sz w:val="17"/>
        </w:rPr>
        <w:t>Future expansion: AP, honors, and other advanced-designation courses are intentionally excluded from this edition and should be added only when East Green expands its catalog and staffing.</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896"/>
      <w:gridCol w:w="4896"/>
    </w:tblGrid>
    <w:tr>
      <w:tc>
        <w:tcPr>
          <w:tcW w:type="dxa" w:w="4896"/>
        </w:tcPr>
        <w:p>
          <w:r>
            <w:rPr>
              <w:rFonts w:ascii="Aptos" w:hAnsi="Aptos"/>
              <w:b/>
              <w:color w:val="0B4D2A"/>
              <w:sz w:val="15"/>
            </w:rPr>
            <w:t>ONE SCHOOL. ONE PACK. ONE PURPOSE.</w:t>
          </w:r>
        </w:p>
      </w:tc>
      <w:tc>
        <w:tcPr>
          <w:tcW w:type="dxa" w:w="4896"/>
        </w:tcPr>
        <w:p>
          <w:pPr>
            <w:jc w:val="right"/>
          </w:pPr>
          <w:r>
            <w:rPr>
              <w:rFonts w:ascii="Aptos" w:hAnsi="Aptos"/>
              <w:color w:val="697169"/>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896"/>
      <w:gridCol w:w="4896"/>
    </w:tblGrid>
    <w:tr>
      <w:tc>
        <w:tcPr>
          <w:tcW w:type="dxa" w:w="7056"/>
          <w:tcMar>
            <w:top w:w="20" w:type="dxa"/>
            <w:start w:w="10" w:type="dxa"/>
            <w:bottom w:w="20" w:type="dxa"/>
            <w:end w:w="10" w:type="dxa"/>
          </w:tcMar>
        </w:tcPr>
        <w:p>
          <w:r>
            <w:rPr>
              <w:rFonts w:ascii="Aptos" w:hAnsi="Aptos"/>
              <w:b/>
              <w:color w:val="0B4D2A"/>
              <w:sz w:val="15"/>
            </w:rPr>
            <w:t>EAST GREEN HIGH SCHOOL  |  MASTER CURRICULUM HANDBOOK</w:t>
          </w:r>
        </w:p>
      </w:tc>
      <w:tc>
        <w:tcPr>
          <w:tcW w:type="dxa" w:w="2736"/>
          <w:tcMar>
            <w:top w:w="20" w:type="dxa"/>
            <w:start w:w="10" w:type="dxa"/>
            <w:bottom w:w="20" w:type="dxa"/>
            <w:end w:w="10" w:type="dxa"/>
          </w:tcMar>
        </w:tcPr>
        <w:p>
          <w:pPr>
            <w:jc w:val="right"/>
          </w:pPr>
          <w:r>
            <w:rPr>
              <w:rFonts w:ascii="Aptos" w:hAnsi="Aptos"/>
              <w:b/>
              <w:color w:val="5D665F"/>
              <w:sz w:val="15"/>
            </w:rPr>
            <w:t>2026-2027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D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D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4D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labamaachieves.org/wp-content/uploads/2021/08/2021-Alabama-English-Language-Arts-Course-of-Study.pdf" TargetMode="External"/><Relationship Id="rId12" Type="http://schemas.openxmlformats.org/officeDocument/2006/relationships/hyperlink" Target="https://www.alabamaachieves.org/wp-content/uploads/2021/03/2019-Alabama-Mathematics-COS-Rev.-6-2021.pdf" TargetMode="External"/><Relationship Id="rId13" Type="http://schemas.openxmlformats.org/officeDocument/2006/relationships/hyperlink" Target="https://www.alabamaachieves.org/wp-content/uploads/2024/08/AS_20240816_2023-Alabama-Course-of-Study-Science_V1.1.pdf" TargetMode="External"/><Relationship Id="rId14" Type="http://schemas.openxmlformats.org/officeDocument/2006/relationships/hyperlink" Target="https://www.alabamaachieves.org/wp-content/uploads/2025/01/AS_20250110_2024-Alabama-Course-of-Study-Social-Studies_V1.0.pdf" TargetMode="External"/><Relationship Id="rId15" Type="http://schemas.openxmlformats.org/officeDocument/2006/relationships/hyperlink" Target="https://www.alabamaachieves.org/acad-stand/" TargetMode="External"/><Relationship Id="rId16" Type="http://schemas.openxmlformats.org/officeDocument/2006/relationships/hyperlink" Target="https://www.alabamaachieves.org/wp-content/uploads/2023/11/CTE_20230126_2022-Hospitality-and-Tourism_V1.0.pdf" TargetMode="External"/><Relationship Id="rId17" Type="http://schemas.openxmlformats.org/officeDocument/2006/relationships/hyperlink" Target="https://www.alabamaachieves.org/wp-content/uploads/2023/02/CTE_202322_LPSCS-Program-Guide-2023-2024_V1.0.pdf" TargetMode="External"/><Relationship Id="rId18" Type="http://schemas.openxmlformats.org/officeDocument/2006/relationships/hyperlink" Target="https://www.alabamaachieves.org/wp-content/uploads/2025/06/CTE_20250605_Information-Technology-Program-Guide-25-26_V2.0.pdf" TargetMode="External"/><Relationship Id="rId19" Type="http://schemas.openxmlformats.org/officeDocument/2006/relationships/hyperlink" Target="https://www.alabamaachieves.org/wp-content/uploads/2023/12/CTE_20231222_BMA-Program-Guide-24-25_V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