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43D2B"/>
          <w:sz w:val="56"/>
        </w:rPr>
        <w:t>EAST GREEN</w:t>
      </w:r>
    </w:p>
    <w:p>
      <w:pPr>
        <w:spacing w:after="680"/>
        <w:jc w:val="center"/>
      </w:pPr>
      <w:r>
        <w:rPr>
          <w:rFonts w:ascii="Aptos" w:hAnsi="Aptos"/>
          <w:b/>
          <w:color w:val="C5A45D"/>
          <w:sz w:val="26"/>
        </w:rPr>
        <w:t>HIGH SCHOOL</w:t>
      </w:r>
    </w:p>
    <w:p>
      <w:pPr>
        <w:jc w:val="center"/>
      </w:pPr>
      <w:r>
        <w:rPr>
          <w:rFonts w:ascii="Aptos Display" w:hAnsi="Aptos Display"/>
          <w:b/>
          <w:color w:val="1F2933"/>
          <w:sz w:val="52"/>
        </w:rPr>
        <w:t>COUNSELING &amp; STUDENT SERVICES HANDBOOK</w:t>
      </w:r>
    </w:p>
    <w:p>
      <w:pPr>
        <w:spacing w:after="680"/>
        <w:jc w:val="center"/>
      </w:pPr>
      <w:r>
        <w:rPr>
          <w:rFonts w:ascii="Aptos" w:hAnsi="Aptos"/>
          <w:b w:val="0"/>
          <w:color w:val="6B7280"/>
          <w:sz w:val="24"/>
        </w:rPr>
        <w:t>Counseling practice, student support, enrollment, records, front-office service, and cross-team procedures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</w:tblGrid>
      <w:tr>
        <w:tc>
          <w:tcPr>
            <w:tcW w:type="dxa" w:w="10080"/>
            <w:shd w:fill="143D2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LEARN. LEAD. SUCCEED.</w:t>
            </w:r>
          </w:p>
        </w:tc>
      </w:tr>
    </w:tbl>
    <w:p/>
    <w:p/>
    <w:p/>
    <w:p/>
    <w:p/>
    <w:p>
      <w:pPr>
        <w:jc w:val="center"/>
      </w:pPr>
      <w:r>
        <w:rPr>
          <w:rFonts w:ascii="Aptos" w:hAnsi="Aptos"/>
          <w:b/>
          <w:color w:val="1F5A3F"/>
          <w:sz w:val="19"/>
        </w:rPr>
        <w:t>2026-2027 Initial Edition</w:t>
      </w:r>
    </w:p>
    <w:p>
      <w:pPr>
        <w:jc w:val="center"/>
      </w:pPr>
      <w:r>
        <w:rPr>
          <w:rFonts w:ascii="Aptos" w:hAnsi="Aptos"/>
          <w:b w:val="0"/>
          <w:color w:val="6B7280"/>
          <w:sz w:val="17"/>
        </w:rPr>
        <w:t>Internal use • Operational guidance • Subject to district policy and applicable law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01  </w:t>
      </w:r>
      <w:r>
        <w:rPr>
          <w:rFonts w:ascii="Aptos" w:hAnsi="Aptos"/>
          <w:b/>
          <w:color w:val="1F2933"/>
          <w:sz w:val="21"/>
        </w:rPr>
        <w:t>Purpose, Team Structure &amp; Service Model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02  </w:t>
      </w:r>
      <w:r>
        <w:rPr>
          <w:rFonts w:ascii="Aptos" w:hAnsi="Aptos"/>
          <w:b/>
          <w:color w:val="1F2933"/>
          <w:sz w:val="21"/>
        </w:rPr>
        <w:t>School Counselor Roles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03  </w:t>
      </w:r>
      <w:r>
        <w:rPr>
          <w:rFonts w:ascii="Aptos" w:hAnsi="Aptos"/>
          <w:b/>
          <w:color w:val="1F2933"/>
          <w:sz w:val="21"/>
        </w:rPr>
        <w:t>Registrar Role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04  </w:t>
      </w:r>
      <w:r>
        <w:rPr>
          <w:rFonts w:ascii="Aptos" w:hAnsi="Aptos"/>
          <w:b/>
          <w:color w:val="1F2933"/>
          <w:sz w:val="21"/>
        </w:rPr>
        <w:t>Front Office Administrative Assistant Role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05  </w:t>
      </w:r>
      <w:r>
        <w:rPr>
          <w:rFonts w:ascii="Aptos" w:hAnsi="Aptos"/>
          <w:b/>
          <w:color w:val="1F2933"/>
          <w:sz w:val="21"/>
        </w:rPr>
        <w:t>Counseling Services &amp; Caseload Management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06  </w:t>
      </w:r>
      <w:r>
        <w:rPr>
          <w:rFonts w:ascii="Aptos" w:hAnsi="Aptos"/>
          <w:b/>
          <w:color w:val="1F2933"/>
          <w:sz w:val="21"/>
        </w:rPr>
        <w:t>Academic Planning, Scheduling &amp; Graduation Monitoring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07  </w:t>
      </w:r>
      <w:r>
        <w:rPr>
          <w:rFonts w:ascii="Aptos" w:hAnsi="Aptos"/>
          <w:b/>
          <w:color w:val="1F2933"/>
          <w:sz w:val="21"/>
        </w:rPr>
        <w:t>College, Career &amp; Postsecondary Support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08  </w:t>
      </w:r>
      <w:r>
        <w:rPr>
          <w:rFonts w:ascii="Aptos" w:hAnsi="Aptos"/>
          <w:b/>
          <w:color w:val="1F2933"/>
          <w:sz w:val="21"/>
        </w:rPr>
        <w:t>Student Wellness, Referrals &amp; Crisis Escalation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09  </w:t>
      </w:r>
      <w:r>
        <w:rPr>
          <w:rFonts w:ascii="Aptos" w:hAnsi="Aptos"/>
          <w:b/>
          <w:color w:val="1F2933"/>
          <w:sz w:val="21"/>
        </w:rPr>
        <w:t>Enrollment, Withdrawal, Records &amp; Transcripts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10  </w:t>
      </w:r>
      <w:r>
        <w:rPr>
          <w:rFonts w:ascii="Aptos" w:hAnsi="Aptos"/>
          <w:b/>
          <w:color w:val="1F2933"/>
          <w:sz w:val="21"/>
        </w:rPr>
        <w:t>Attendance &amp; Student Check-In / Check-Out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11  </w:t>
      </w:r>
      <w:r>
        <w:rPr>
          <w:rFonts w:ascii="Aptos" w:hAnsi="Aptos"/>
          <w:b/>
          <w:color w:val="1F2933"/>
          <w:sz w:val="21"/>
        </w:rPr>
        <w:t>Confidentiality, Documentation &amp; Communication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12  </w:t>
      </w:r>
      <w:r>
        <w:rPr>
          <w:rFonts w:ascii="Aptos" w:hAnsi="Aptos"/>
          <w:b/>
          <w:color w:val="1F2933"/>
          <w:sz w:val="21"/>
        </w:rPr>
        <w:t>Friday Green Day &amp; Student Support Programming</w:t>
      </w:r>
    </w:p>
    <w:p>
      <w:pPr>
        <w:spacing w:after="100"/>
      </w:pPr>
      <w:r>
        <w:rPr>
          <w:rFonts w:ascii="Aptos" w:hAnsi="Aptos"/>
          <w:b/>
          <w:color w:val="C5A45D"/>
          <w:sz w:val="20"/>
        </w:rPr>
        <w:t xml:space="preserve">13  </w:t>
      </w:r>
      <w:r>
        <w:rPr>
          <w:rFonts w:ascii="Aptos" w:hAnsi="Aptos"/>
          <w:b/>
          <w:color w:val="1F2933"/>
          <w:sz w:val="21"/>
        </w:rPr>
        <w:t>Daily Workflow &amp; Quick-Reference Checklists</w:t>
      </w:r>
    </w:p>
    <w:p>
      <w:r>
        <w:br w:type="page"/>
      </w:r>
    </w:p>
    <w:p>
      <w:pPr>
        <w:pStyle w:val="Heading1"/>
      </w:pPr>
      <w:r>
        <w:t>1. Purpose, Team Structure &amp; Service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E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14" w:color="1F5A3F"/>
              <w:left w:val="single" w:sz="6" w:color="C7D8CE"/>
              <w:bottom w:val="single" w:sz="6" w:color="C7D8CE"/>
              <w:right w:val="single" w:sz="6" w:color="C7D8CE"/>
            </w:tcBorders>
          </w:tcPr>
          <w:p>
            <w:r>
              <w:rPr>
                <w:rFonts w:ascii="Aptos" w:hAnsi="Aptos"/>
                <w:b/>
                <w:color w:val="143D2B"/>
                <w:sz w:val="21"/>
              </w:rPr>
              <w:t>Purpose of Student Services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East Green High School Student Services exists to remove barriers to student success, help students plan their academic and postsecondary path, maintain accurate student records, and provide a professional front-office experience. The department supports students; it does not replace administrative discipline, classroom instruction, or outside clinical services.</w:t>
            </w:r>
          </w:p>
        </w:tc>
      </w:tr>
    </w:tbl>
    <w:p>
      <w:pPr>
        <w:spacing w:after="0"/>
      </w:pPr>
    </w:p>
    <w:p>
      <w:pPr>
        <w:pStyle w:val="Heading2"/>
      </w:pPr>
      <w:r>
        <w:t>Team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252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2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Focus</w:t>
            </w:r>
          </w:p>
        </w:tc>
        <w:tc>
          <w:tcPr>
            <w:tcW w:type="dxa" w:w="252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Reports To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School Counselor 1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HIRING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Academic, personal/social, and college/career counseling; assigned caseload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 Operations &amp; Student Services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School Counselor 2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HIRING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Academic, personal/social, and college/career counseling; assigned caseload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 Operations &amp; Student Services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Registrar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VACANT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Enrollment, withdrawals, transcripts, student records, data accuracy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 Operations &amp; Student Services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Front Office Administrative Assistant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VACANT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Reception, visitors, phones, check-in/out, general office support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 Operations &amp; Student Services</w:t>
            </w:r>
          </w:p>
        </w:tc>
      </w:tr>
    </w:tbl>
    <w:p/>
    <w:p>
      <w:pPr>
        <w:pStyle w:val="Heading2"/>
      </w:pPr>
      <w:r>
        <w:t>Recommended Counselor Caseload Model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Use a stable alphabetical split (recommended initial model: A–L and M–Z) so students can remain with the same counselor across multiple years.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Balance caseloads if enrollment becomes uneven; preserve continuity when practical.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Both counselors provide the full range of school counseling services. One may serve as a department lead or specialty lead without becoming the only person responsible for that service.</w:t>
      </w:r>
    </w:p>
    <w:p>
      <w:pPr>
        <w:pStyle w:val="Heading1"/>
      </w:pPr>
      <w:r>
        <w:t>2. School Counselor Roles</w:t>
      </w:r>
    </w:p>
    <w:p>
      <w:pPr>
        <w:pStyle w:val="Heading2"/>
      </w:pPr>
      <w:r>
        <w:t>School Counselor 1 — HIRING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Current Assignment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VACANT / HIRING</w:t>
            </w:r>
          </w:p>
        </w:tc>
      </w:tr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Reports 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AP Operations &amp; Student Services — Dr. Barnabas Cook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Primary Purpose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Provide comprehensive school counseling for an assigned student caseload, with emphasis on academic progress, student well-being, and future planning.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Program / Function Oversight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Assigned counselor caseload; academic planning; student wellness; course selection; graduation monitoring; family consultation; Green Day advisory/support programming.</w:t>
            </w:r>
          </w:p>
        </w:tc>
      </w:tr>
    </w:tbl>
    <w:p/>
    <w:p>
      <w:r>
        <w:rPr>
          <w:rFonts w:ascii="Aptos" w:hAnsi="Aptos"/>
          <w:b/>
          <w:color w:val="1F5A3F"/>
          <w:sz w:val="21"/>
        </w:rPr>
        <w:t>Core responsibilities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Develop and maintain academic plans with students; review progress toward promotion and graduation.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Support course requests, schedule changes, credit recovery, and appropriate academic interventions.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Provide short-term individual and small-group school counseling within the scope of the school counselor role.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Respond to student concerns involving relationships, adjustment, stress, attendance barriers, conflict, and school engagement.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Consult with families, teachers, administrators, and outside supports when appropriate.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Document counseling-related actions and referrals in school-approved systems.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Support college, career, military, workforce, and other postsecondary planning.</w:t>
      </w:r>
    </w:p>
    <w:p>
      <w:r>
        <w:rPr>
          <w:rFonts w:ascii="Aptos" w:hAnsi="Aptos"/>
          <w:b/>
          <w:color w:val="1F5A3F"/>
          <w:sz w:val="21"/>
        </w:rPr>
        <w:t>Role boundaries / coordination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Counselors do not assign disciplinary consequences or conduct discipline investigations as their primary function.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Counselors are not long-term therapists. Students needing ongoing clinical treatment should be referred through appropriate family/community processes.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Immediate safety concerns must be escalated to administration and handled under the school’s crisis and reporting procedures.</w:t>
      </w:r>
    </w:p>
    <w:p>
      <w:pPr>
        <w:pStyle w:val="Heading2"/>
      </w:pPr>
      <w:r>
        <w:t>School Counselor 2 — HIRING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Current Assignment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VACANT / HIRING</w:t>
            </w:r>
          </w:p>
        </w:tc>
      </w:tr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Reports 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AP Operations &amp; Student Services — Dr. Barnabas Cook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Primary Purpose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Provide comprehensive school counseling for an assigned student caseload and share responsibility for schoolwide academic, wellness, and postsecondary services.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Program / Function Oversight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Assigned counselor caseload; college/career readiness; postsecondary transition; academic planning; student wellness; scholarship/application support; Green Day programming.</w:t>
            </w:r>
          </w:p>
        </w:tc>
      </w:tr>
    </w:tbl>
    <w:p/>
    <w:p>
      <w:r>
        <w:rPr>
          <w:rFonts w:ascii="Aptos" w:hAnsi="Aptos"/>
          <w:b/>
          <w:color w:val="1F5A3F"/>
          <w:sz w:val="21"/>
        </w:rPr>
        <w:t>Core responsibilities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Maintain individual student planning and graduation progress monitoring.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Coordinate postsecondary activities such as applications, financial-aid education, scholarships, workforce planning, military pathways, and dual-enrollment support as assigned.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Provide student and family conferences regarding academic concerns, attendance barriers, and transition planning.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Support new-student orientation, senior transition work, and college/career events.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Coordinate with the registrar on transcripts, records needed for applications, and graduation verification.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Partner with administrators on re-entry, attendance, and student-support plans while protecting appropriate counseling confidentiality.</w:t>
      </w:r>
    </w:p>
    <w:p>
      <w:r>
        <w:rPr>
          <w:rFonts w:ascii="Aptos" w:hAnsi="Aptos"/>
          <w:b/>
          <w:color w:val="1F5A3F"/>
          <w:sz w:val="21"/>
        </w:rPr>
        <w:t>Role boundaries / coordination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Both counselors should remain cross-trained so student service does not stop when one counselor is absent.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Counseling notes and sensitive disclosures should not be shared more broadly than necessary for safety or legitimate educational purposes.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Major schedule or program exceptions should be coordinated with the Curriculum &amp; Instruction AP and approved according to school procedures.</w:t>
      </w:r>
    </w:p>
    <w:p>
      <w:pPr>
        <w:pStyle w:val="Heading1"/>
      </w:pPr>
      <w:r>
        <w:t>3. Registrar Role</w:t>
      </w:r>
    </w:p>
    <w:p>
      <w:pPr>
        <w:pStyle w:val="Heading2"/>
      </w:pPr>
      <w:r>
        <w:t>Registrar — VACANT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Current Assignment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VACANT</w:t>
            </w:r>
          </w:p>
        </w:tc>
      </w:tr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Reports 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AP Operations &amp; Student Services — Dr. Barnabas Cook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Primary Purpose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Maintain accurate, complete, and timely student enrollment, academic, and records information.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Program / Function Oversight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Enrollment; withdrawals; cumulative records; transcripts; records requests; student-data accuracy; roster/record support; graduation record verification.</w:t>
            </w:r>
          </w:p>
        </w:tc>
      </w:tr>
    </w:tbl>
    <w:p/>
    <w:p>
      <w:r>
        <w:rPr>
          <w:rFonts w:ascii="Aptos" w:hAnsi="Aptos"/>
          <w:b/>
          <w:color w:val="1F5A3F"/>
          <w:sz w:val="21"/>
        </w:rPr>
        <w:t>Core responsibilities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Process new enrollments, withdrawals, demographic updates, and student-record changes.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Maintain official cumulative records and ensure records are filed in the proper system/location.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Process transcript requests and records transfers using approved procedures.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Support counselors and administrators with credit histories, enrollment status, attendance data, and graduation-record verification.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Maintain course/grade record accuracy and report discrepancies for correction.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Protect student records and verify authorization before releasing information.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Support student scheduling and roster maintenance at the clerical/data level without independently making academic-placement decisions.</w:t>
      </w:r>
    </w:p>
    <w:p>
      <w:r>
        <w:rPr>
          <w:rFonts w:ascii="Aptos" w:hAnsi="Aptos"/>
          <w:b/>
          <w:color w:val="1F5A3F"/>
          <w:sz w:val="21"/>
        </w:rPr>
        <w:t>Role boundaries / coordination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The Registrar records approved schedule and academic decisions; counselors/administrators make the educational decision.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The Registrar should not release protected information solely because a requester claims to be a parent, employer, college, or other third party; identity and authorization must be verified according to policy.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Corrections to grades, credits, or official history require appropriate authorization and an auditable record.</w:t>
      </w:r>
    </w:p>
    <w:p>
      <w:pPr>
        <w:pStyle w:val="Heading1"/>
      </w:pPr>
      <w:r>
        <w:t>4. Front Office Administrative Assistant Role</w:t>
      </w:r>
    </w:p>
    <w:p>
      <w:pPr>
        <w:pStyle w:val="Heading2"/>
      </w:pPr>
      <w:r>
        <w:t>Front Office Administrative Assistant — VACANT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Current Assignment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VACANT</w:t>
            </w:r>
          </w:p>
        </w:tc>
      </w:tr>
      <w:tr>
        <w:tc>
          <w:tcPr>
            <w:tcW w:type="dxa" w:w="5040"/>
            <w:shd w:fill="143D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Reports 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AP Operations &amp; Student Services — Dr. Barnabas Cook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Primary Purpose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Serve as the first point of contact for students, families, staff, and visitors while keeping front-office processes organized, secure, and professional.</w:t>
            </w:r>
          </w:p>
        </w:tc>
      </w:tr>
      <w:tr>
        <w:tc>
          <w:tcPr>
            <w:tcW w:type="dxa" w:w="5040"/>
            <w:shd w:fill="EAF2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43D2B"/>
                <w:sz w:val="18"/>
              </w:rPr>
              <w:t>Program / Function Oversight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8"/>
              </w:rPr>
              <w:t>Reception; phones; visitor management; student check-in/out; general clerical support; front-office communications; appointment and message routing.</w:t>
            </w:r>
          </w:p>
        </w:tc>
      </w:tr>
    </w:tbl>
    <w:p/>
    <w:p>
      <w:r>
        <w:rPr>
          <w:rFonts w:ascii="Aptos" w:hAnsi="Aptos"/>
          <w:b/>
          <w:color w:val="1F5A3F"/>
          <w:sz w:val="21"/>
        </w:rPr>
        <w:t>Core responsibilities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Answer and route phone calls; receive visitors; provide routine school information.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Manage student check-in and check-out procedures and verify required authorization.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Issue or coordinate visitor access according to school procedures and notify appropriate staff of visitors.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Receive routine forms, deliveries, messages, and front-office requests and route them to the correct staff member.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Support attendance/front-office documentation, appointment coordination, and student call-downs.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Maintain an orderly reception area and protect confidential information from public view or overhearing.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Provide clerical support to administrators and Student Services as assigned.</w:t>
      </w:r>
    </w:p>
    <w:p>
      <w:r>
        <w:rPr>
          <w:rFonts w:ascii="Aptos" w:hAnsi="Aptos"/>
          <w:b/>
          <w:color w:val="1F5A3F"/>
          <w:sz w:val="21"/>
        </w:rPr>
        <w:t>Role boundaries / coordination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The Administrative Assistant does not make disciplinary, counseling, enrollment-eligibility, or academic-placement decisions.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Sensitive student concerns should be routed to a counselor or administrator rather than discussed at the public front desk.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Aggressive, threatening, or noncompliant visitors should be referred to administration and handled according to campus safety procedures.</w:t>
      </w:r>
    </w:p>
    <w:p>
      <w:pPr>
        <w:pStyle w:val="Heading1"/>
      </w:pPr>
      <w:r>
        <w:t>5. Counseling Services &amp; Caseload Management</w:t>
      </w:r>
    </w:p>
    <w:p>
      <w:pPr>
        <w:pStyle w:val="Heading2"/>
      </w:pPr>
      <w:r>
        <w:t>Core Service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Owner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Academic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Course planning, progress checks, graduation plans, credit recovery, study/organization support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Counselors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Personal / Social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Adjustment, peer conflict, stress, school engagement, short-term support, referrals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Counselors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College / Career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Applications, scholarships, workforce, military, financial-aid education, career exploration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Counselors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Records / Enrollment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Enrollment, withdrawal, transcripts, cumulative records, data corrections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Registrar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Front Office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Visitors, phones, check-in/out, routine information, appointment routing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Administrative Assistant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Discipline / Safety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Consequences, investigations, emergency administrative decisions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Administrators</w:t>
            </w:r>
          </w:p>
        </w:tc>
      </w:tr>
    </w:tbl>
    <w:p/>
    <w:p>
      <w:pPr>
        <w:pStyle w:val="Heading2"/>
      </w:pPr>
      <w:r>
        <w:t>Counselor Appointment Priorities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Immediate. </w:t>
      </w:r>
      <w:r>
        <w:rPr>
          <w:rFonts w:ascii="Aptos" w:hAnsi="Aptos"/>
          <w:b w:val="0"/>
          <w:color w:val="1F2933"/>
          <w:sz w:val="20"/>
        </w:rPr>
        <w:t>Safety concern, crisis, serious threat, abuse/neglect concern, student in acute distress, or administrator-directed urgent response.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Same day when feasible. </w:t>
      </w:r>
      <w:r>
        <w:rPr>
          <w:rFonts w:ascii="Aptos" w:hAnsi="Aptos"/>
          <w:b w:val="0"/>
          <w:color w:val="1F2933"/>
          <w:sz w:val="20"/>
        </w:rPr>
        <w:t>Major schedule error, serious family issue affecting attendance, re-entry support, escalating peer conflict, or student at risk of leaving campus/withdrawing.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Routine appointment. </w:t>
      </w:r>
      <w:r>
        <w:rPr>
          <w:rFonts w:ascii="Aptos" w:hAnsi="Aptos"/>
          <w:b w:val="0"/>
          <w:color w:val="1F2933"/>
          <w:sz w:val="20"/>
        </w:rPr>
        <w:t>Course planning, college questions, scholarship help, minor peer concerns, study skills, or general check-in.</w:t>
      </w:r>
    </w:p>
    <w:p>
      <w:pPr>
        <w:pStyle w:val="Heading1"/>
      </w:pPr>
      <w:r>
        <w:t>6. Academic Planning, Scheduling &amp; Graduation Monitoring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E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14" w:color="1F5A3F"/>
              <w:left w:val="single" w:sz="6" w:color="C7D8CE"/>
              <w:bottom w:val="single" w:sz="6" w:color="C7D8CE"/>
              <w:right w:val="single" w:sz="6" w:color="C7D8CE"/>
            </w:tcBorders>
          </w:tcPr>
          <w:p>
            <w:r>
              <w:rPr>
                <w:rFonts w:ascii="Aptos" w:hAnsi="Aptos"/>
                <w:b/>
                <w:color w:val="143D2B"/>
                <w:sz w:val="21"/>
              </w:rPr>
              <w:t>Shared scheduling responsibility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Counselors are the student-facing academic planners; the Registrar maintains accurate records; the Curriculum &amp; Instruction AP owns instructional scheduling decisions; and the Principal approves major exceptions or program changes.</w:t>
            </w:r>
          </w:p>
        </w:tc>
      </w:tr>
    </w:tbl>
    <w:p>
      <w:pPr>
        <w:spacing w:after="0"/>
      </w:pPr>
    </w:p>
    <w:p>
      <w:pPr>
        <w:pStyle w:val="Heading2"/>
      </w:pPr>
      <w:r>
        <w:t>Course Planning Workflow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1.  </w:t>
      </w:r>
      <w:r>
        <w:rPr>
          <w:rFonts w:ascii="Aptos" w:hAnsi="Aptos"/>
          <w:b w:val="0"/>
          <w:color w:val="1F2933"/>
          <w:sz w:val="20"/>
        </w:rPr>
        <w:t>Review the student’s grade level, completed credits, current courses, and known graduation requirements.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2.  </w:t>
      </w:r>
      <w:r>
        <w:rPr>
          <w:rFonts w:ascii="Aptos" w:hAnsi="Aptos"/>
          <w:b w:val="0"/>
          <w:color w:val="1F2933"/>
          <w:sz w:val="20"/>
        </w:rPr>
        <w:t>Discuss interests, career/college goals, prerequisites, support needs, and realistic workload.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3.  </w:t>
      </w:r>
      <w:r>
        <w:rPr>
          <w:rFonts w:ascii="Aptos" w:hAnsi="Aptos"/>
          <w:b w:val="0"/>
          <w:color w:val="1F2933"/>
          <w:sz w:val="20"/>
        </w:rPr>
        <w:t>Enter or document course requests using the approved scheduling process.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4.  </w:t>
      </w:r>
      <w:r>
        <w:rPr>
          <w:rFonts w:ascii="Aptos" w:hAnsi="Aptos"/>
          <w:b w:val="0"/>
          <w:color w:val="1F2933"/>
          <w:sz w:val="20"/>
        </w:rPr>
        <w:t>Flag conflicts, missing prerequisites, repeat-credit issues, or graduation risks.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5.  </w:t>
      </w:r>
      <w:r>
        <w:rPr>
          <w:rFonts w:ascii="Aptos" w:hAnsi="Aptos"/>
          <w:b w:val="0"/>
          <w:color w:val="1F2933"/>
          <w:sz w:val="20"/>
        </w:rPr>
        <w:t>Coordinate exceptions with the Curriculum &amp; Instruction AP.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6.  </w:t>
      </w:r>
      <w:r>
        <w:rPr>
          <w:rFonts w:ascii="Aptos" w:hAnsi="Aptos"/>
          <w:b w:val="0"/>
          <w:color w:val="1F2933"/>
          <w:sz w:val="20"/>
        </w:rPr>
        <w:t>After the master schedule is built, review student schedules for completeness and resolve errors before convenience-based changes.</w:t>
      </w:r>
    </w:p>
    <w:p>
      <w:pPr>
        <w:pStyle w:val="Heading2"/>
      </w:pPr>
      <w:r>
        <w:t>Schedule Change Priorities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Missing required course or graduation requirement.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Duplicate or already-completed course.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Prerequisite or level-placement error.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Documented program/pathway need.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Major balancing issue approved by administration.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Student preference changes only when space and policy permit.</w:t>
      </w:r>
    </w:p>
    <w:p>
      <w:pPr>
        <w:pStyle w:val="Heading2"/>
      </w:pPr>
      <w:r>
        <w:t>Graduation Monitoring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Credits earned and credits in progress reviewed.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Required subject areas verified.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Failed/incomplete courses identified.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Credit recovery or repeat-course plan documented if needed.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Senior postsecondary plan discussed.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Registrar record matches counselor graduation review.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High-risk seniors are placed on an active follow-up list.</w:t>
      </w:r>
    </w:p>
    <w:p>
      <w:pPr>
        <w:pStyle w:val="Heading1"/>
      </w:pPr>
      <w:r>
        <w:t>7. College, Career &amp; Postsecondary Support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Help students compare college, workforce, military, technical-school, apprenticeship, and other postsecondary options without assuming every student should choose the same path.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Provide timelines for applications, financial-aid steps, scholarship searches, testing, recommendation requests, and transcript requests.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Explain the difference between counselor support and final decisions made by colleges, scholarship providers, employers, or external agencies.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Coordinate school-based career exploration, résumé/interview support, college visits, guest speakers, and Green Day postsecondary activities when feasible.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Maintain fair access to opportunities and avoid promoting a program solely because of a personal relationship or outside incentive.</w:t>
      </w:r>
    </w:p>
    <w:p>
      <w:pPr>
        <w:pStyle w:val="Heading1"/>
      </w:pPr>
      <w:r>
        <w:t>8. Student Wellness, Referrals &amp; Crisis Escalation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E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14" w:color="1F5A3F"/>
              <w:left w:val="single" w:sz="6" w:color="C7D8CE"/>
              <w:bottom w:val="single" w:sz="6" w:color="C7D8CE"/>
              <w:right w:val="single" w:sz="6" w:color="C7D8CE"/>
            </w:tcBorders>
          </w:tcPr>
          <w:p>
            <w:r>
              <w:rPr>
                <w:rFonts w:ascii="Aptos" w:hAnsi="Aptos"/>
                <w:b/>
                <w:color w:val="143D2B"/>
                <w:sz w:val="21"/>
              </w:rPr>
              <w:t>Scope reminder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School counselors provide brief, school-based support and coordinate resources. They are not substitutes for emergency responders, licensed long-term therapy, medical care, or child-protection authorities.</w:t>
            </w:r>
          </w:p>
        </w:tc>
      </w:tr>
    </w:tbl>
    <w:p>
      <w:pPr>
        <w:spacing w:after="0"/>
      </w:pPr>
    </w:p>
    <w:p>
      <w:pPr>
        <w:pStyle w:val="Heading2"/>
      </w:pPr>
      <w:r>
        <w:t>When a Student Discloses a Serious Concern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1.  </w:t>
      </w:r>
      <w:r>
        <w:rPr>
          <w:rFonts w:ascii="Aptos" w:hAnsi="Aptos"/>
          <w:b w:val="0"/>
          <w:color w:val="1F2933"/>
          <w:sz w:val="20"/>
        </w:rPr>
        <w:t>Stay calm, listen, and gather only the information needed to determine immediate safety and next steps.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2.  </w:t>
      </w:r>
      <w:r>
        <w:rPr>
          <w:rFonts w:ascii="Aptos" w:hAnsi="Aptos"/>
          <w:b w:val="0"/>
          <w:color w:val="1F2933"/>
          <w:sz w:val="20"/>
        </w:rPr>
        <w:t>Do not promise absolute confidentiality. Explain that safety concerns may require involving additional adults or authorities.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3.  </w:t>
      </w:r>
      <w:r>
        <w:rPr>
          <w:rFonts w:ascii="Aptos" w:hAnsi="Aptos"/>
          <w:b w:val="0"/>
          <w:color w:val="1F2933"/>
          <w:sz w:val="20"/>
        </w:rPr>
        <w:t>If there is an immediate danger or urgent safety concern, follow the school crisis procedure and involve administration/emergency resources as required.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4.  </w:t>
      </w:r>
      <w:r>
        <w:rPr>
          <w:rFonts w:ascii="Aptos" w:hAnsi="Aptos"/>
          <w:b w:val="0"/>
          <w:color w:val="1F2933"/>
          <w:sz w:val="20"/>
        </w:rPr>
        <w:t>For suspected abuse/neglect or other mandated-reporting situations, follow applicable reporting law and district procedure; do not conduct an independent investigation beyond what is necessary to make the report.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5.  </w:t>
      </w:r>
      <w:r>
        <w:rPr>
          <w:rFonts w:ascii="Aptos" w:hAnsi="Aptos"/>
          <w:b w:val="0"/>
          <w:color w:val="1F2933"/>
          <w:sz w:val="20"/>
        </w:rPr>
        <w:t>Document actions taken, referrals made, and required follow-up using the approved confidential record process.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6.  </w:t>
      </w:r>
      <w:r>
        <w:rPr>
          <w:rFonts w:ascii="Aptos" w:hAnsi="Aptos"/>
          <w:b w:val="0"/>
          <w:color w:val="1F2933"/>
          <w:sz w:val="20"/>
        </w:rPr>
        <w:t>Plan re-entry or continued support when the student returns to regular school activities.</w:t>
      </w:r>
    </w:p>
    <w:p>
      <w:pPr>
        <w:pStyle w:val="Heading2"/>
      </w:pPr>
      <w:r>
        <w:t>Counselor vs. Administrator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Counselor Role</w:t>
            </w:r>
          </w:p>
        </w:tc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Administrator Role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Peer conflict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Support problem-solving, communication, coping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Address rule violations, threats, harassment, or discipline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Attendance problem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Identify barriers and supports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Own formal attendance intervention / enforcement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Behavior incident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Support student after incident or during re-entry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Investigate and determine consequence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Academic failure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Academic plan, counseling, intervention referral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Support staffing/program decisions and accountability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Safety crisis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Assess immediate concern within role; activate referral/escalation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Lead site safety response and required administrative actions</w:t>
            </w:r>
          </w:p>
        </w:tc>
      </w:tr>
    </w:tbl>
    <w:p/>
    <w:p>
      <w:pPr>
        <w:pStyle w:val="Heading1"/>
      </w:pPr>
      <w:r>
        <w:t>9. Enrollment, Withdrawal, Records &amp; Transcripts</w:t>
      </w:r>
    </w:p>
    <w:p>
      <w:pPr>
        <w:pStyle w:val="Heading2"/>
      </w:pPr>
      <w:r>
        <w:t>Enrollment Checklist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Required enrollment documents received and identity/authorization verified according to policy.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Student demographic and contact information entered accurately.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Prior school records requested or received.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Registrar creates/updates official student record.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Counselor reviews academic history and develops initial schedule.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Student receives orientation information, schedule, and key school procedures.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Any health, safety, accessibility, or support information is routed to appropriate authorized staff.</w:t>
      </w:r>
    </w:p>
    <w:p>
      <w:pPr>
        <w:pStyle w:val="Heading2"/>
      </w:pPr>
      <w:r>
        <w:t>Withdrawal Checklist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Withdrawal request/authorization verified.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Destination school or reason recorded when required.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Teachers/administrators notified as appropriate.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Outstanding materials/obligations handled according to school procedure.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Final grades/credits/attendance records updated.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Records/transcript transferred through approved process.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Student status changed in SIS only after required steps are complete.</w:t>
      </w:r>
    </w:p>
    <w:p>
      <w:pPr>
        <w:pStyle w:val="Heading2"/>
      </w:pPr>
      <w:r>
        <w:t>Transcript / Record Release Standard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Verify the requester and the authority to receive the record.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Use the official record, not an unofficial spreadsheet or counselor notes.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Track the request and release when required by policy.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Do not alter, omit, or “clean up” an official record to improve an application.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Escalate unusual subpoenas, legal demands, or disputed records to administration/district leadership.</w:t>
      </w:r>
    </w:p>
    <w:p>
      <w:pPr>
        <w:pStyle w:val="Heading1"/>
      </w:pPr>
      <w:r>
        <w:t>10. Attendance &amp; Student Check-In / Check-Out</w:t>
      </w:r>
    </w:p>
    <w:p>
      <w:pPr>
        <w:pStyle w:val="Heading2"/>
      </w:pPr>
      <w:r>
        <w:t>Front Office Workflow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1.  </w:t>
      </w:r>
      <w:r>
        <w:rPr>
          <w:rFonts w:ascii="Aptos" w:hAnsi="Aptos"/>
          <w:b w:val="0"/>
          <w:color w:val="1F2933"/>
          <w:sz w:val="20"/>
        </w:rPr>
        <w:t>Verify the student and the adult/requestor as required.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2.  </w:t>
      </w:r>
      <w:r>
        <w:rPr>
          <w:rFonts w:ascii="Aptos" w:hAnsi="Aptos"/>
          <w:b w:val="0"/>
          <w:color w:val="1F2933"/>
          <w:sz w:val="20"/>
        </w:rPr>
        <w:t>Record arrival or departure in the approved system.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3.  </w:t>
      </w:r>
      <w:r>
        <w:rPr>
          <w:rFonts w:ascii="Aptos" w:hAnsi="Aptos"/>
          <w:b w:val="0"/>
          <w:color w:val="1F2933"/>
          <w:sz w:val="20"/>
        </w:rPr>
        <w:t>Confirm authorization before releasing a student.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4.  </w:t>
      </w:r>
      <w:r>
        <w:rPr>
          <w:rFonts w:ascii="Aptos" w:hAnsi="Aptos"/>
          <w:b w:val="0"/>
          <w:color w:val="1F2933"/>
          <w:sz w:val="20"/>
        </w:rPr>
        <w:t>Contact the student/classroom using the approved method; avoid unnecessary classroom disruption.</w:t>
      </w:r>
    </w:p>
    <w:p>
      <w:pPr>
        <w:spacing w:after="60"/>
        <w:ind w:left="259" w:hanging="259"/>
      </w:pPr>
      <w:r>
        <w:rPr>
          <w:rFonts w:ascii="Aptos" w:hAnsi="Aptos"/>
          <w:b w:val="0"/>
          <w:color w:val="1F2933"/>
          <w:sz w:val="20"/>
        </w:rPr>
        <w:t xml:space="preserve">5.  </w:t>
      </w:r>
      <w:r>
        <w:rPr>
          <w:rFonts w:ascii="Aptos" w:hAnsi="Aptos"/>
          <w:b w:val="0"/>
          <w:color w:val="1F2933"/>
          <w:sz w:val="20"/>
        </w:rPr>
        <w:t>Refer unusual custody, safety, restriction, or disputed-release situations to an administrator before release.</w:t>
      </w:r>
    </w:p>
    <w:p>
      <w:pPr>
        <w:pStyle w:val="Heading2"/>
      </w:pPr>
      <w:r>
        <w:t>Attendance Intervention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360"/>
            <w:shd w:fill="143D2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Registrar / Attendance process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Maintain accurate attendance data and identify patterns/errors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Counselor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Contact student/family as appropriate; identify barriers and supports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 Operations &amp; Student Services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Conduct formal intervention/conference and administrative response</w:t>
            </w:r>
          </w:p>
        </w:tc>
      </w:tr>
      <w:tr>
        <w:trPr>
          <w:cantSplit/>
        </w:trPr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Principal / District as needed</w:t>
            </w:r>
          </w:p>
        </w:tc>
        <w:tc>
          <w:tcPr>
            <w:tcW w:type="dxa" w:w="3360"/>
            <w:tcMar>
              <w:top w:w="70" w:type="dxa"/>
              <w:start w:w="80" w:type="dxa"/>
              <w:bottom w:w="70" w:type="dxa"/>
              <w:end w:w="80" w:type="dxa"/>
            </w:tcMar>
            <w:shd w:fill="F5F8F6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Review chronic or escalated cases requiring higher-level action</w:t>
            </w:r>
          </w:p>
        </w:tc>
      </w:tr>
    </w:tbl>
    <w:p/>
    <w:p>
      <w:pPr>
        <w:pStyle w:val="Heading1"/>
      </w:pPr>
      <w:r>
        <w:t>11. Confidentiality, Documentation &amp; Communication</w:t>
      </w:r>
    </w:p>
    <w:p>
      <w:pPr>
        <w:pStyle w:val="Heading2"/>
      </w:pPr>
      <w:r>
        <w:t>Confidentiality Principles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Share student information only for legitimate educational, safety, legal, or service purposes and only with people authorized to receive it.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Counselor conversations are private but not absolutely confidential when safety, abuse/neglect reporting, legal obligations, or other protected-school responsibilities require action.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Do not discuss student cases at the front desk, in hallways, or in public-facing channels.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Use neutral, factual language in records. Separate what the student reported from what staff directly observed.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Personal counselor process notes, if permitted, should be handled according to district policy and never used as a casual substitute for required official documentation.</w:t>
      </w:r>
    </w:p>
    <w:p>
      <w:pPr>
        <w:pStyle w:val="Heading2"/>
      </w:pPr>
      <w:r>
        <w:t>Family Communication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Be clear about what the school can and cannot 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Avoid guaranteeing schedule changes, graduation, scholarships, admissions, or external outcomes.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Document significant agreements, repeated outreach, unresolved concerns, and referrals.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F2933"/>
          <w:sz w:val="20"/>
        </w:rPr>
        <w:t>When communication becomes hostile or threatening, end the interaction professionally and involve administration.</w:t>
      </w:r>
    </w:p>
    <w:p>
      <w:pPr>
        <w:pStyle w:val="Heading1"/>
      </w:pPr>
      <w:r>
        <w:t>12. Friday Green Day &amp; Student Support Programming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Advisory. </w:t>
      </w:r>
      <w:r>
        <w:rPr>
          <w:rFonts w:ascii="Aptos" w:hAnsi="Aptos"/>
          <w:b w:val="0"/>
          <w:color w:val="1F2933"/>
          <w:sz w:val="20"/>
        </w:rPr>
        <w:t>Counselors may provide grade-level lessons, planning materials, or staff guidance for academic habits, career exploration, college readiness, and senior transition.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Academic support. </w:t>
      </w:r>
      <w:r>
        <w:rPr>
          <w:rFonts w:ascii="Aptos" w:hAnsi="Aptos"/>
          <w:b w:val="0"/>
          <w:color w:val="1F2933"/>
          <w:sz w:val="20"/>
        </w:rPr>
        <w:t>Use data to identify students needing intervention, missing-work recovery, tutoring, or counselor follow-up.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College/career programming. </w:t>
      </w:r>
      <w:r>
        <w:rPr>
          <w:rFonts w:ascii="Aptos" w:hAnsi="Aptos"/>
          <w:b w:val="0"/>
          <w:color w:val="1F2933"/>
          <w:sz w:val="20"/>
        </w:rPr>
        <w:t>Application workshops, résumé help, scholarship sessions, financial-aid education, guest speakers, and career exploration may be scheduled.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Student wellness. </w:t>
      </w:r>
      <w:r>
        <w:rPr>
          <w:rFonts w:ascii="Aptos" w:hAnsi="Aptos"/>
          <w:b w:val="0"/>
          <w:color w:val="1F2933"/>
          <w:sz w:val="20"/>
        </w:rPr>
        <w:t>Short workshops on organization, communication, conflict management, help-seeking, and transition skills may be offered when appropriate.</w:t>
      </w:r>
    </w:p>
    <w:p>
      <w:pPr>
        <w:pStyle w:val="ListBullet"/>
        <w:spacing w:after="40"/>
      </w:pPr>
      <w:r>
        <w:rPr>
          <w:rFonts w:ascii="Aptos" w:hAnsi="Aptos"/>
          <w:b/>
          <w:color w:val="1F2933"/>
          <w:sz w:val="20"/>
        </w:rPr>
        <w:t xml:space="preserve">Documentation. </w:t>
      </w:r>
      <w:r>
        <w:rPr>
          <w:rFonts w:ascii="Aptos" w:hAnsi="Aptos"/>
          <w:b w:val="0"/>
          <w:color w:val="1F2933"/>
          <w:sz w:val="20"/>
        </w:rPr>
        <w:t>Green Day is still a school day; required attendance, supervision, referrals, and safety procedures continue to apply.</w:t>
      </w:r>
    </w:p>
    <w:p>
      <w:pPr>
        <w:pStyle w:val="Heading1"/>
      </w:pPr>
      <w:r>
        <w:t>13. Daily Workflow &amp; Quick-Reference Checklists</w:t>
      </w:r>
    </w:p>
    <w:p>
      <w:pPr>
        <w:pStyle w:val="Heading2"/>
      </w:pPr>
      <w:r>
        <w:t>Counselor Start-of-Day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Review urgent referrals and administrator messages.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Check scheduled student/family meetings.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Identify students returning from serious incidents or extended absence.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Review any time-sensitive transcript, application, graduation, or schedule deadlines.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Confirm Green Day or special-program responsibilities when applicable.</w:t>
      </w:r>
    </w:p>
    <w:p>
      <w:pPr>
        <w:pStyle w:val="Heading2"/>
      </w:pPr>
      <w:r>
        <w:t>Registrar Start-of-Day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Review enrollment/withdrawal requests.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Check transcript/record requests awaiting action.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Resolve SIS errors or missing data.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Coordinate roster/schedule changes already approved.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Flag record discrepancies for counselor/administrator review.</w:t>
      </w:r>
    </w:p>
    <w:p>
      <w:pPr>
        <w:pStyle w:val="Heading2"/>
      </w:pPr>
      <w:r>
        <w:t>Front Office Start-of-Day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Reception area ready and confidential materials secured.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Phone/visitor processes operational.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Known visitors, meetings, and student releases reviewed.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Administrator contact/coverage confirmed.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Required sign-in/out materials or systems ready.</w:t>
      </w:r>
    </w:p>
    <w:p>
      <w:pPr>
        <w:pStyle w:val="Heading2"/>
      </w:pPr>
      <w:r>
        <w:t>End-of-Day Handoff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Urgent student concerns have an identified owner.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Unreturned family contacts that affect safety, attendance, enrollment, or graduation are flagged.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Pending records/schedule issues are documented.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Students requiring next-day follow-up are placed on the appropriate list.</w:t>
      </w:r>
    </w:p>
    <w:p>
      <w:pPr>
        <w:spacing w:after="60"/>
      </w:pPr>
      <w:r>
        <w:rPr>
          <w:rFonts w:ascii="DejaVu Sans" w:hAnsi="DejaVu Sans"/>
          <w:b w:val="0"/>
          <w:color w:val="1F5A3F"/>
          <w:sz w:val="20"/>
        </w:rPr>
        <w:t xml:space="preserve">☐  </w:t>
      </w:r>
      <w:r>
        <w:rPr>
          <w:rFonts w:ascii="Aptos" w:hAnsi="Aptos"/>
          <w:b w:val="0"/>
          <w:color w:val="1F2933"/>
          <w:sz w:val="20"/>
        </w:rPr>
        <w:t>No confidential material is left exposed in public work areas.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928" w:val="left"/>
      </w:tabs>
      <w:jc w:val="right"/>
    </w:pPr>
    <w:r>
      <w:rPr>
        <w:rFonts w:ascii="Aptos" w:hAnsi="Aptos"/>
        <w:b w:val="0"/>
        <w:color w:val="6B7280"/>
        <w:sz w:val="16"/>
      </w:rPr>
      <w:t>Internal Operations Guide  |  East Green High School</w:t>
    </w:r>
    <w:r>
      <w:tab/>
    </w: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12" w:space="2" w:color="143D2B"/>
      </w:pBdr>
    </w:pPr>
    <w:r>
      <w:rPr>
        <w:rFonts w:ascii="Aptos" w:hAnsi="Aptos"/>
        <w:b/>
        <w:color w:val="143D2B"/>
        <w:sz w:val="17"/>
      </w:rPr>
      <w:t>EAST GREEN HIGH SCHOOL</w:t>
    </w:r>
    <w:r>
      <w:rPr>
        <w:rFonts w:ascii="Aptos" w:hAnsi="Aptos"/>
        <w:b w:val="0"/>
        <w:color w:val="6B7280"/>
        <w:sz w:val="17"/>
      </w:rPr>
      <w:t xml:space="preserve">   |   COUNSELING &amp; STUDENT SERVICES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D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A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5A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D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GHSCallout">
    <w:name w:val="EGHS Callout"/>
    <w:pPr>
      <w:spacing w:before="120" w:after="160"/>
      <w:ind w:left="259" w:right="259"/>
    </w:pPr>
    <w:rPr>
      <w:rFonts w:ascii="Aptos" w:hAnsi="Aptos"/>
      <w:color w:val="143D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