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PROBLEM 4</w:t>
      </w:r>
    </w:p>
    <w:p>
      <w:pPr>
        <w:pStyle w:val="Heading2"/>
        <w:spacing w:after="100"/>
        <w:jc w:val="center"/>
      </w:pPr>
      <w:r>
        <w:t xml:space="preserve">Đánh giá Năng lực Thúc đẩy Doanh số của Nhân viên</w:t>
      </w:r>
    </w:p>
    <w:p>
      <w:pPr>
        <w:spacing w:after="300"/>
        <w:jc w:val="center"/>
      </w:pPr>
      <w:r>
        <w:rPr>
          <w:i/>
          <w:iCs/>
        </w:rPr>
        <w:t xml:space="preserve">Đề tài DAAI_N1.4 — Phân tích dữ liệu bán hàng</w:t>
      </w:r>
    </w:p>
    <w:p>
      <w:pPr>
        <w:spacing w:after="120"/>
      </w:pPr>
      <w:r>
        <w:rPr>
          <w:b w:val="false"/>
          <w:bCs w:val="false"/>
          <w:i w:val="false"/>
          <w:iCs w:val="false"/>
        </w:rPr>
        <w:t xml:space="preserve">Mục tiêu: cung cấp dữ liệu minh bạch cho bộ phận Nhân sự nhằm tính toán KPI và chính sách thưởng/phạt cho đội ngũ nhân viên kinh doanh (SalesPersonID). Báo cáo trình bày kết quả của 5 problem statement, dựa trên dữ liệu silver/gold đã xử lý từ lược đồ 3NF của hệ thống.</w:t>
      </w:r>
    </w:p>
    <w:p>
      <w:pPr>
        <w:pStyle w:val="Heading1"/>
        <w:spacing w:after="150" w:before="400"/>
      </w:pPr>
      <w:r>
        <w:t xml:space="preserve">Problem statement 1: Thống kê tổng doanh số và số lượng hóa đơn xử lý thành công theo từng nhân viên</w:t>
      </w:r>
    </w:p>
    <w:p>
      <w:pPr>
        <w:spacing w:after="120"/>
      </w:pPr>
      <w:r>
        <w:rPr>
          <w:b w:val="false"/>
          <w:bCs w:val="false"/>
          <w:i w:val="false"/>
          <w:iCs w:val="false"/>
        </w:rPr>
        <w:t xml:space="preserve">Dữ liệu tổng hợp trên 200 nhân viên kinh doanh (sales_employee_id), tính tổng doanh số, số hóa đơn xử lý thành công và doanh thu trung bình mỗi hóa đơn trong toàn bộ giai đoạn phân tích.</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4700"/>
      </w:tblGrid>
      <w:tr>
        <w:tc>
          <w:tcPr>
            <w:tcW w:type="dxa" w:w="4700"/>
            <w:vAlign w:val="center"/>
          </w:tcPr>
          <w:p>
            <w:pPr>
              <w:jc w:val="left"/>
            </w:pPr>
            <w:r>
              <w:rPr>
                <w:b/>
                <w:bCs/>
                <w:sz w:val="18"/>
                <w:szCs w:val="18"/>
              </w:rPr>
              <w:t xml:space="preserve">Tổng số nhân viên</w:t>
            </w:r>
          </w:p>
        </w:tc>
        <w:tc>
          <w:tcPr>
            <w:tcW w:type="dxa" w:w="4700"/>
            <w:vAlign w:val="center"/>
          </w:tcPr>
          <w:p>
            <w:pPr>
              <w:jc w:val="right"/>
            </w:pPr>
            <w:r>
              <w:rPr>
                <w:b w:val="false"/>
                <w:bCs w:val="false"/>
                <w:sz w:val="18"/>
                <w:szCs w:val="18"/>
              </w:rPr>
              <w:t xml:space="preserve">200</w:t>
            </w:r>
          </w:p>
        </w:tc>
      </w:tr>
      <w:tr>
        <w:tc>
          <w:tcPr>
            <w:tcW w:type="dxa" w:w="4700"/>
            <w:vAlign w:val="center"/>
          </w:tcPr>
          <w:p>
            <w:pPr>
              <w:jc w:val="left"/>
            </w:pPr>
            <w:r>
              <w:rPr>
                <w:b/>
                <w:bCs/>
                <w:sz w:val="18"/>
                <w:szCs w:val="18"/>
              </w:rPr>
              <w:t xml:space="preserve">Tổng doanh số toàn hệ thống (VND)</w:t>
            </w:r>
          </w:p>
        </w:tc>
        <w:tc>
          <w:tcPr>
            <w:tcW w:type="dxa" w:w="4700"/>
            <w:vAlign w:val="center"/>
          </w:tcPr>
          <w:p>
            <w:pPr>
              <w:jc w:val="right"/>
            </w:pPr>
            <w:r>
              <w:rPr>
                <w:b w:val="false"/>
                <w:bCs w:val="false"/>
                <w:sz w:val="18"/>
                <w:szCs w:val="18"/>
              </w:rPr>
              <w:t xml:space="preserve">12.698.959.845</w:t>
            </w:r>
          </w:p>
        </w:tc>
      </w:tr>
      <w:tr>
        <w:tc>
          <w:tcPr>
            <w:tcW w:type="dxa" w:w="4700"/>
            <w:vAlign w:val="center"/>
          </w:tcPr>
          <w:p>
            <w:pPr>
              <w:jc w:val="left"/>
            </w:pPr>
            <w:r>
              <w:rPr>
                <w:b/>
                <w:bCs/>
                <w:sz w:val="18"/>
                <w:szCs w:val="18"/>
              </w:rPr>
              <w:t xml:space="preserve">Doanh số trung bình / nhân viên (VND)</w:t>
            </w:r>
          </w:p>
        </w:tc>
        <w:tc>
          <w:tcPr>
            <w:tcW w:type="dxa" w:w="4700"/>
            <w:vAlign w:val="center"/>
          </w:tcPr>
          <w:p>
            <w:pPr>
              <w:jc w:val="right"/>
            </w:pPr>
            <w:r>
              <w:rPr>
                <w:b w:val="false"/>
                <w:bCs w:val="false"/>
                <w:sz w:val="18"/>
                <w:szCs w:val="18"/>
              </w:rPr>
              <w:t xml:space="preserve">63.494.799</w:t>
            </w:r>
          </w:p>
        </w:tc>
      </w:tr>
      <w:tr>
        <w:tc>
          <w:tcPr>
            <w:tcW w:type="dxa" w:w="4700"/>
            <w:vAlign w:val="center"/>
          </w:tcPr>
          <w:p>
            <w:pPr>
              <w:jc w:val="left"/>
            </w:pPr>
            <w:r>
              <w:rPr>
                <w:b/>
                <w:bCs/>
                <w:sz w:val="18"/>
                <w:szCs w:val="18"/>
              </w:rPr>
              <w:t xml:space="preserve">Tổng số hóa đơn thành công</w:t>
            </w:r>
          </w:p>
        </w:tc>
        <w:tc>
          <w:tcPr>
            <w:tcW w:type="dxa" w:w="4700"/>
            <w:vAlign w:val="center"/>
          </w:tcPr>
          <w:p>
            <w:pPr>
              <w:jc w:val="right"/>
            </w:pPr>
            <w:r>
              <w:rPr>
                <w:b w:val="false"/>
                <w:bCs w:val="false"/>
                <w:sz w:val="18"/>
                <w:szCs w:val="18"/>
              </w:rPr>
              <w:t xml:space="preserve">516.716</w:t>
            </w:r>
          </w:p>
        </w:tc>
      </w:tr>
      <w:tr>
        <w:tc>
          <w:tcPr>
            <w:tcW w:type="dxa" w:w="4700"/>
            <w:vAlign w:val="center"/>
          </w:tcPr>
          <w:p>
            <w:pPr>
              <w:jc w:val="left"/>
            </w:pPr>
            <w:r>
              <w:rPr>
                <w:b/>
                <w:bCs/>
                <w:sz w:val="18"/>
                <w:szCs w:val="18"/>
              </w:rPr>
              <w:t xml:space="preserve">Doanh thu TB / hóa đơn toàn hệ thống (VND)</w:t>
            </w:r>
          </w:p>
        </w:tc>
        <w:tc>
          <w:tcPr>
            <w:tcW w:type="dxa" w:w="4700"/>
            <w:vAlign w:val="center"/>
          </w:tcPr>
          <w:p>
            <w:pPr>
              <w:jc w:val="right"/>
            </w:pPr>
            <w:r>
              <w:rPr>
                <w:b w:val="false"/>
                <w:bCs w:val="false"/>
                <w:sz w:val="18"/>
                <w:szCs w:val="18"/>
              </w:rPr>
              <w:t xml:space="preserve">24.576</w:t>
            </w:r>
          </w:p>
        </w:tc>
      </w:tr>
    </w:tbl>
    <w:p>
      <w:pPr>
        <w:spacing w:after="120"/>
      </w:pPr>
      <w:r>
        <w:rPr>
          <w:b w:val="false"/>
          <w:bCs w:val="false"/>
          <w:i w:val="false"/>
          <w:iCs w:val="false"/>
        </w:rPr>
        <w:t xml:space="preserve"/>
      </w:r>
    </w:p>
    <w:p>
      <w:pPr>
        <w:pStyle w:val="Heading3"/>
        <w:spacing w:after="100" w:before="200"/>
      </w:pPr>
      <w:r>
        <w:rPr>
          <w:b/>
          <w:bCs/>
        </w:rPr>
        <w:t xml:space="preserve">Top 10 nhân viên theo tổng doanh số</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800"/>
        <w:gridCol w:w="1800"/>
        <w:gridCol w:w="2800"/>
      </w:tblGrid>
      <w:tr>
        <w:trPr>
          <w:tblHeader/>
        </w:trPr>
        <w:tc>
          <w:tcPr>
            <w:tcW w:type="dxa" w:w="1200"/>
            <w:shd w:fill="1F4E78" w:color="auto" w:val="clear"/>
            <w:vAlign w:val="center"/>
          </w:tcPr>
          <w:p>
            <w:pPr>
              <w:jc w:val="center"/>
            </w:pPr>
            <w:r>
              <w:rPr>
                <w:b/>
                <w:bCs/>
                <w:color w:val="FFFFFF"/>
                <w:sz w:val="18"/>
                <w:szCs w:val="18"/>
              </w:rPr>
              <w:t xml:space="preserve">Hạng</w:t>
            </w:r>
          </w:p>
        </w:tc>
        <w:tc>
          <w:tcPr>
            <w:tcW w:type="dxa" w:w="1800"/>
            <w:shd w:fill="1F4E78" w:color="auto" w:val="clear"/>
            <w:vAlign w:val="center"/>
          </w:tcPr>
          <w:p>
            <w:pPr>
              <w:jc w:val="center"/>
            </w:pPr>
            <w:r>
              <w:rPr>
                <w:b/>
                <w:bCs/>
                <w:color w:val="FFFFFF"/>
                <w:sz w:val="18"/>
                <w:szCs w:val="18"/>
              </w:rPr>
              <w:t xml:space="preserve">Mã NV</w:t>
            </w:r>
          </w:p>
        </w:tc>
        <w:tc>
          <w:tcPr>
            <w:tcW w:type="dxa" w:w="2800"/>
            <w:shd w:fill="1F4E78" w:color="auto" w:val="clear"/>
            <w:vAlign w:val="center"/>
          </w:tcPr>
          <w:p>
            <w:pPr>
              <w:jc w:val="center"/>
            </w:pPr>
            <w:r>
              <w:rPr>
                <w:b/>
                <w:bCs/>
                <w:color w:val="FFFFFF"/>
                <w:sz w:val="18"/>
                <w:szCs w:val="18"/>
              </w:rPr>
              <w:t xml:space="preserve">Tổng doanh số (VND)</w:t>
            </w:r>
          </w:p>
        </w:tc>
        <w:tc>
          <w:tcPr>
            <w:tcW w:type="dxa" w:w="1800"/>
            <w:shd w:fill="1F4E78" w:color="auto" w:val="clear"/>
            <w:vAlign w:val="center"/>
          </w:tcPr>
          <w:p>
            <w:pPr>
              <w:jc w:val="center"/>
            </w:pPr>
            <w:r>
              <w:rPr>
                <w:b/>
                <w:bCs/>
                <w:color w:val="FFFFFF"/>
                <w:sz w:val="18"/>
                <w:szCs w:val="18"/>
              </w:rPr>
              <w:t xml:space="preserve">Số hóa đơn TC</w:t>
            </w:r>
          </w:p>
        </w:tc>
        <w:tc>
          <w:tcPr>
            <w:tcW w:type="dxa" w:w="2800"/>
            <w:shd w:fill="1F4E78" w:color="auto" w:val="clear"/>
            <w:vAlign w:val="center"/>
          </w:tcPr>
          <w:p>
            <w:pPr>
              <w:jc w:val="center"/>
            </w:pPr>
            <w:r>
              <w:rPr>
                <w:b/>
                <w:bCs/>
                <w:color w:val="FFFFFF"/>
                <w:sz w:val="18"/>
                <w:szCs w:val="18"/>
              </w:rPr>
              <w:t xml:space="preserve">Doanh thu TB/hóa đơn (VND)</w:t>
            </w:r>
          </w:p>
        </w:tc>
      </w:tr>
      <w:tr>
        <w:tc>
          <w:tcPr>
            <w:tcW w:type="dxa" w:w="1200"/>
            <w:vAlign w:val="center"/>
          </w:tcPr>
          <w:p>
            <w:pPr>
              <w:jc w:val="left"/>
            </w:pPr>
            <w:r>
              <w:rPr>
                <w:b w:val="false"/>
                <w:bCs w:val="false"/>
                <w:sz w:val="18"/>
                <w:szCs w:val="18"/>
              </w:rPr>
              <w:t xml:space="preserve">1</w:t>
            </w:r>
          </w:p>
        </w:tc>
        <w:tc>
          <w:tcPr>
            <w:tcW w:type="dxa" w:w="1800"/>
            <w:vAlign w:val="center"/>
          </w:tcPr>
          <w:p>
            <w:pPr>
              <w:jc w:val="right"/>
            </w:pPr>
            <w:r>
              <w:rPr>
                <w:b w:val="false"/>
                <w:bCs w:val="false"/>
                <w:sz w:val="18"/>
                <w:szCs w:val="18"/>
              </w:rPr>
              <w:t xml:space="preserve">EMP0143</w:t>
            </w:r>
          </w:p>
        </w:tc>
        <w:tc>
          <w:tcPr>
            <w:tcW w:type="dxa" w:w="2800"/>
            <w:vAlign w:val="center"/>
          </w:tcPr>
          <w:p>
            <w:pPr>
              <w:jc w:val="right"/>
            </w:pPr>
            <w:r>
              <w:rPr>
                <w:b w:val="false"/>
                <w:bCs w:val="false"/>
                <w:sz w:val="18"/>
                <w:szCs w:val="18"/>
              </w:rPr>
              <w:t xml:space="preserve">67.447.042</w:t>
            </w:r>
          </w:p>
        </w:tc>
        <w:tc>
          <w:tcPr>
            <w:tcW w:type="dxa" w:w="1800"/>
            <w:vAlign w:val="center"/>
          </w:tcPr>
          <w:p>
            <w:pPr>
              <w:jc w:val="right"/>
            </w:pPr>
            <w:r>
              <w:rPr>
                <w:b w:val="false"/>
                <w:bCs w:val="false"/>
                <w:sz w:val="18"/>
                <w:szCs w:val="18"/>
              </w:rPr>
              <w:t xml:space="preserve">2.736</w:t>
            </w:r>
          </w:p>
        </w:tc>
        <w:tc>
          <w:tcPr>
            <w:tcW w:type="dxa" w:w="2800"/>
            <w:vAlign w:val="center"/>
          </w:tcPr>
          <w:p>
            <w:pPr>
              <w:jc w:val="right"/>
            </w:pPr>
            <w:r>
              <w:rPr>
                <w:b w:val="false"/>
                <w:bCs w:val="false"/>
                <w:sz w:val="18"/>
                <w:szCs w:val="18"/>
              </w:rPr>
              <w:t xml:space="preserve">24.652</w:t>
            </w:r>
          </w:p>
        </w:tc>
      </w:tr>
      <w:tr>
        <w:tc>
          <w:tcPr>
            <w:tcW w:type="dxa" w:w="1200"/>
            <w:shd w:fill="F2F6FA" w:color="auto" w:val="clear"/>
            <w:vAlign w:val="center"/>
          </w:tcPr>
          <w:p>
            <w:pPr>
              <w:jc w:val="left"/>
            </w:pPr>
            <w:r>
              <w:rPr>
                <w:b w:val="false"/>
                <w:bCs w:val="false"/>
                <w:sz w:val="18"/>
                <w:szCs w:val="18"/>
              </w:rPr>
              <w:t xml:space="preserve">2</w:t>
            </w:r>
          </w:p>
        </w:tc>
        <w:tc>
          <w:tcPr>
            <w:tcW w:type="dxa" w:w="1800"/>
            <w:shd w:fill="F2F6FA" w:color="auto" w:val="clear"/>
            <w:vAlign w:val="center"/>
          </w:tcPr>
          <w:p>
            <w:pPr>
              <w:jc w:val="right"/>
            </w:pPr>
            <w:r>
              <w:rPr>
                <w:b w:val="false"/>
                <w:bCs w:val="false"/>
                <w:sz w:val="18"/>
                <w:szCs w:val="18"/>
              </w:rPr>
              <w:t xml:space="preserve">EMP0163</w:t>
            </w:r>
          </w:p>
        </w:tc>
        <w:tc>
          <w:tcPr>
            <w:tcW w:type="dxa" w:w="2800"/>
            <w:shd w:fill="F2F6FA" w:color="auto" w:val="clear"/>
            <w:vAlign w:val="center"/>
          </w:tcPr>
          <w:p>
            <w:pPr>
              <w:jc w:val="right"/>
            </w:pPr>
            <w:r>
              <w:rPr>
                <w:b w:val="false"/>
                <w:bCs w:val="false"/>
                <w:sz w:val="18"/>
                <w:szCs w:val="18"/>
              </w:rPr>
              <w:t xml:space="preserve">66.987.175</w:t>
            </w:r>
          </w:p>
        </w:tc>
        <w:tc>
          <w:tcPr>
            <w:tcW w:type="dxa" w:w="1800"/>
            <w:shd w:fill="F2F6FA" w:color="auto" w:val="clear"/>
            <w:vAlign w:val="center"/>
          </w:tcPr>
          <w:p>
            <w:pPr>
              <w:jc w:val="right"/>
            </w:pPr>
            <w:r>
              <w:rPr>
                <w:b w:val="false"/>
                <w:bCs w:val="false"/>
                <w:sz w:val="18"/>
                <w:szCs w:val="18"/>
              </w:rPr>
              <w:t xml:space="preserve">2.623</w:t>
            </w:r>
          </w:p>
        </w:tc>
        <w:tc>
          <w:tcPr>
            <w:tcW w:type="dxa" w:w="2800"/>
            <w:shd w:fill="F2F6FA" w:color="auto" w:val="clear"/>
            <w:vAlign w:val="center"/>
          </w:tcPr>
          <w:p>
            <w:pPr>
              <w:jc w:val="right"/>
            </w:pPr>
            <w:r>
              <w:rPr>
                <w:b w:val="false"/>
                <w:bCs w:val="false"/>
                <w:sz w:val="18"/>
                <w:szCs w:val="18"/>
              </w:rPr>
              <w:t xml:space="preserve">25.538</w:t>
            </w:r>
          </w:p>
        </w:tc>
      </w:tr>
      <w:tr>
        <w:tc>
          <w:tcPr>
            <w:tcW w:type="dxa" w:w="1200"/>
            <w:vAlign w:val="center"/>
          </w:tcPr>
          <w:p>
            <w:pPr>
              <w:jc w:val="left"/>
            </w:pPr>
            <w:r>
              <w:rPr>
                <w:b w:val="false"/>
                <w:bCs w:val="false"/>
                <w:sz w:val="18"/>
                <w:szCs w:val="18"/>
              </w:rPr>
              <w:t xml:space="preserve">3</w:t>
            </w:r>
          </w:p>
        </w:tc>
        <w:tc>
          <w:tcPr>
            <w:tcW w:type="dxa" w:w="1800"/>
            <w:vAlign w:val="center"/>
          </w:tcPr>
          <w:p>
            <w:pPr>
              <w:jc w:val="right"/>
            </w:pPr>
            <w:r>
              <w:rPr>
                <w:b w:val="false"/>
                <w:bCs w:val="false"/>
                <w:sz w:val="18"/>
                <w:szCs w:val="18"/>
              </w:rPr>
              <w:t xml:space="preserve">EMP0140</w:t>
            </w:r>
          </w:p>
        </w:tc>
        <w:tc>
          <w:tcPr>
            <w:tcW w:type="dxa" w:w="2800"/>
            <w:vAlign w:val="center"/>
          </w:tcPr>
          <w:p>
            <w:pPr>
              <w:jc w:val="right"/>
            </w:pPr>
            <w:r>
              <w:rPr>
                <w:b w:val="false"/>
                <w:bCs w:val="false"/>
                <w:sz w:val="18"/>
                <w:szCs w:val="18"/>
              </w:rPr>
              <w:t xml:space="preserve">66.836.074</w:t>
            </w:r>
          </w:p>
        </w:tc>
        <w:tc>
          <w:tcPr>
            <w:tcW w:type="dxa" w:w="1800"/>
            <w:vAlign w:val="center"/>
          </w:tcPr>
          <w:p>
            <w:pPr>
              <w:jc w:val="right"/>
            </w:pPr>
            <w:r>
              <w:rPr>
                <w:b w:val="false"/>
                <w:bCs w:val="false"/>
                <w:sz w:val="18"/>
                <w:szCs w:val="18"/>
              </w:rPr>
              <w:t xml:space="preserve">2.637</w:t>
            </w:r>
          </w:p>
        </w:tc>
        <w:tc>
          <w:tcPr>
            <w:tcW w:type="dxa" w:w="2800"/>
            <w:vAlign w:val="center"/>
          </w:tcPr>
          <w:p>
            <w:pPr>
              <w:jc w:val="right"/>
            </w:pPr>
            <w:r>
              <w:rPr>
                <w:b w:val="false"/>
                <w:bCs w:val="false"/>
                <w:sz w:val="18"/>
                <w:szCs w:val="18"/>
              </w:rPr>
              <w:t xml:space="preserve">25.345</w:t>
            </w:r>
          </w:p>
        </w:tc>
      </w:tr>
      <w:tr>
        <w:tc>
          <w:tcPr>
            <w:tcW w:type="dxa" w:w="1200"/>
            <w:shd w:fill="F2F6FA" w:color="auto" w:val="clear"/>
            <w:vAlign w:val="center"/>
          </w:tcPr>
          <w:p>
            <w:pPr>
              <w:jc w:val="left"/>
            </w:pPr>
            <w:r>
              <w:rPr>
                <w:b w:val="false"/>
                <w:bCs w:val="false"/>
                <w:sz w:val="18"/>
                <w:szCs w:val="18"/>
              </w:rPr>
              <w:t xml:space="preserve">4</w:t>
            </w:r>
          </w:p>
        </w:tc>
        <w:tc>
          <w:tcPr>
            <w:tcW w:type="dxa" w:w="1800"/>
            <w:shd w:fill="F2F6FA" w:color="auto" w:val="clear"/>
            <w:vAlign w:val="center"/>
          </w:tcPr>
          <w:p>
            <w:pPr>
              <w:jc w:val="right"/>
            </w:pPr>
            <w:r>
              <w:rPr>
                <w:b w:val="false"/>
                <w:bCs w:val="false"/>
                <w:sz w:val="18"/>
                <w:szCs w:val="18"/>
              </w:rPr>
              <w:t xml:space="preserve">EMP0058</w:t>
            </w:r>
          </w:p>
        </w:tc>
        <w:tc>
          <w:tcPr>
            <w:tcW w:type="dxa" w:w="2800"/>
            <w:shd w:fill="F2F6FA" w:color="auto" w:val="clear"/>
            <w:vAlign w:val="center"/>
          </w:tcPr>
          <w:p>
            <w:pPr>
              <w:jc w:val="right"/>
            </w:pPr>
            <w:r>
              <w:rPr>
                <w:b w:val="false"/>
                <w:bCs w:val="false"/>
                <w:sz w:val="18"/>
                <w:szCs w:val="18"/>
              </w:rPr>
              <w:t xml:space="preserve">66.801.687</w:t>
            </w:r>
          </w:p>
        </w:tc>
        <w:tc>
          <w:tcPr>
            <w:tcW w:type="dxa" w:w="1800"/>
            <w:shd w:fill="F2F6FA" w:color="auto" w:val="clear"/>
            <w:vAlign w:val="center"/>
          </w:tcPr>
          <w:p>
            <w:pPr>
              <w:jc w:val="right"/>
            </w:pPr>
            <w:r>
              <w:rPr>
                <w:b w:val="false"/>
                <w:bCs w:val="false"/>
                <w:sz w:val="18"/>
                <w:szCs w:val="18"/>
              </w:rPr>
              <w:t xml:space="preserve">2.635</w:t>
            </w:r>
          </w:p>
        </w:tc>
        <w:tc>
          <w:tcPr>
            <w:tcW w:type="dxa" w:w="2800"/>
            <w:shd w:fill="F2F6FA" w:color="auto" w:val="clear"/>
            <w:vAlign w:val="center"/>
          </w:tcPr>
          <w:p>
            <w:pPr>
              <w:jc w:val="right"/>
            </w:pPr>
            <w:r>
              <w:rPr>
                <w:b w:val="false"/>
                <w:bCs w:val="false"/>
                <w:sz w:val="18"/>
                <w:szCs w:val="18"/>
              </w:rPr>
              <w:t xml:space="preserve">25.352</w:t>
            </w:r>
          </w:p>
        </w:tc>
      </w:tr>
      <w:tr>
        <w:tc>
          <w:tcPr>
            <w:tcW w:type="dxa" w:w="1200"/>
            <w:vAlign w:val="center"/>
          </w:tcPr>
          <w:p>
            <w:pPr>
              <w:jc w:val="left"/>
            </w:pPr>
            <w:r>
              <w:rPr>
                <w:b w:val="false"/>
                <w:bCs w:val="false"/>
                <w:sz w:val="18"/>
                <w:szCs w:val="18"/>
              </w:rPr>
              <w:t xml:space="preserve">5</w:t>
            </w:r>
          </w:p>
        </w:tc>
        <w:tc>
          <w:tcPr>
            <w:tcW w:type="dxa" w:w="1800"/>
            <w:vAlign w:val="center"/>
          </w:tcPr>
          <w:p>
            <w:pPr>
              <w:jc w:val="right"/>
            </w:pPr>
            <w:r>
              <w:rPr>
                <w:b w:val="false"/>
                <w:bCs w:val="false"/>
                <w:sz w:val="18"/>
                <w:szCs w:val="18"/>
              </w:rPr>
              <w:t xml:space="preserve">EMP0131</w:t>
            </w:r>
          </w:p>
        </w:tc>
        <w:tc>
          <w:tcPr>
            <w:tcW w:type="dxa" w:w="2800"/>
            <w:vAlign w:val="center"/>
          </w:tcPr>
          <w:p>
            <w:pPr>
              <w:jc w:val="right"/>
            </w:pPr>
            <w:r>
              <w:rPr>
                <w:b w:val="false"/>
                <w:bCs w:val="false"/>
                <w:sz w:val="18"/>
                <w:szCs w:val="18"/>
              </w:rPr>
              <w:t xml:space="preserve">66.716.425</w:t>
            </w:r>
          </w:p>
        </w:tc>
        <w:tc>
          <w:tcPr>
            <w:tcW w:type="dxa" w:w="1800"/>
            <w:vAlign w:val="center"/>
          </w:tcPr>
          <w:p>
            <w:pPr>
              <w:jc w:val="right"/>
            </w:pPr>
            <w:r>
              <w:rPr>
                <w:b w:val="false"/>
                <w:bCs w:val="false"/>
                <w:sz w:val="18"/>
                <w:szCs w:val="18"/>
              </w:rPr>
              <w:t xml:space="preserve">2.634</w:t>
            </w:r>
          </w:p>
        </w:tc>
        <w:tc>
          <w:tcPr>
            <w:tcW w:type="dxa" w:w="2800"/>
            <w:vAlign w:val="center"/>
          </w:tcPr>
          <w:p>
            <w:pPr>
              <w:jc w:val="right"/>
            </w:pPr>
            <w:r>
              <w:rPr>
                <w:b w:val="false"/>
                <w:bCs w:val="false"/>
                <w:sz w:val="18"/>
                <w:szCs w:val="18"/>
              </w:rPr>
              <w:t xml:space="preserve">25.329</w:t>
            </w:r>
          </w:p>
        </w:tc>
      </w:tr>
      <w:tr>
        <w:tc>
          <w:tcPr>
            <w:tcW w:type="dxa" w:w="1200"/>
            <w:shd w:fill="F2F6FA" w:color="auto" w:val="clear"/>
            <w:vAlign w:val="center"/>
          </w:tcPr>
          <w:p>
            <w:pPr>
              <w:jc w:val="left"/>
            </w:pPr>
            <w:r>
              <w:rPr>
                <w:b w:val="false"/>
                <w:bCs w:val="false"/>
                <w:sz w:val="18"/>
                <w:szCs w:val="18"/>
              </w:rPr>
              <w:t xml:space="preserve">6</w:t>
            </w:r>
          </w:p>
        </w:tc>
        <w:tc>
          <w:tcPr>
            <w:tcW w:type="dxa" w:w="1800"/>
            <w:shd w:fill="F2F6FA" w:color="auto" w:val="clear"/>
            <w:vAlign w:val="center"/>
          </w:tcPr>
          <w:p>
            <w:pPr>
              <w:jc w:val="right"/>
            </w:pPr>
            <w:r>
              <w:rPr>
                <w:b w:val="false"/>
                <w:bCs w:val="false"/>
                <w:sz w:val="18"/>
                <w:szCs w:val="18"/>
              </w:rPr>
              <w:t xml:space="preserve">EMP0162</w:t>
            </w:r>
          </w:p>
        </w:tc>
        <w:tc>
          <w:tcPr>
            <w:tcW w:type="dxa" w:w="2800"/>
            <w:shd w:fill="F2F6FA" w:color="auto" w:val="clear"/>
            <w:vAlign w:val="center"/>
          </w:tcPr>
          <w:p>
            <w:pPr>
              <w:jc w:val="right"/>
            </w:pPr>
            <w:r>
              <w:rPr>
                <w:b w:val="false"/>
                <w:bCs w:val="false"/>
                <w:sz w:val="18"/>
                <w:szCs w:val="18"/>
              </w:rPr>
              <w:t xml:space="preserve">66.588.531</w:t>
            </w:r>
          </w:p>
        </w:tc>
        <w:tc>
          <w:tcPr>
            <w:tcW w:type="dxa" w:w="1800"/>
            <w:shd w:fill="F2F6FA" w:color="auto" w:val="clear"/>
            <w:vAlign w:val="center"/>
          </w:tcPr>
          <w:p>
            <w:pPr>
              <w:jc w:val="right"/>
            </w:pPr>
            <w:r>
              <w:rPr>
                <w:b w:val="false"/>
                <w:bCs w:val="false"/>
                <w:sz w:val="18"/>
                <w:szCs w:val="18"/>
              </w:rPr>
              <w:t xml:space="preserve">2.655</w:t>
            </w:r>
          </w:p>
        </w:tc>
        <w:tc>
          <w:tcPr>
            <w:tcW w:type="dxa" w:w="2800"/>
            <w:shd w:fill="F2F6FA" w:color="auto" w:val="clear"/>
            <w:vAlign w:val="center"/>
          </w:tcPr>
          <w:p>
            <w:pPr>
              <w:jc w:val="right"/>
            </w:pPr>
            <w:r>
              <w:rPr>
                <w:b w:val="false"/>
                <w:bCs w:val="false"/>
                <w:sz w:val="18"/>
                <w:szCs w:val="18"/>
              </w:rPr>
              <w:t xml:space="preserve">25.080</w:t>
            </w:r>
          </w:p>
        </w:tc>
      </w:tr>
      <w:tr>
        <w:tc>
          <w:tcPr>
            <w:tcW w:type="dxa" w:w="1200"/>
            <w:vAlign w:val="center"/>
          </w:tcPr>
          <w:p>
            <w:pPr>
              <w:jc w:val="left"/>
            </w:pPr>
            <w:r>
              <w:rPr>
                <w:b w:val="false"/>
                <w:bCs w:val="false"/>
                <w:sz w:val="18"/>
                <w:szCs w:val="18"/>
              </w:rPr>
              <w:t xml:space="preserve">7</w:t>
            </w:r>
          </w:p>
        </w:tc>
        <w:tc>
          <w:tcPr>
            <w:tcW w:type="dxa" w:w="1800"/>
            <w:vAlign w:val="center"/>
          </w:tcPr>
          <w:p>
            <w:pPr>
              <w:jc w:val="right"/>
            </w:pPr>
            <w:r>
              <w:rPr>
                <w:b w:val="false"/>
                <w:bCs w:val="false"/>
                <w:sz w:val="18"/>
                <w:szCs w:val="18"/>
              </w:rPr>
              <w:t xml:space="preserve">EMP0133</w:t>
            </w:r>
          </w:p>
        </w:tc>
        <w:tc>
          <w:tcPr>
            <w:tcW w:type="dxa" w:w="2800"/>
            <w:vAlign w:val="center"/>
          </w:tcPr>
          <w:p>
            <w:pPr>
              <w:jc w:val="right"/>
            </w:pPr>
            <w:r>
              <w:rPr>
                <w:b w:val="false"/>
                <w:bCs w:val="false"/>
                <w:sz w:val="18"/>
                <w:szCs w:val="18"/>
              </w:rPr>
              <w:t xml:space="preserve">66.550.669</w:t>
            </w:r>
          </w:p>
        </w:tc>
        <w:tc>
          <w:tcPr>
            <w:tcW w:type="dxa" w:w="1800"/>
            <w:vAlign w:val="center"/>
          </w:tcPr>
          <w:p>
            <w:pPr>
              <w:jc w:val="right"/>
            </w:pPr>
            <w:r>
              <w:rPr>
                <w:b w:val="false"/>
                <w:bCs w:val="false"/>
                <w:sz w:val="18"/>
                <w:szCs w:val="18"/>
              </w:rPr>
              <w:t xml:space="preserve">2.679</w:t>
            </w:r>
          </w:p>
        </w:tc>
        <w:tc>
          <w:tcPr>
            <w:tcW w:type="dxa" w:w="2800"/>
            <w:vAlign w:val="center"/>
          </w:tcPr>
          <w:p>
            <w:pPr>
              <w:jc w:val="right"/>
            </w:pPr>
            <w:r>
              <w:rPr>
                <w:b w:val="false"/>
                <w:bCs w:val="false"/>
                <w:sz w:val="18"/>
                <w:szCs w:val="18"/>
              </w:rPr>
              <w:t xml:space="preserve">24.842</w:t>
            </w:r>
          </w:p>
        </w:tc>
      </w:tr>
      <w:tr>
        <w:tc>
          <w:tcPr>
            <w:tcW w:type="dxa" w:w="1200"/>
            <w:shd w:fill="F2F6FA" w:color="auto" w:val="clear"/>
            <w:vAlign w:val="center"/>
          </w:tcPr>
          <w:p>
            <w:pPr>
              <w:jc w:val="left"/>
            </w:pPr>
            <w:r>
              <w:rPr>
                <w:b w:val="false"/>
                <w:bCs w:val="false"/>
                <w:sz w:val="18"/>
                <w:szCs w:val="18"/>
              </w:rPr>
              <w:t xml:space="preserve">8</w:t>
            </w:r>
          </w:p>
        </w:tc>
        <w:tc>
          <w:tcPr>
            <w:tcW w:type="dxa" w:w="1800"/>
            <w:shd w:fill="F2F6FA" w:color="auto" w:val="clear"/>
            <w:vAlign w:val="center"/>
          </w:tcPr>
          <w:p>
            <w:pPr>
              <w:jc w:val="right"/>
            </w:pPr>
            <w:r>
              <w:rPr>
                <w:b w:val="false"/>
                <w:bCs w:val="false"/>
                <w:sz w:val="18"/>
                <w:szCs w:val="18"/>
              </w:rPr>
              <w:t xml:space="preserve">EMP0053</w:t>
            </w:r>
          </w:p>
        </w:tc>
        <w:tc>
          <w:tcPr>
            <w:tcW w:type="dxa" w:w="2800"/>
            <w:shd w:fill="F2F6FA" w:color="auto" w:val="clear"/>
            <w:vAlign w:val="center"/>
          </w:tcPr>
          <w:p>
            <w:pPr>
              <w:jc w:val="right"/>
            </w:pPr>
            <w:r>
              <w:rPr>
                <w:b w:val="false"/>
                <w:bCs w:val="false"/>
                <w:sz w:val="18"/>
                <w:szCs w:val="18"/>
              </w:rPr>
              <w:t xml:space="preserve">66.516.400</w:t>
            </w:r>
          </w:p>
        </w:tc>
        <w:tc>
          <w:tcPr>
            <w:tcW w:type="dxa" w:w="1800"/>
            <w:shd w:fill="F2F6FA" w:color="auto" w:val="clear"/>
            <w:vAlign w:val="center"/>
          </w:tcPr>
          <w:p>
            <w:pPr>
              <w:jc w:val="right"/>
            </w:pPr>
            <w:r>
              <w:rPr>
                <w:b w:val="false"/>
                <w:bCs w:val="false"/>
                <w:sz w:val="18"/>
                <w:szCs w:val="18"/>
              </w:rPr>
              <w:t xml:space="preserve">2.645</w:t>
            </w:r>
          </w:p>
        </w:tc>
        <w:tc>
          <w:tcPr>
            <w:tcW w:type="dxa" w:w="2800"/>
            <w:shd w:fill="F2F6FA" w:color="auto" w:val="clear"/>
            <w:vAlign w:val="center"/>
          </w:tcPr>
          <w:p>
            <w:pPr>
              <w:jc w:val="right"/>
            </w:pPr>
            <w:r>
              <w:rPr>
                <w:b w:val="false"/>
                <w:bCs w:val="false"/>
                <w:sz w:val="18"/>
                <w:szCs w:val="18"/>
              </w:rPr>
              <w:t xml:space="preserve">25.148</w:t>
            </w:r>
          </w:p>
        </w:tc>
      </w:tr>
      <w:tr>
        <w:tc>
          <w:tcPr>
            <w:tcW w:type="dxa" w:w="1200"/>
            <w:vAlign w:val="center"/>
          </w:tcPr>
          <w:p>
            <w:pPr>
              <w:jc w:val="left"/>
            </w:pPr>
            <w:r>
              <w:rPr>
                <w:b w:val="false"/>
                <w:bCs w:val="false"/>
                <w:sz w:val="18"/>
                <w:szCs w:val="18"/>
              </w:rPr>
              <w:t xml:space="preserve">9</w:t>
            </w:r>
          </w:p>
        </w:tc>
        <w:tc>
          <w:tcPr>
            <w:tcW w:type="dxa" w:w="1800"/>
            <w:vAlign w:val="center"/>
          </w:tcPr>
          <w:p>
            <w:pPr>
              <w:jc w:val="right"/>
            </w:pPr>
            <w:r>
              <w:rPr>
                <w:b w:val="false"/>
                <w:bCs w:val="false"/>
                <w:sz w:val="18"/>
                <w:szCs w:val="18"/>
              </w:rPr>
              <w:t xml:space="preserve">EMP0169</w:t>
            </w:r>
          </w:p>
        </w:tc>
        <w:tc>
          <w:tcPr>
            <w:tcW w:type="dxa" w:w="2800"/>
            <w:vAlign w:val="center"/>
          </w:tcPr>
          <w:p>
            <w:pPr>
              <w:jc w:val="right"/>
            </w:pPr>
            <w:r>
              <w:rPr>
                <w:b w:val="false"/>
                <w:bCs w:val="false"/>
                <w:sz w:val="18"/>
                <w:szCs w:val="18"/>
              </w:rPr>
              <w:t xml:space="preserve">66.483.455</w:t>
            </w:r>
          </w:p>
        </w:tc>
        <w:tc>
          <w:tcPr>
            <w:tcW w:type="dxa" w:w="1800"/>
            <w:vAlign w:val="center"/>
          </w:tcPr>
          <w:p>
            <w:pPr>
              <w:jc w:val="right"/>
            </w:pPr>
            <w:r>
              <w:rPr>
                <w:b w:val="false"/>
                <w:bCs w:val="false"/>
                <w:sz w:val="18"/>
                <w:szCs w:val="18"/>
              </w:rPr>
              <w:t xml:space="preserve">2.630</w:t>
            </w:r>
          </w:p>
        </w:tc>
        <w:tc>
          <w:tcPr>
            <w:tcW w:type="dxa" w:w="2800"/>
            <w:vAlign w:val="center"/>
          </w:tcPr>
          <w:p>
            <w:pPr>
              <w:jc w:val="right"/>
            </w:pPr>
            <w:r>
              <w:rPr>
                <w:b w:val="false"/>
                <w:bCs w:val="false"/>
                <w:sz w:val="18"/>
                <w:szCs w:val="18"/>
              </w:rPr>
              <w:t xml:space="preserve">25.279</w:t>
            </w:r>
          </w:p>
        </w:tc>
      </w:tr>
      <w:tr>
        <w:tc>
          <w:tcPr>
            <w:tcW w:type="dxa" w:w="1200"/>
            <w:shd w:fill="F2F6FA" w:color="auto" w:val="clear"/>
            <w:vAlign w:val="center"/>
          </w:tcPr>
          <w:p>
            <w:pPr>
              <w:jc w:val="left"/>
            </w:pPr>
            <w:r>
              <w:rPr>
                <w:b w:val="false"/>
                <w:bCs w:val="false"/>
                <w:sz w:val="18"/>
                <w:szCs w:val="18"/>
              </w:rPr>
              <w:t xml:space="preserve">10</w:t>
            </w:r>
          </w:p>
        </w:tc>
        <w:tc>
          <w:tcPr>
            <w:tcW w:type="dxa" w:w="1800"/>
            <w:shd w:fill="F2F6FA" w:color="auto" w:val="clear"/>
            <w:vAlign w:val="center"/>
          </w:tcPr>
          <w:p>
            <w:pPr>
              <w:jc w:val="right"/>
            </w:pPr>
            <w:r>
              <w:rPr>
                <w:b w:val="false"/>
                <w:bCs w:val="false"/>
                <w:sz w:val="18"/>
                <w:szCs w:val="18"/>
              </w:rPr>
              <w:t xml:space="preserve">EMP0156</w:t>
            </w:r>
          </w:p>
        </w:tc>
        <w:tc>
          <w:tcPr>
            <w:tcW w:type="dxa" w:w="2800"/>
            <w:shd w:fill="F2F6FA" w:color="auto" w:val="clear"/>
            <w:vAlign w:val="center"/>
          </w:tcPr>
          <w:p>
            <w:pPr>
              <w:jc w:val="right"/>
            </w:pPr>
            <w:r>
              <w:rPr>
                <w:b w:val="false"/>
                <w:bCs w:val="false"/>
                <w:sz w:val="18"/>
                <w:szCs w:val="18"/>
              </w:rPr>
              <w:t xml:space="preserve">66.405.997</w:t>
            </w:r>
          </w:p>
        </w:tc>
        <w:tc>
          <w:tcPr>
            <w:tcW w:type="dxa" w:w="1800"/>
            <w:shd w:fill="F2F6FA" w:color="auto" w:val="clear"/>
            <w:vAlign w:val="center"/>
          </w:tcPr>
          <w:p>
            <w:pPr>
              <w:jc w:val="right"/>
            </w:pPr>
            <w:r>
              <w:rPr>
                <w:b w:val="false"/>
                <w:bCs w:val="false"/>
                <w:sz w:val="18"/>
                <w:szCs w:val="18"/>
              </w:rPr>
              <w:t xml:space="preserve">2.664</w:t>
            </w:r>
          </w:p>
        </w:tc>
        <w:tc>
          <w:tcPr>
            <w:tcW w:type="dxa" w:w="2800"/>
            <w:shd w:fill="F2F6FA" w:color="auto" w:val="clear"/>
            <w:vAlign w:val="center"/>
          </w:tcPr>
          <w:p>
            <w:pPr>
              <w:jc w:val="right"/>
            </w:pPr>
            <w:r>
              <w:rPr>
                <w:b w:val="false"/>
                <w:bCs w:val="false"/>
                <w:sz w:val="18"/>
                <w:szCs w:val="18"/>
              </w:rPr>
              <w:t xml:space="preserve">24.927</w:t>
            </w:r>
          </w:p>
        </w:tc>
      </w:tr>
    </w:tbl>
    <w:p>
      <w:pPr>
        <w:spacing w:before="100"/>
        <w:jc w:val="center"/>
      </w:pPr>
      <w:r>
        <w:drawing>
          <wp:inline distT="0" distB="0" distL="0" distR="0">
            <wp:extent cx="523875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2952750"/>
                    </a:xfrm>
                    <a:prstGeom prst="rect">
                      <a:avLst/>
                    </a:prstGeom>
                  </pic:spPr>
                </pic:pic>
              </a:graphicData>
            </a:graphic>
          </wp:inline>
        </w:drawing>
      </w:r>
    </w:p>
    <w:p>
      <w:pPr>
        <w:spacing w:after="200" w:before="60"/>
        <w:jc w:val="center"/>
      </w:pPr>
      <w:r>
        <w:rPr>
          <w:i/>
          <w:iCs/>
          <w:color w:val="555555"/>
          <w:sz w:val="18"/>
          <w:szCs w:val="18"/>
        </w:rPr>
        <w:t xml:space="preserve">Biểu đồ 1. Top 10 nhân viên theo tổng doanh số</w:t>
      </w:r>
    </w:p>
    <w:p>
      <w:pPr>
        <w:spacing w:after="120"/>
      </w:pPr>
      <w:r>
        <w:rPr>
          <w:b w:val="false"/>
          <w:bCs w:val="false"/>
          <w:i w:val="false"/>
          <w:iCs w:val="false"/>
        </w:rPr>
        <w:t xml:space="preserve">Nhận xét: Chênh lệch doanh số giữa nhân viên cao nhất (EMP0143) và thấp nhất chỉ khoảng 8,6 triệu VND trên nền doanh số trung bình 63,5 triệu VND — cho thấy hiệu suất giữa các nhân viên tương đối đồng đều, không có khoảng cách quá lớn giữa nhóm dẫn đầu và phần còn lại.</w:t>
      </w:r>
    </w:p>
    <w:p>
      <w:pPr>
        <w:pStyle w:val="Heading1"/>
        <w:spacing w:after="150" w:before="400"/>
      </w:pPr>
      <w:r>
        <w:t xml:space="preserve">Problem statement 2: Phân loại nhóm nhân viên Top Performers và Underperformers</w:t>
      </w:r>
    </w:p>
    <w:p>
      <w:pPr>
        <w:pStyle w:val="Heading2"/>
        <w:spacing w:after="120" w:before="280"/>
      </w:pPr>
      <w:r>
        <w:t xml:space="preserve">Phương pháp thực hiện</w:t>
      </w:r>
    </w:p>
    <w:p>
      <w:pPr>
        <w:spacing w:after="120"/>
      </w:pPr>
      <w:r>
        <w:rPr>
          <w:b w:val="false"/>
          <w:bCs w:val="false"/>
          <w:i w:val="false"/>
          <w:iCs w:val="false"/>
        </w:rPr>
        <w:t xml:space="preserve">Vì hiệu suất nhân viên cần đánh giá đa chiều (không chỉ riêng doanh số), điểm hiệu suất tổng hợp (composite score) được tính bằng trung bình cộng z-score chuẩn hóa của 3 chỉ số cốt lõi từ PS1:</w:t>
      </w:r>
    </w:p>
    <w:p>
      <w:pPr>
        <w:pStyle w:val="ListParagraph"/>
        <w:numPr>
          <w:ilvl w:val="0"/>
          <w:numId w:val="1"/>
        </w:numPr>
        <w:spacing w:after="60"/>
      </w:pPr>
      <w:r>
        <w:t xml:space="preserve">Tổng doanh số (tong_doanh_so)</w:t>
      </w:r>
    </w:p>
    <w:p>
      <w:pPr>
        <w:pStyle w:val="ListParagraph"/>
        <w:numPr>
          <w:ilvl w:val="0"/>
          <w:numId w:val="1"/>
        </w:numPr>
        <w:spacing w:after="60"/>
      </w:pPr>
      <w:r>
        <w:t xml:space="preserve">Số hóa đơn xử lý thành công (so_hoa_don_thanh_cong)</w:t>
      </w:r>
    </w:p>
    <w:p>
      <w:pPr>
        <w:pStyle w:val="ListParagraph"/>
        <w:numPr>
          <w:ilvl w:val="0"/>
          <w:numId w:val="1"/>
        </w:numPr>
        <w:spacing w:after="60"/>
      </w:pPr>
      <w:r>
        <w:t xml:space="preserve">Doanh thu trung bình mỗi hóa đơn (doanh_thu_tb_hoa_don)</w:t>
      </w:r>
    </w:p>
    <w:p>
      <w:pPr>
        <w:spacing w:after="120"/>
      </w:pPr>
      <w:r>
        <w:rPr>
          <w:b w:val="false"/>
          <w:bCs w:val="false"/>
          <w:i w:val="false"/>
          <w:iCs w:val="false"/>
        </w:rPr>
        <w:t xml:space="preserve">Công thức: z(x) = (x − trung bình) / độ lệch chuẩn; composite_score = trung bình cộng của 3 z-score. Sau đó nhân viên được xếp vào 4 nhóm theo tứ phân vị (quartile) của composite_score: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1600"/>
        <w:gridCol w:w="1600"/>
      </w:tblGrid>
      <w:tr>
        <w:trPr>
          <w:tblHeader/>
        </w:trPr>
        <w:tc>
          <w:tcPr>
            <w:tcW w:type="dxa" w:w="2800"/>
            <w:shd w:fill="1F4E78" w:color="auto" w:val="clear"/>
            <w:vAlign w:val="center"/>
          </w:tcPr>
          <w:p>
            <w:pPr>
              <w:jc w:val="center"/>
            </w:pPr>
            <w:r>
              <w:rPr>
                <w:b/>
                <w:bCs/>
                <w:color w:val="FFFFFF"/>
                <w:sz w:val="18"/>
                <w:szCs w:val="18"/>
              </w:rPr>
              <w:t xml:space="preserve">Nhóm</w:t>
            </w:r>
          </w:p>
        </w:tc>
        <w:tc>
          <w:tcPr>
            <w:tcW w:type="dxa" w:w="3400"/>
            <w:shd w:fill="1F4E78" w:color="auto" w:val="clear"/>
            <w:vAlign w:val="center"/>
          </w:tcPr>
          <w:p>
            <w:pPr>
              <w:jc w:val="center"/>
            </w:pPr>
            <w:r>
              <w:rPr>
                <w:b/>
                <w:bCs/>
                <w:color w:val="FFFFFF"/>
                <w:sz w:val="18"/>
                <w:szCs w:val="18"/>
              </w:rPr>
              <w:t xml:space="preserve">Điều kiện composite_score</w:t>
            </w:r>
          </w:p>
        </w:tc>
        <w:tc>
          <w:tcPr>
            <w:tcW w:type="dxa" w:w="1600"/>
            <w:shd w:fill="1F4E78" w:color="auto" w:val="clear"/>
            <w:vAlign w:val="center"/>
          </w:tcPr>
          <w:p>
            <w:pPr>
              <w:jc w:val="center"/>
            </w:pPr>
            <w:r>
              <w:rPr>
                <w:b/>
                <w:bCs/>
                <w:color w:val="FFFFFF"/>
                <w:sz w:val="18"/>
                <w:szCs w:val="18"/>
              </w:rPr>
              <w:t xml:space="preserve">Số lượng NV</w:t>
            </w:r>
          </w:p>
        </w:tc>
        <w:tc>
          <w:tcPr>
            <w:tcW w:type="dxa" w:w="1600"/>
            <w:shd w:fill="1F4E78" w:color="auto" w:val="clear"/>
            <w:vAlign w:val="center"/>
          </w:tcPr>
          <w:p>
            <w:pPr>
              <w:jc w:val="center"/>
            </w:pPr>
            <w:r>
              <w:rPr>
                <w:b/>
                <w:bCs/>
                <w:color w:val="FFFFFF"/>
                <w:sz w:val="18"/>
                <w:szCs w:val="18"/>
              </w:rPr>
              <w:t xml:space="preserve">Tỷ lệ</w:t>
            </w:r>
          </w:p>
        </w:tc>
      </w:tr>
      <w:tr>
        <w:tc>
          <w:tcPr>
            <w:tcW w:type="dxa" w:w="2800"/>
            <w:vAlign w:val="center"/>
          </w:tcPr>
          <w:p>
            <w:pPr>
              <w:jc w:val="left"/>
            </w:pPr>
            <w:r>
              <w:rPr>
                <w:b w:val="false"/>
                <w:bCs w:val="false"/>
                <w:sz w:val="18"/>
                <w:szCs w:val="18"/>
              </w:rPr>
              <w:t xml:space="preserve">Top Performers</w:t>
            </w:r>
          </w:p>
        </w:tc>
        <w:tc>
          <w:tcPr>
            <w:tcW w:type="dxa" w:w="3400"/>
            <w:vAlign w:val="center"/>
          </w:tcPr>
          <w:p>
            <w:pPr>
              <w:jc w:val="right"/>
            </w:pPr>
            <w:r>
              <w:rPr>
                <w:b w:val="false"/>
                <w:bCs w:val="false"/>
                <w:sz w:val="18"/>
                <w:szCs w:val="18"/>
              </w:rPr>
              <w:t xml:space="preserve">≥ Q75 (0,4987)</w:t>
            </w:r>
          </w:p>
        </w:tc>
        <w:tc>
          <w:tcPr>
            <w:tcW w:type="dxa" w:w="1600"/>
            <w:vAlign w:val="center"/>
          </w:tcPr>
          <w:p>
            <w:pPr>
              <w:jc w:val="right"/>
            </w:pPr>
            <w:r>
              <w:rPr>
                <w:b w:val="false"/>
                <w:bCs w:val="false"/>
                <w:sz w:val="18"/>
                <w:szCs w:val="18"/>
              </w:rPr>
              <w:t xml:space="preserve">50</w:t>
            </w:r>
          </w:p>
        </w:tc>
        <w:tc>
          <w:tcPr>
            <w:tcW w:type="dxa" w:w="1600"/>
            <w:vAlign w:val="center"/>
          </w:tcPr>
          <w:p>
            <w:pPr>
              <w:jc w:val="right"/>
            </w:pPr>
            <w:r>
              <w:rPr>
                <w:b w:val="false"/>
                <w:bCs w:val="false"/>
                <w:sz w:val="18"/>
                <w:szCs w:val="18"/>
              </w:rPr>
              <w:t xml:space="preserve">25,0%</w:t>
            </w:r>
          </w:p>
        </w:tc>
      </w:tr>
      <w:tr>
        <w:tc>
          <w:tcPr>
            <w:tcW w:type="dxa" w:w="2800"/>
            <w:shd w:fill="F2F6FA" w:color="auto" w:val="clear"/>
            <w:vAlign w:val="center"/>
          </w:tcPr>
          <w:p>
            <w:pPr>
              <w:jc w:val="left"/>
            </w:pPr>
            <w:r>
              <w:rPr>
                <w:b w:val="false"/>
                <w:bCs w:val="false"/>
                <w:sz w:val="18"/>
                <w:szCs w:val="18"/>
              </w:rPr>
              <w:t xml:space="preserve">High Performers</w:t>
            </w:r>
          </w:p>
        </w:tc>
        <w:tc>
          <w:tcPr>
            <w:tcW w:type="dxa" w:w="3400"/>
            <w:shd w:fill="F2F6FA" w:color="auto" w:val="clear"/>
            <w:vAlign w:val="center"/>
          </w:tcPr>
          <w:p>
            <w:pPr>
              <w:jc w:val="right"/>
            </w:pPr>
            <w:r>
              <w:rPr>
                <w:b w:val="false"/>
                <w:bCs w:val="false"/>
                <w:sz w:val="18"/>
                <w:szCs w:val="18"/>
              </w:rPr>
              <w:t xml:space="preserve">Q50 – Q75 (-0,0122 → 0,4987)</w:t>
            </w:r>
          </w:p>
        </w:tc>
        <w:tc>
          <w:tcPr>
            <w:tcW w:type="dxa" w:w="1600"/>
            <w:shd w:fill="F2F6FA" w:color="auto" w:val="clear"/>
            <w:vAlign w:val="center"/>
          </w:tcPr>
          <w:p>
            <w:pPr>
              <w:jc w:val="right"/>
            </w:pPr>
            <w:r>
              <w:rPr>
                <w:b w:val="false"/>
                <w:bCs w:val="false"/>
                <w:sz w:val="18"/>
                <w:szCs w:val="18"/>
              </w:rPr>
              <w:t xml:space="preserve">50</w:t>
            </w:r>
          </w:p>
        </w:tc>
        <w:tc>
          <w:tcPr>
            <w:tcW w:type="dxa" w:w="1600"/>
            <w:shd w:fill="F2F6FA" w:color="auto" w:val="clear"/>
            <w:vAlign w:val="center"/>
          </w:tcPr>
          <w:p>
            <w:pPr>
              <w:jc w:val="right"/>
            </w:pPr>
            <w:r>
              <w:rPr>
                <w:b w:val="false"/>
                <w:bCs w:val="false"/>
                <w:sz w:val="18"/>
                <w:szCs w:val="18"/>
              </w:rPr>
              <w:t xml:space="preserve">25,0%</w:t>
            </w:r>
          </w:p>
        </w:tc>
      </w:tr>
      <w:tr>
        <w:tc>
          <w:tcPr>
            <w:tcW w:type="dxa" w:w="2800"/>
            <w:vAlign w:val="center"/>
          </w:tcPr>
          <w:p>
            <w:pPr>
              <w:jc w:val="left"/>
            </w:pPr>
            <w:r>
              <w:rPr>
                <w:b w:val="false"/>
                <w:bCs w:val="false"/>
                <w:sz w:val="18"/>
                <w:szCs w:val="18"/>
              </w:rPr>
              <w:t xml:space="preserve">Average</w:t>
            </w:r>
          </w:p>
        </w:tc>
        <w:tc>
          <w:tcPr>
            <w:tcW w:type="dxa" w:w="3400"/>
            <w:vAlign w:val="center"/>
          </w:tcPr>
          <w:p>
            <w:pPr>
              <w:jc w:val="right"/>
            </w:pPr>
            <w:r>
              <w:rPr>
                <w:b w:val="false"/>
                <w:bCs w:val="false"/>
                <w:sz w:val="18"/>
                <w:szCs w:val="18"/>
              </w:rPr>
              <w:t xml:space="preserve">Q25 – Q50 (-0,4476 → -0,0122)</w:t>
            </w:r>
          </w:p>
        </w:tc>
        <w:tc>
          <w:tcPr>
            <w:tcW w:type="dxa" w:w="1600"/>
            <w:vAlign w:val="center"/>
          </w:tcPr>
          <w:p>
            <w:pPr>
              <w:jc w:val="right"/>
            </w:pPr>
            <w:r>
              <w:rPr>
                <w:b w:val="false"/>
                <w:bCs w:val="false"/>
                <w:sz w:val="18"/>
                <w:szCs w:val="18"/>
              </w:rPr>
              <w:t xml:space="preserve">50</w:t>
            </w:r>
          </w:p>
        </w:tc>
        <w:tc>
          <w:tcPr>
            <w:tcW w:type="dxa" w:w="1600"/>
            <w:vAlign w:val="center"/>
          </w:tcPr>
          <w:p>
            <w:pPr>
              <w:jc w:val="right"/>
            </w:pPr>
            <w:r>
              <w:rPr>
                <w:b w:val="false"/>
                <w:bCs w:val="false"/>
                <w:sz w:val="18"/>
                <w:szCs w:val="18"/>
              </w:rPr>
              <w:t xml:space="preserve">25,0%</w:t>
            </w:r>
          </w:p>
        </w:tc>
      </w:tr>
      <w:tr>
        <w:tc>
          <w:tcPr>
            <w:tcW w:type="dxa" w:w="2800"/>
            <w:shd w:fill="F2F6FA" w:color="auto" w:val="clear"/>
            <w:vAlign w:val="center"/>
          </w:tcPr>
          <w:p>
            <w:pPr>
              <w:jc w:val="left"/>
            </w:pPr>
            <w:r>
              <w:rPr>
                <w:b w:val="false"/>
                <w:bCs w:val="false"/>
                <w:sz w:val="18"/>
                <w:szCs w:val="18"/>
              </w:rPr>
              <w:t xml:space="preserve">Underperformers</w:t>
            </w:r>
          </w:p>
        </w:tc>
        <w:tc>
          <w:tcPr>
            <w:tcW w:type="dxa" w:w="3400"/>
            <w:shd w:fill="F2F6FA" w:color="auto" w:val="clear"/>
            <w:vAlign w:val="center"/>
          </w:tcPr>
          <w:p>
            <w:pPr>
              <w:jc w:val="right"/>
            </w:pPr>
            <w:r>
              <w:rPr>
                <w:b w:val="false"/>
                <w:bCs w:val="false"/>
                <w:sz w:val="18"/>
                <w:szCs w:val="18"/>
              </w:rPr>
              <w:t xml:space="preserve">&lt; Q25 (-0,4476)</w:t>
            </w:r>
          </w:p>
        </w:tc>
        <w:tc>
          <w:tcPr>
            <w:tcW w:type="dxa" w:w="1600"/>
            <w:shd w:fill="F2F6FA" w:color="auto" w:val="clear"/>
            <w:vAlign w:val="center"/>
          </w:tcPr>
          <w:p>
            <w:pPr>
              <w:jc w:val="right"/>
            </w:pPr>
            <w:r>
              <w:rPr>
                <w:b w:val="false"/>
                <w:bCs w:val="false"/>
                <w:sz w:val="18"/>
                <w:szCs w:val="18"/>
              </w:rPr>
              <w:t xml:space="preserve">50</w:t>
            </w:r>
          </w:p>
        </w:tc>
        <w:tc>
          <w:tcPr>
            <w:tcW w:type="dxa" w:w="1600"/>
            <w:shd w:fill="F2F6FA" w:color="auto" w:val="clear"/>
            <w:vAlign w:val="center"/>
          </w:tcPr>
          <w:p>
            <w:pPr>
              <w:jc w:val="right"/>
            </w:pPr>
            <w:r>
              <w:rPr>
                <w:b w:val="false"/>
                <w:bCs w:val="false"/>
                <w:sz w:val="18"/>
                <w:szCs w:val="18"/>
              </w:rPr>
              <w:t xml:space="preserve">25,0%</w:t>
            </w:r>
          </w:p>
        </w:tc>
      </w:tr>
    </w:tbl>
    <w:p>
      <w:pPr>
        <w:spacing w:before="1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952750"/>
                    </a:xfrm>
                    <a:prstGeom prst="rect">
                      <a:avLst/>
                    </a:prstGeom>
                  </pic:spPr>
                </pic:pic>
              </a:graphicData>
            </a:graphic>
          </wp:inline>
        </w:drawing>
      </w:r>
    </w:p>
    <w:p>
      <w:pPr>
        <w:spacing w:after="200" w:before="60"/>
        <w:jc w:val="center"/>
      </w:pPr>
      <w:r>
        <w:rPr>
          <w:i/>
          <w:iCs/>
          <w:color w:val="555555"/>
          <w:sz w:val="18"/>
          <w:szCs w:val="18"/>
        </w:rPr>
        <w:t xml:space="preserve">Biểu đồ 2. Phân bố nhân viên theo nhóm hiệu suất</w:t>
      </w:r>
    </w:p>
    <w:p>
      <w:pPr>
        <w:spacing w:after="120"/>
      </w:pPr>
      <w:r>
        <w:rPr>
          <w:b w:val="false"/>
          <w:bCs w:val="false"/>
          <w:i w:val="false"/>
          <w:iCs w:val="false"/>
        </w:rPr>
        <w:t xml:space="preserve"/>
      </w:r>
    </w:p>
    <w:p>
      <w:pPr>
        <w:pStyle w:val="Heading3"/>
        <w:spacing w:after="100" w:before="200"/>
      </w:pPr>
      <w:r>
        <w:rPr>
          <w:b/>
          <w:bCs/>
        </w:rPr>
        <w:t xml:space="preserve">So sánh KPI trung bình theo nhóm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2000"/>
        <w:gridCol w:w="2000"/>
      </w:tblGrid>
      <w:tr>
        <w:trPr>
          <w:tblHeader/>
        </w:trPr>
        <w:tc>
          <w:tcPr>
            <w:tcW w:type="dxa" w:w="2800"/>
            <w:shd w:fill="1F4E78" w:color="auto" w:val="clear"/>
            <w:vAlign w:val="center"/>
          </w:tcPr>
          <w:p>
            <w:pPr>
              <w:jc w:val="center"/>
            </w:pPr>
            <w:r>
              <w:rPr>
                <w:b/>
                <w:bCs/>
                <w:color w:val="FFFFFF"/>
                <w:sz w:val="18"/>
                <w:szCs w:val="18"/>
              </w:rPr>
              <w:t xml:space="preserve">Nhóm</w:t>
            </w:r>
          </w:p>
        </w:tc>
        <w:tc>
          <w:tcPr>
            <w:tcW w:type="dxa" w:w="2800"/>
            <w:shd w:fill="1F4E78" w:color="auto" w:val="clear"/>
            <w:vAlign w:val="center"/>
          </w:tcPr>
          <w:p>
            <w:pPr>
              <w:jc w:val="center"/>
            </w:pPr>
            <w:r>
              <w:rPr>
                <w:b/>
                <w:bCs/>
                <w:color w:val="FFFFFF"/>
                <w:sz w:val="18"/>
                <w:szCs w:val="18"/>
              </w:rPr>
              <w:t xml:space="preserve">Doanh số TB (VND)</w:t>
            </w:r>
          </w:p>
        </w:tc>
        <w:tc>
          <w:tcPr>
            <w:tcW w:type="dxa" w:w="2000"/>
            <w:shd w:fill="1F4E78" w:color="auto" w:val="clear"/>
            <w:vAlign w:val="center"/>
          </w:tcPr>
          <w:p>
            <w:pPr>
              <w:jc w:val="center"/>
            </w:pPr>
            <w:r>
              <w:rPr>
                <w:b/>
                <w:bCs/>
                <w:color w:val="FFFFFF"/>
                <w:sz w:val="18"/>
                <w:szCs w:val="18"/>
              </w:rPr>
              <w:t xml:space="preserve">Số hóa đơn TC (TB)</w:t>
            </w:r>
          </w:p>
        </w:tc>
        <w:tc>
          <w:tcPr>
            <w:tcW w:type="dxa" w:w="2000"/>
            <w:shd w:fill="1F4E78" w:color="auto" w:val="clear"/>
            <w:vAlign w:val="center"/>
          </w:tcPr>
          <w:p>
            <w:pPr>
              <w:jc w:val="center"/>
            </w:pPr>
            <w:r>
              <w:rPr>
                <w:b/>
                <w:bCs/>
                <w:color w:val="FFFFFF"/>
                <w:sz w:val="18"/>
                <w:szCs w:val="18"/>
              </w:rPr>
              <w:t xml:space="preserve">Doanh thu TB/hóa đơn (VND)</w:t>
            </w:r>
          </w:p>
        </w:tc>
      </w:tr>
      <w:tr>
        <w:tc>
          <w:tcPr>
            <w:tcW w:type="dxa" w:w="2800"/>
            <w:vAlign w:val="center"/>
          </w:tcPr>
          <w:p>
            <w:pPr>
              <w:jc w:val="left"/>
            </w:pPr>
            <w:r>
              <w:rPr>
                <w:b w:val="false"/>
                <w:bCs w:val="false"/>
                <w:sz w:val="18"/>
                <w:szCs w:val="18"/>
              </w:rPr>
              <w:t xml:space="preserve">Top Performers</w:t>
            </w:r>
          </w:p>
        </w:tc>
        <w:tc>
          <w:tcPr>
            <w:tcW w:type="dxa" w:w="2800"/>
            <w:vAlign w:val="center"/>
          </w:tcPr>
          <w:p>
            <w:pPr>
              <w:jc w:val="right"/>
            </w:pPr>
            <w:r>
              <w:rPr>
                <w:b w:val="false"/>
                <w:bCs w:val="false"/>
                <w:sz w:val="18"/>
                <w:szCs w:val="18"/>
              </w:rPr>
              <w:t xml:space="preserve">65.499.720</w:t>
            </w:r>
          </w:p>
        </w:tc>
        <w:tc>
          <w:tcPr>
            <w:tcW w:type="dxa" w:w="2000"/>
            <w:vAlign w:val="center"/>
          </w:tcPr>
          <w:p>
            <w:pPr>
              <w:jc w:val="right"/>
            </w:pPr>
            <w:r>
              <w:rPr>
                <w:b w:val="false"/>
                <w:bCs w:val="false"/>
                <w:sz w:val="18"/>
                <w:szCs w:val="18"/>
              </w:rPr>
              <w:t xml:space="preserve">2.627,9</w:t>
            </w:r>
          </w:p>
        </w:tc>
        <w:tc>
          <w:tcPr>
            <w:tcW w:type="dxa" w:w="2000"/>
            <w:vAlign w:val="center"/>
          </w:tcPr>
          <w:p>
            <w:pPr>
              <w:jc w:val="right"/>
            </w:pPr>
            <w:r>
              <w:rPr>
                <w:b w:val="false"/>
                <w:bCs w:val="false"/>
                <w:sz w:val="18"/>
                <w:szCs w:val="18"/>
              </w:rPr>
              <w:t xml:space="preserve">24.927</w:t>
            </w:r>
          </w:p>
        </w:tc>
      </w:tr>
      <w:tr>
        <w:tc>
          <w:tcPr>
            <w:tcW w:type="dxa" w:w="2800"/>
            <w:shd w:fill="F2F6FA" w:color="auto" w:val="clear"/>
            <w:vAlign w:val="center"/>
          </w:tcPr>
          <w:p>
            <w:pPr>
              <w:jc w:val="left"/>
            </w:pPr>
            <w:r>
              <w:rPr>
                <w:b w:val="false"/>
                <w:bCs w:val="false"/>
                <w:sz w:val="18"/>
                <w:szCs w:val="18"/>
              </w:rPr>
              <w:t xml:space="preserve">High Performers</w:t>
            </w:r>
          </w:p>
        </w:tc>
        <w:tc>
          <w:tcPr>
            <w:tcW w:type="dxa" w:w="2800"/>
            <w:shd w:fill="F2F6FA" w:color="auto" w:val="clear"/>
            <w:vAlign w:val="center"/>
          </w:tcPr>
          <w:p>
            <w:pPr>
              <w:jc w:val="right"/>
            </w:pPr>
            <w:r>
              <w:rPr>
                <w:b w:val="false"/>
                <w:bCs w:val="false"/>
                <w:sz w:val="18"/>
                <w:szCs w:val="18"/>
              </w:rPr>
              <w:t xml:space="preserve">63.944.240</w:t>
            </w:r>
          </w:p>
        </w:tc>
        <w:tc>
          <w:tcPr>
            <w:tcW w:type="dxa" w:w="2000"/>
            <w:shd w:fill="F2F6FA" w:color="auto" w:val="clear"/>
            <w:vAlign w:val="center"/>
          </w:tcPr>
          <w:p>
            <w:pPr>
              <w:jc w:val="right"/>
            </w:pPr>
            <w:r>
              <w:rPr>
                <w:b w:val="false"/>
                <w:bCs w:val="false"/>
                <w:sz w:val="18"/>
                <w:szCs w:val="18"/>
              </w:rPr>
              <w:t xml:space="preserve">2.588,9</w:t>
            </w:r>
          </w:p>
        </w:tc>
        <w:tc>
          <w:tcPr>
            <w:tcW w:type="dxa" w:w="2000"/>
            <w:shd w:fill="F2F6FA" w:color="auto" w:val="clear"/>
            <w:vAlign w:val="center"/>
          </w:tcPr>
          <w:p>
            <w:pPr>
              <w:jc w:val="right"/>
            </w:pPr>
            <w:r>
              <w:rPr>
                <w:b w:val="false"/>
                <w:bCs w:val="false"/>
                <w:sz w:val="18"/>
                <w:szCs w:val="18"/>
              </w:rPr>
              <w:t xml:space="preserve">24.704</w:t>
            </w:r>
          </w:p>
        </w:tc>
      </w:tr>
      <w:tr>
        <w:tc>
          <w:tcPr>
            <w:tcW w:type="dxa" w:w="2800"/>
            <w:vAlign w:val="center"/>
          </w:tcPr>
          <w:p>
            <w:pPr>
              <w:jc w:val="left"/>
            </w:pPr>
            <w:r>
              <w:rPr>
                <w:b w:val="false"/>
                <w:bCs w:val="false"/>
                <w:sz w:val="18"/>
                <w:szCs w:val="18"/>
              </w:rPr>
              <w:t xml:space="preserve">Average</w:t>
            </w:r>
          </w:p>
        </w:tc>
        <w:tc>
          <w:tcPr>
            <w:tcW w:type="dxa" w:w="2800"/>
            <w:vAlign w:val="center"/>
          </w:tcPr>
          <w:p>
            <w:pPr>
              <w:jc w:val="right"/>
            </w:pPr>
            <w:r>
              <w:rPr>
                <w:b w:val="false"/>
                <w:bCs w:val="false"/>
                <w:sz w:val="18"/>
                <w:szCs w:val="18"/>
              </w:rPr>
              <w:t xml:space="preserve">63.044.150</w:t>
            </w:r>
          </w:p>
        </w:tc>
        <w:tc>
          <w:tcPr>
            <w:tcW w:type="dxa" w:w="2000"/>
            <w:vAlign w:val="center"/>
          </w:tcPr>
          <w:p>
            <w:pPr>
              <w:jc w:val="right"/>
            </w:pPr>
            <w:r>
              <w:rPr>
                <w:b w:val="false"/>
                <w:bCs w:val="false"/>
                <w:sz w:val="18"/>
                <w:szCs w:val="18"/>
              </w:rPr>
              <w:t xml:space="preserve">2.575,0</w:t>
            </w:r>
          </w:p>
        </w:tc>
        <w:tc>
          <w:tcPr>
            <w:tcW w:type="dxa" w:w="2000"/>
            <w:vAlign w:val="center"/>
          </w:tcPr>
          <w:p>
            <w:pPr>
              <w:jc w:val="right"/>
            </w:pPr>
            <w:r>
              <w:rPr>
                <w:b w:val="false"/>
                <w:bCs w:val="false"/>
                <w:sz w:val="18"/>
                <w:szCs w:val="18"/>
              </w:rPr>
              <w:t xml:space="preserve">24.488</w:t>
            </w:r>
          </w:p>
        </w:tc>
      </w:tr>
      <w:tr>
        <w:tc>
          <w:tcPr>
            <w:tcW w:type="dxa" w:w="2800"/>
            <w:shd w:fill="F2F6FA" w:color="auto" w:val="clear"/>
            <w:vAlign w:val="center"/>
          </w:tcPr>
          <w:p>
            <w:pPr>
              <w:jc w:val="left"/>
            </w:pPr>
            <w:r>
              <w:rPr>
                <w:b w:val="false"/>
                <w:bCs w:val="false"/>
                <w:sz w:val="18"/>
                <w:szCs w:val="18"/>
              </w:rPr>
              <w:t xml:space="preserve">Underperformers</w:t>
            </w:r>
          </w:p>
        </w:tc>
        <w:tc>
          <w:tcPr>
            <w:tcW w:type="dxa" w:w="2800"/>
            <w:shd w:fill="F2F6FA" w:color="auto" w:val="clear"/>
            <w:vAlign w:val="center"/>
          </w:tcPr>
          <w:p>
            <w:pPr>
              <w:jc w:val="right"/>
            </w:pPr>
            <w:r>
              <w:rPr>
                <w:b w:val="false"/>
                <w:bCs w:val="false"/>
                <w:sz w:val="18"/>
                <w:szCs w:val="18"/>
              </w:rPr>
              <w:t xml:space="preserve">61.491.080</w:t>
            </w:r>
          </w:p>
        </w:tc>
        <w:tc>
          <w:tcPr>
            <w:tcW w:type="dxa" w:w="2000"/>
            <w:shd w:fill="F2F6FA" w:color="auto" w:val="clear"/>
            <w:vAlign w:val="center"/>
          </w:tcPr>
          <w:p>
            <w:pPr>
              <w:jc w:val="right"/>
            </w:pPr>
            <w:r>
              <w:rPr>
                <w:b w:val="false"/>
                <w:bCs w:val="false"/>
                <w:sz w:val="18"/>
                <w:szCs w:val="18"/>
              </w:rPr>
              <w:t xml:space="preserve">2.542,6</w:t>
            </w:r>
          </w:p>
        </w:tc>
        <w:tc>
          <w:tcPr>
            <w:tcW w:type="dxa" w:w="2000"/>
            <w:shd w:fill="F2F6FA" w:color="auto" w:val="clear"/>
            <w:vAlign w:val="center"/>
          </w:tcPr>
          <w:p>
            <w:pPr>
              <w:jc w:val="right"/>
            </w:pPr>
            <w:r>
              <w:rPr>
                <w:b w:val="false"/>
                <w:bCs w:val="false"/>
                <w:sz w:val="18"/>
                <w:szCs w:val="18"/>
              </w:rPr>
              <w:t xml:space="preserve">24.187</w:t>
            </w:r>
          </w:p>
        </w:tc>
      </w:tr>
    </w:tbl>
    <w:p>
      <w:pPr>
        <w:spacing w:after="120"/>
      </w:pPr>
      <w:r>
        <w:rPr>
          <w:b w:val="false"/>
          <w:bCs w:val="false"/>
          <w:i w:val="false"/>
          <w:iCs w:val="false"/>
        </w:rPr>
        <w:t xml:space="preserve"/>
      </w:r>
    </w:p>
    <w:p>
      <w:pPr>
        <w:pStyle w:val="Heading3"/>
        <w:spacing w:after="100" w:before="200"/>
      </w:pPr>
      <w:r>
        <w:rPr>
          <w:b/>
          <w:bCs/>
        </w:rPr>
        <w:t xml:space="preserve">Top 5 nhân viên xuất sắc nhất (Top Performers)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2400"/>
        <w:gridCol w:w="1200"/>
        <w:gridCol w:w="2200"/>
        <w:gridCol w:w="1700"/>
      </w:tblGrid>
      <w:tr>
        <w:trPr>
          <w:tblHeader/>
        </w:trPr>
        <w:tc>
          <w:tcPr>
            <w:tcW w:type="dxa" w:w="900"/>
            <w:shd w:fill="1F4E78" w:color="auto" w:val="clear"/>
            <w:vAlign w:val="center"/>
          </w:tcPr>
          <w:p>
            <w:pPr>
              <w:jc w:val="center"/>
            </w:pPr>
            <w:r>
              <w:rPr>
                <w:b/>
                <w:bCs/>
                <w:color w:val="FFFFFF"/>
                <w:sz w:val="18"/>
                <w:szCs w:val="18"/>
              </w:rPr>
              <w:t xml:space="preserve">Hạng</w:t>
            </w:r>
          </w:p>
        </w:tc>
        <w:tc>
          <w:tcPr>
            <w:tcW w:type="dxa" w:w="1400"/>
            <w:shd w:fill="1F4E78" w:color="auto" w:val="clear"/>
            <w:vAlign w:val="center"/>
          </w:tcPr>
          <w:p>
            <w:pPr>
              <w:jc w:val="center"/>
            </w:pPr>
            <w:r>
              <w:rPr>
                <w:b/>
                <w:bCs/>
                <w:color w:val="FFFFFF"/>
                <w:sz w:val="18"/>
                <w:szCs w:val="18"/>
              </w:rPr>
              <w:t xml:space="preserve">Mã NV</w:t>
            </w:r>
          </w:p>
        </w:tc>
        <w:tc>
          <w:tcPr>
            <w:tcW w:type="dxa" w:w="2400"/>
            <w:shd w:fill="1F4E78" w:color="auto" w:val="clear"/>
            <w:vAlign w:val="center"/>
          </w:tcPr>
          <w:p>
            <w:pPr>
              <w:jc w:val="center"/>
            </w:pPr>
            <w:r>
              <w:rPr>
                <w:b/>
                <w:bCs/>
                <w:color w:val="FFFFFF"/>
                <w:sz w:val="18"/>
                <w:szCs w:val="18"/>
              </w:rPr>
              <w:t xml:space="preserve">Doanh số (VND)</w:t>
            </w:r>
          </w:p>
        </w:tc>
        <w:tc>
          <w:tcPr>
            <w:tcW w:type="dxa" w:w="1200"/>
            <w:shd w:fill="1F4E78" w:color="auto" w:val="clear"/>
            <w:vAlign w:val="center"/>
          </w:tcPr>
          <w:p>
            <w:pPr>
              <w:jc w:val="center"/>
            </w:pPr>
            <w:r>
              <w:rPr>
                <w:b/>
                <w:bCs/>
                <w:color w:val="FFFFFF"/>
                <w:sz w:val="18"/>
                <w:szCs w:val="18"/>
              </w:rPr>
              <w:t xml:space="preserve">Số HĐ TC</w:t>
            </w:r>
          </w:p>
        </w:tc>
        <w:tc>
          <w:tcPr>
            <w:tcW w:type="dxa" w:w="2200"/>
            <w:shd w:fill="1F4E78" w:color="auto" w:val="clear"/>
            <w:vAlign w:val="center"/>
          </w:tcPr>
          <w:p>
            <w:pPr>
              <w:jc w:val="center"/>
            </w:pPr>
            <w:r>
              <w:rPr>
                <w:b/>
                <w:bCs/>
                <w:color w:val="FFFFFF"/>
                <w:sz w:val="18"/>
                <w:szCs w:val="18"/>
              </w:rPr>
              <w:t xml:space="preserve">Doanh thu TB/HĐ (VND)</w:t>
            </w:r>
          </w:p>
        </w:tc>
        <w:tc>
          <w:tcPr>
            <w:tcW w:type="dxa" w:w="1700"/>
            <w:shd w:fill="1F4E78" w:color="auto" w:val="clear"/>
            <w:vAlign w:val="center"/>
          </w:tcPr>
          <w:p>
            <w:pPr>
              <w:jc w:val="center"/>
            </w:pPr>
            <w:r>
              <w:rPr>
                <w:b/>
                <w:bCs/>
                <w:color w:val="FFFFFF"/>
                <w:sz w:val="18"/>
                <w:szCs w:val="18"/>
              </w:rPr>
              <w:t xml:space="preserve">Composite score</w:t>
            </w:r>
          </w:p>
        </w:tc>
      </w:tr>
      <w:tr>
        <w:tc>
          <w:tcPr>
            <w:tcW w:type="dxa" w:w="900"/>
            <w:vAlign w:val="center"/>
          </w:tcPr>
          <w:p>
            <w:pPr>
              <w:jc w:val="left"/>
            </w:pPr>
            <w:r>
              <w:rPr>
                <w:b w:val="false"/>
                <w:bCs w:val="false"/>
                <w:sz w:val="18"/>
                <w:szCs w:val="18"/>
              </w:rPr>
              <w:t xml:space="preserve">1</w:t>
            </w:r>
          </w:p>
        </w:tc>
        <w:tc>
          <w:tcPr>
            <w:tcW w:type="dxa" w:w="1400"/>
            <w:vAlign w:val="center"/>
          </w:tcPr>
          <w:p>
            <w:pPr>
              <w:jc w:val="right"/>
            </w:pPr>
            <w:r>
              <w:rPr>
                <w:b w:val="false"/>
                <w:bCs w:val="false"/>
                <w:sz w:val="18"/>
                <w:szCs w:val="18"/>
              </w:rPr>
              <w:t xml:space="preserve">EMP0143</w:t>
            </w:r>
          </w:p>
        </w:tc>
        <w:tc>
          <w:tcPr>
            <w:tcW w:type="dxa" w:w="2400"/>
            <w:vAlign w:val="center"/>
          </w:tcPr>
          <w:p>
            <w:pPr>
              <w:jc w:val="right"/>
            </w:pPr>
            <w:r>
              <w:rPr>
                <w:b w:val="false"/>
                <w:bCs w:val="false"/>
                <w:sz w:val="18"/>
                <w:szCs w:val="18"/>
              </w:rPr>
              <w:t xml:space="preserve">67.447.042</w:t>
            </w:r>
          </w:p>
        </w:tc>
        <w:tc>
          <w:tcPr>
            <w:tcW w:type="dxa" w:w="1200"/>
            <w:vAlign w:val="center"/>
          </w:tcPr>
          <w:p>
            <w:pPr>
              <w:jc w:val="right"/>
            </w:pPr>
            <w:r>
              <w:rPr>
                <w:b w:val="false"/>
                <w:bCs w:val="false"/>
                <w:sz w:val="18"/>
                <w:szCs w:val="18"/>
              </w:rPr>
              <w:t xml:space="preserve">2.736</w:t>
            </w:r>
          </w:p>
        </w:tc>
        <w:tc>
          <w:tcPr>
            <w:tcW w:type="dxa" w:w="2200"/>
            <w:vAlign w:val="center"/>
          </w:tcPr>
          <w:p>
            <w:pPr>
              <w:jc w:val="right"/>
            </w:pPr>
            <w:r>
              <w:rPr>
                <w:b w:val="false"/>
                <w:bCs w:val="false"/>
                <w:sz w:val="18"/>
                <w:szCs w:val="18"/>
              </w:rPr>
              <w:t xml:space="preserve">24.652</w:t>
            </w:r>
          </w:p>
        </w:tc>
        <w:tc>
          <w:tcPr>
            <w:tcW w:type="dxa" w:w="1700"/>
            <w:vAlign w:val="center"/>
          </w:tcPr>
          <w:p>
            <w:pPr>
              <w:jc w:val="right"/>
            </w:pPr>
            <w:r>
              <w:rPr>
                <w:b w:val="false"/>
                <w:bCs w:val="false"/>
                <w:sz w:val="18"/>
                <w:szCs w:val="18"/>
              </w:rPr>
              <w:t xml:space="preserve">1,949</w:t>
            </w:r>
          </w:p>
        </w:tc>
      </w:tr>
      <w:tr>
        <w:tc>
          <w:tcPr>
            <w:tcW w:type="dxa" w:w="900"/>
            <w:shd w:fill="F2F6FA" w:color="auto" w:val="clear"/>
            <w:vAlign w:val="center"/>
          </w:tcPr>
          <w:p>
            <w:pPr>
              <w:jc w:val="left"/>
            </w:pPr>
            <w:r>
              <w:rPr>
                <w:b w:val="false"/>
                <w:bCs w:val="false"/>
                <w:sz w:val="18"/>
                <w:szCs w:val="18"/>
              </w:rPr>
              <w:t xml:space="preserve">2</w:t>
            </w:r>
          </w:p>
        </w:tc>
        <w:tc>
          <w:tcPr>
            <w:tcW w:type="dxa" w:w="1400"/>
            <w:shd w:fill="F2F6FA" w:color="auto" w:val="clear"/>
            <w:vAlign w:val="center"/>
          </w:tcPr>
          <w:p>
            <w:pPr>
              <w:jc w:val="right"/>
            </w:pPr>
            <w:r>
              <w:rPr>
                <w:b w:val="false"/>
                <w:bCs w:val="false"/>
                <w:sz w:val="18"/>
                <w:szCs w:val="18"/>
              </w:rPr>
              <w:t xml:space="preserve">EMP0163</w:t>
            </w:r>
          </w:p>
        </w:tc>
        <w:tc>
          <w:tcPr>
            <w:tcW w:type="dxa" w:w="2400"/>
            <w:shd w:fill="F2F6FA" w:color="auto" w:val="clear"/>
            <w:vAlign w:val="center"/>
          </w:tcPr>
          <w:p>
            <w:pPr>
              <w:jc w:val="right"/>
            </w:pPr>
            <w:r>
              <w:rPr>
                <w:b w:val="false"/>
                <w:bCs w:val="false"/>
                <w:sz w:val="18"/>
                <w:szCs w:val="18"/>
              </w:rPr>
              <w:t xml:space="preserve">66.987.175</w:t>
            </w:r>
          </w:p>
        </w:tc>
        <w:tc>
          <w:tcPr>
            <w:tcW w:type="dxa" w:w="1200"/>
            <w:shd w:fill="F2F6FA" w:color="auto" w:val="clear"/>
            <w:vAlign w:val="center"/>
          </w:tcPr>
          <w:p>
            <w:pPr>
              <w:jc w:val="right"/>
            </w:pPr>
            <w:r>
              <w:rPr>
                <w:b w:val="false"/>
                <w:bCs w:val="false"/>
                <w:sz w:val="18"/>
                <w:szCs w:val="18"/>
              </w:rPr>
              <w:t xml:space="preserve">2.623</w:t>
            </w:r>
          </w:p>
        </w:tc>
        <w:tc>
          <w:tcPr>
            <w:tcW w:type="dxa" w:w="2200"/>
            <w:shd w:fill="F2F6FA" w:color="auto" w:val="clear"/>
            <w:vAlign w:val="center"/>
          </w:tcPr>
          <w:p>
            <w:pPr>
              <w:jc w:val="right"/>
            </w:pPr>
            <w:r>
              <w:rPr>
                <w:b w:val="false"/>
                <w:bCs w:val="false"/>
                <w:sz w:val="18"/>
                <w:szCs w:val="18"/>
              </w:rPr>
              <w:t xml:space="preserve">25.538</w:t>
            </w:r>
          </w:p>
        </w:tc>
        <w:tc>
          <w:tcPr>
            <w:tcW w:type="dxa" w:w="1700"/>
            <w:shd w:fill="F2F6FA" w:color="auto" w:val="clear"/>
            <w:vAlign w:val="center"/>
          </w:tcPr>
          <w:p>
            <w:pPr>
              <w:jc w:val="right"/>
            </w:pPr>
            <w:r>
              <w:rPr>
                <w:b w:val="false"/>
                <w:bCs w:val="false"/>
                <w:sz w:val="18"/>
                <w:szCs w:val="18"/>
              </w:rPr>
              <w:t xml:space="preserve">1,740</w:t>
            </w:r>
          </w:p>
        </w:tc>
      </w:tr>
      <w:tr>
        <w:tc>
          <w:tcPr>
            <w:tcW w:type="dxa" w:w="900"/>
            <w:vAlign w:val="center"/>
          </w:tcPr>
          <w:p>
            <w:pPr>
              <w:jc w:val="left"/>
            </w:pPr>
            <w:r>
              <w:rPr>
                <w:b w:val="false"/>
                <w:bCs w:val="false"/>
                <w:sz w:val="18"/>
                <w:szCs w:val="18"/>
              </w:rPr>
              <w:t xml:space="preserve">3</w:t>
            </w:r>
          </w:p>
        </w:tc>
        <w:tc>
          <w:tcPr>
            <w:tcW w:type="dxa" w:w="1400"/>
            <w:vAlign w:val="center"/>
          </w:tcPr>
          <w:p>
            <w:pPr>
              <w:jc w:val="right"/>
            </w:pPr>
            <w:r>
              <w:rPr>
                <w:b w:val="false"/>
                <w:bCs w:val="false"/>
                <w:sz w:val="18"/>
                <w:szCs w:val="18"/>
              </w:rPr>
              <w:t xml:space="preserve">EMP0140</w:t>
            </w:r>
          </w:p>
        </w:tc>
        <w:tc>
          <w:tcPr>
            <w:tcW w:type="dxa" w:w="2400"/>
            <w:vAlign w:val="center"/>
          </w:tcPr>
          <w:p>
            <w:pPr>
              <w:jc w:val="right"/>
            </w:pPr>
            <w:r>
              <w:rPr>
                <w:b w:val="false"/>
                <w:bCs w:val="false"/>
                <w:sz w:val="18"/>
                <w:szCs w:val="18"/>
              </w:rPr>
              <w:t xml:space="preserve">66.836.074</w:t>
            </w:r>
          </w:p>
        </w:tc>
        <w:tc>
          <w:tcPr>
            <w:tcW w:type="dxa" w:w="1200"/>
            <w:vAlign w:val="center"/>
          </w:tcPr>
          <w:p>
            <w:pPr>
              <w:jc w:val="right"/>
            </w:pPr>
            <w:r>
              <w:rPr>
                <w:b w:val="false"/>
                <w:bCs w:val="false"/>
                <w:sz w:val="18"/>
                <w:szCs w:val="18"/>
              </w:rPr>
              <w:t xml:space="preserve">2.637</w:t>
            </w:r>
          </w:p>
        </w:tc>
        <w:tc>
          <w:tcPr>
            <w:tcW w:type="dxa" w:w="2200"/>
            <w:vAlign w:val="center"/>
          </w:tcPr>
          <w:p>
            <w:pPr>
              <w:jc w:val="right"/>
            </w:pPr>
            <w:r>
              <w:rPr>
                <w:b w:val="false"/>
                <w:bCs w:val="false"/>
                <w:sz w:val="18"/>
                <w:szCs w:val="18"/>
              </w:rPr>
              <w:t xml:space="preserve">25.345</w:t>
            </w:r>
          </w:p>
        </w:tc>
        <w:tc>
          <w:tcPr>
            <w:tcW w:type="dxa" w:w="1700"/>
            <w:vAlign w:val="center"/>
          </w:tcPr>
          <w:p>
            <w:pPr>
              <w:jc w:val="right"/>
            </w:pPr>
            <w:r>
              <w:rPr>
                <w:b w:val="false"/>
                <w:bCs w:val="false"/>
                <w:sz w:val="18"/>
                <w:szCs w:val="18"/>
              </w:rPr>
              <w:t xml:space="preserve">1,659</w:t>
            </w:r>
          </w:p>
        </w:tc>
      </w:tr>
      <w:tr>
        <w:tc>
          <w:tcPr>
            <w:tcW w:type="dxa" w:w="900"/>
            <w:shd w:fill="F2F6FA" w:color="auto" w:val="clear"/>
            <w:vAlign w:val="center"/>
          </w:tcPr>
          <w:p>
            <w:pPr>
              <w:jc w:val="left"/>
            </w:pPr>
            <w:r>
              <w:rPr>
                <w:b w:val="false"/>
                <w:bCs w:val="false"/>
                <w:sz w:val="18"/>
                <w:szCs w:val="18"/>
              </w:rPr>
              <w:t xml:space="preserve">4</w:t>
            </w:r>
          </w:p>
        </w:tc>
        <w:tc>
          <w:tcPr>
            <w:tcW w:type="dxa" w:w="1400"/>
            <w:shd w:fill="F2F6FA" w:color="auto" w:val="clear"/>
            <w:vAlign w:val="center"/>
          </w:tcPr>
          <w:p>
            <w:pPr>
              <w:jc w:val="right"/>
            </w:pPr>
            <w:r>
              <w:rPr>
                <w:b w:val="false"/>
                <w:bCs w:val="false"/>
                <w:sz w:val="18"/>
                <w:szCs w:val="18"/>
              </w:rPr>
              <w:t xml:space="preserve">EMP0058</w:t>
            </w:r>
          </w:p>
        </w:tc>
        <w:tc>
          <w:tcPr>
            <w:tcW w:type="dxa" w:w="2400"/>
            <w:shd w:fill="F2F6FA" w:color="auto" w:val="clear"/>
            <w:vAlign w:val="center"/>
          </w:tcPr>
          <w:p>
            <w:pPr>
              <w:jc w:val="right"/>
            </w:pPr>
            <w:r>
              <w:rPr>
                <w:b w:val="false"/>
                <w:bCs w:val="false"/>
                <w:sz w:val="18"/>
                <w:szCs w:val="18"/>
              </w:rPr>
              <w:t xml:space="preserve">66.801.687</w:t>
            </w:r>
          </w:p>
        </w:tc>
        <w:tc>
          <w:tcPr>
            <w:tcW w:type="dxa" w:w="1200"/>
            <w:shd w:fill="F2F6FA" w:color="auto" w:val="clear"/>
            <w:vAlign w:val="center"/>
          </w:tcPr>
          <w:p>
            <w:pPr>
              <w:jc w:val="right"/>
            </w:pPr>
            <w:r>
              <w:rPr>
                <w:b w:val="false"/>
                <w:bCs w:val="false"/>
                <w:sz w:val="18"/>
                <w:szCs w:val="18"/>
              </w:rPr>
              <w:t xml:space="preserve">2.635</w:t>
            </w:r>
          </w:p>
        </w:tc>
        <w:tc>
          <w:tcPr>
            <w:tcW w:type="dxa" w:w="2200"/>
            <w:shd w:fill="F2F6FA" w:color="auto" w:val="clear"/>
            <w:vAlign w:val="center"/>
          </w:tcPr>
          <w:p>
            <w:pPr>
              <w:jc w:val="right"/>
            </w:pPr>
            <w:r>
              <w:rPr>
                <w:b w:val="false"/>
                <w:bCs w:val="false"/>
                <w:sz w:val="18"/>
                <w:szCs w:val="18"/>
              </w:rPr>
              <w:t xml:space="preserve">25.352</w:t>
            </w:r>
          </w:p>
        </w:tc>
        <w:tc>
          <w:tcPr>
            <w:tcW w:type="dxa" w:w="1700"/>
            <w:shd w:fill="F2F6FA" w:color="auto" w:val="clear"/>
            <w:vAlign w:val="center"/>
          </w:tcPr>
          <w:p>
            <w:pPr>
              <w:jc w:val="right"/>
            </w:pPr>
            <w:r>
              <w:rPr>
                <w:b w:val="false"/>
                <w:bCs w:val="false"/>
                <w:sz w:val="18"/>
                <w:szCs w:val="18"/>
              </w:rPr>
              <w:t xml:space="preserve">1,643</w:t>
            </w:r>
          </w:p>
        </w:tc>
      </w:tr>
      <w:tr>
        <w:tc>
          <w:tcPr>
            <w:tcW w:type="dxa" w:w="900"/>
            <w:vAlign w:val="center"/>
          </w:tcPr>
          <w:p>
            <w:pPr>
              <w:jc w:val="left"/>
            </w:pPr>
            <w:r>
              <w:rPr>
                <w:b w:val="false"/>
                <w:bCs w:val="false"/>
                <w:sz w:val="18"/>
                <w:szCs w:val="18"/>
              </w:rPr>
              <w:t xml:space="preserve">5</w:t>
            </w:r>
          </w:p>
        </w:tc>
        <w:tc>
          <w:tcPr>
            <w:tcW w:type="dxa" w:w="1400"/>
            <w:vAlign w:val="center"/>
          </w:tcPr>
          <w:p>
            <w:pPr>
              <w:jc w:val="right"/>
            </w:pPr>
            <w:r>
              <w:rPr>
                <w:b w:val="false"/>
                <w:bCs w:val="false"/>
                <w:sz w:val="18"/>
                <w:szCs w:val="18"/>
              </w:rPr>
              <w:t xml:space="preserve">EMP0131</w:t>
            </w:r>
          </w:p>
        </w:tc>
        <w:tc>
          <w:tcPr>
            <w:tcW w:type="dxa" w:w="2400"/>
            <w:vAlign w:val="center"/>
          </w:tcPr>
          <w:p>
            <w:pPr>
              <w:jc w:val="right"/>
            </w:pPr>
            <w:r>
              <w:rPr>
                <w:b w:val="false"/>
                <w:bCs w:val="false"/>
                <w:sz w:val="18"/>
                <w:szCs w:val="18"/>
              </w:rPr>
              <w:t xml:space="preserve">66.716.425</w:t>
            </w:r>
          </w:p>
        </w:tc>
        <w:tc>
          <w:tcPr>
            <w:tcW w:type="dxa" w:w="1200"/>
            <w:vAlign w:val="center"/>
          </w:tcPr>
          <w:p>
            <w:pPr>
              <w:jc w:val="right"/>
            </w:pPr>
            <w:r>
              <w:rPr>
                <w:b w:val="false"/>
                <w:bCs w:val="false"/>
                <w:sz w:val="18"/>
                <w:szCs w:val="18"/>
              </w:rPr>
              <w:t xml:space="preserve">2.634</w:t>
            </w:r>
          </w:p>
        </w:tc>
        <w:tc>
          <w:tcPr>
            <w:tcW w:type="dxa" w:w="2200"/>
            <w:vAlign w:val="center"/>
          </w:tcPr>
          <w:p>
            <w:pPr>
              <w:jc w:val="right"/>
            </w:pPr>
            <w:r>
              <w:rPr>
                <w:b w:val="false"/>
                <w:bCs w:val="false"/>
                <w:sz w:val="18"/>
                <w:szCs w:val="18"/>
              </w:rPr>
              <w:t xml:space="preserve">25.329</w:t>
            </w:r>
          </w:p>
        </w:tc>
        <w:tc>
          <w:tcPr>
            <w:tcW w:type="dxa" w:w="1700"/>
            <w:vAlign w:val="center"/>
          </w:tcPr>
          <w:p>
            <w:pPr>
              <w:jc w:val="right"/>
            </w:pPr>
            <w:r>
              <w:rPr>
                <w:b w:val="false"/>
                <w:bCs w:val="false"/>
                <w:sz w:val="18"/>
                <w:szCs w:val="18"/>
              </w:rPr>
              <w:t xml:space="preserve">1,600</w:t>
            </w:r>
          </w:p>
        </w:tc>
      </w:tr>
    </w:tbl>
    <w:p>
      <w:pPr>
        <w:pStyle w:val="Heading3"/>
        <w:spacing w:after="100" w:before="200"/>
      </w:pPr>
      <w:r>
        <w:rPr>
          <w:b/>
          <w:bCs/>
        </w:rPr>
        <w:t xml:space="preserve">5 nhân viên cần cải thiện nhiều nhất (Underperformers)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2400"/>
        <w:gridCol w:w="1200"/>
        <w:gridCol w:w="2200"/>
        <w:gridCol w:w="1700"/>
      </w:tblGrid>
      <w:tr>
        <w:trPr>
          <w:tblHeader/>
        </w:trPr>
        <w:tc>
          <w:tcPr>
            <w:tcW w:type="dxa" w:w="900"/>
            <w:shd w:fill="1F4E78" w:color="auto" w:val="clear"/>
            <w:vAlign w:val="center"/>
          </w:tcPr>
          <w:p>
            <w:pPr>
              <w:jc w:val="center"/>
            </w:pPr>
            <w:r>
              <w:rPr>
                <w:b/>
                <w:bCs/>
                <w:color w:val="FFFFFF"/>
                <w:sz w:val="18"/>
                <w:szCs w:val="18"/>
              </w:rPr>
              <w:t xml:space="preserve">Hạng</w:t>
            </w:r>
          </w:p>
        </w:tc>
        <w:tc>
          <w:tcPr>
            <w:tcW w:type="dxa" w:w="1400"/>
            <w:shd w:fill="1F4E78" w:color="auto" w:val="clear"/>
            <w:vAlign w:val="center"/>
          </w:tcPr>
          <w:p>
            <w:pPr>
              <w:jc w:val="center"/>
            </w:pPr>
            <w:r>
              <w:rPr>
                <w:b/>
                <w:bCs/>
                <w:color w:val="FFFFFF"/>
                <w:sz w:val="18"/>
                <w:szCs w:val="18"/>
              </w:rPr>
              <w:t xml:space="preserve">Mã NV</w:t>
            </w:r>
          </w:p>
        </w:tc>
        <w:tc>
          <w:tcPr>
            <w:tcW w:type="dxa" w:w="2400"/>
            <w:shd w:fill="1F4E78" w:color="auto" w:val="clear"/>
            <w:vAlign w:val="center"/>
          </w:tcPr>
          <w:p>
            <w:pPr>
              <w:jc w:val="center"/>
            </w:pPr>
            <w:r>
              <w:rPr>
                <w:b/>
                <w:bCs/>
                <w:color w:val="FFFFFF"/>
                <w:sz w:val="18"/>
                <w:szCs w:val="18"/>
              </w:rPr>
              <w:t xml:space="preserve">Doanh số (VND)</w:t>
            </w:r>
          </w:p>
        </w:tc>
        <w:tc>
          <w:tcPr>
            <w:tcW w:type="dxa" w:w="1200"/>
            <w:shd w:fill="1F4E78" w:color="auto" w:val="clear"/>
            <w:vAlign w:val="center"/>
          </w:tcPr>
          <w:p>
            <w:pPr>
              <w:jc w:val="center"/>
            </w:pPr>
            <w:r>
              <w:rPr>
                <w:b/>
                <w:bCs/>
                <w:color w:val="FFFFFF"/>
                <w:sz w:val="18"/>
                <w:szCs w:val="18"/>
              </w:rPr>
              <w:t xml:space="preserve">Số HĐ TC</w:t>
            </w:r>
          </w:p>
        </w:tc>
        <w:tc>
          <w:tcPr>
            <w:tcW w:type="dxa" w:w="2200"/>
            <w:shd w:fill="1F4E78" w:color="auto" w:val="clear"/>
            <w:vAlign w:val="center"/>
          </w:tcPr>
          <w:p>
            <w:pPr>
              <w:jc w:val="center"/>
            </w:pPr>
            <w:r>
              <w:rPr>
                <w:b/>
                <w:bCs/>
                <w:color w:val="FFFFFF"/>
                <w:sz w:val="18"/>
                <w:szCs w:val="18"/>
              </w:rPr>
              <w:t xml:space="preserve">Doanh thu TB/HĐ (VND)</w:t>
            </w:r>
          </w:p>
        </w:tc>
        <w:tc>
          <w:tcPr>
            <w:tcW w:type="dxa" w:w="1700"/>
            <w:shd w:fill="1F4E78" w:color="auto" w:val="clear"/>
            <w:vAlign w:val="center"/>
          </w:tcPr>
          <w:p>
            <w:pPr>
              <w:jc w:val="center"/>
            </w:pPr>
            <w:r>
              <w:rPr>
                <w:b/>
                <w:bCs/>
                <w:color w:val="FFFFFF"/>
                <w:sz w:val="18"/>
                <w:szCs w:val="18"/>
              </w:rPr>
              <w:t xml:space="preserve">Composite score</w:t>
            </w:r>
          </w:p>
        </w:tc>
      </w:tr>
      <w:tr>
        <w:tc>
          <w:tcPr>
            <w:tcW w:type="dxa" w:w="900"/>
            <w:vAlign w:val="center"/>
          </w:tcPr>
          <w:p>
            <w:pPr>
              <w:jc w:val="left"/>
            </w:pPr>
            <w:r>
              <w:rPr>
                <w:b w:val="false"/>
                <w:bCs w:val="false"/>
                <w:sz w:val="18"/>
                <w:szCs w:val="18"/>
              </w:rPr>
              <w:t xml:space="preserve">1</w:t>
            </w:r>
          </w:p>
        </w:tc>
        <w:tc>
          <w:tcPr>
            <w:tcW w:type="dxa" w:w="1400"/>
            <w:vAlign w:val="center"/>
          </w:tcPr>
          <w:p>
            <w:pPr>
              <w:jc w:val="right"/>
            </w:pPr>
            <w:r>
              <w:rPr>
                <w:b w:val="false"/>
                <w:bCs w:val="false"/>
                <w:sz w:val="18"/>
                <w:szCs w:val="18"/>
              </w:rPr>
              <w:t xml:space="preserve">EMP0198</w:t>
            </w:r>
          </w:p>
        </w:tc>
        <w:tc>
          <w:tcPr>
            <w:tcW w:type="dxa" w:w="2400"/>
            <w:vAlign w:val="center"/>
          </w:tcPr>
          <w:p>
            <w:pPr>
              <w:jc w:val="right"/>
            </w:pPr>
            <w:r>
              <w:rPr>
                <w:b w:val="false"/>
                <w:bCs w:val="false"/>
                <w:sz w:val="18"/>
                <w:szCs w:val="18"/>
              </w:rPr>
              <w:t xml:space="preserve">58.835.738</w:t>
            </w:r>
          </w:p>
        </w:tc>
        <w:tc>
          <w:tcPr>
            <w:tcW w:type="dxa" w:w="1200"/>
            <w:vAlign w:val="center"/>
          </w:tcPr>
          <w:p>
            <w:pPr>
              <w:jc w:val="right"/>
            </w:pPr>
            <w:r>
              <w:rPr>
                <w:b w:val="false"/>
                <w:bCs w:val="false"/>
                <w:sz w:val="18"/>
                <w:szCs w:val="18"/>
              </w:rPr>
              <w:t xml:space="preserve">2.457</w:t>
            </w:r>
          </w:p>
        </w:tc>
        <w:tc>
          <w:tcPr>
            <w:tcW w:type="dxa" w:w="2200"/>
            <w:vAlign w:val="center"/>
          </w:tcPr>
          <w:p>
            <w:pPr>
              <w:jc w:val="right"/>
            </w:pPr>
            <w:r>
              <w:rPr>
                <w:b w:val="false"/>
                <w:bCs w:val="false"/>
                <w:sz w:val="18"/>
                <w:szCs w:val="18"/>
              </w:rPr>
              <w:t xml:space="preserve">23.946</w:t>
            </w:r>
          </w:p>
        </w:tc>
        <w:tc>
          <w:tcPr>
            <w:tcW w:type="dxa" w:w="1700"/>
            <w:vAlign w:val="center"/>
          </w:tcPr>
          <w:p>
            <w:pPr>
              <w:jc w:val="right"/>
            </w:pPr>
            <w:r>
              <w:rPr>
                <w:b w:val="false"/>
                <w:bCs w:val="false"/>
                <w:sz w:val="18"/>
                <w:szCs w:val="18"/>
              </w:rPr>
              <w:t xml:space="preserve">-2,340</w:t>
            </w:r>
          </w:p>
        </w:tc>
      </w:tr>
      <w:tr>
        <w:tc>
          <w:tcPr>
            <w:tcW w:type="dxa" w:w="900"/>
            <w:shd w:fill="F2F6FA" w:color="auto" w:val="clear"/>
            <w:vAlign w:val="center"/>
          </w:tcPr>
          <w:p>
            <w:pPr>
              <w:jc w:val="left"/>
            </w:pPr>
            <w:r>
              <w:rPr>
                <w:b w:val="false"/>
                <w:bCs w:val="false"/>
                <w:sz w:val="18"/>
                <w:szCs w:val="18"/>
              </w:rPr>
              <w:t xml:space="preserve">2</w:t>
            </w:r>
          </w:p>
        </w:tc>
        <w:tc>
          <w:tcPr>
            <w:tcW w:type="dxa" w:w="1400"/>
            <w:shd w:fill="F2F6FA" w:color="auto" w:val="clear"/>
            <w:vAlign w:val="center"/>
          </w:tcPr>
          <w:p>
            <w:pPr>
              <w:jc w:val="right"/>
            </w:pPr>
            <w:r>
              <w:rPr>
                <w:b w:val="false"/>
                <w:bCs w:val="false"/>
                <w:sz w:val="18"/>
                <w:szCs w:val="18"/>
              </w:rPr>
              <w:t xml:space="preserve">EMP0050</w:t>
            </w:r>
          </w:p>
        </w:tc>
        <w:tc>
          <w:tcPr>
            <w:tcW w:type="dxa" w:w="2400"/>
            <w:shd w:fill="F2F6FA" w:color="auto" w:val="clear"/>
            <w:vAlign w:val="center"/>
          </w:tcPr>
          <w:p>
            <w:pPr>
              <w:jc w:val="right"/>
            </w:pPr>
            <w:r>
              <w:rPr>
                <w:b w:val="false"/>
                <w:bCs w:val="false"/>
                <w:sz w:val="18"/>
                <w:szCs w:val="18"/>
              </w:rPr>
              <w:t xml:space="preserve">59.449.936</w:t>
            </w:r>
          </w:p>
        </w:tc>
        <w:tc>
          <w:tcPr>
            <w:tcW w:type="dxa" w:w="1200"/>
            <w:shd w:fill="F2F6FA" w:color="auto" w:val="clear"/>
            <w:vAlign w:val="center"/>
          </w:tcPr>
          <w:p>
            <w:pPr>
              <w:jc w:val="right"/>
            </w:pPr>
            <w:r>
              <w:rPr>
                <w:b w:val="false"/>
                <w:bCs w:val="false"/>
                <w:sz w:val="18"/>
                <w:szCs w:val="18"/>
              </w:rPr>
              <w:t xml:space="preserve">2.512</w:t>
            </w:r>
          </w:p>
        </w:tc>
        <w:tc>
          <w:tcPr>
            <w:tcW w:type="dxa" w:w="2200"/>
            <w:shd w:fill="F2F6FA" w:color="auto" w:val="clear"/>
            <w:vAlign w:val="center"/>
          </w:tcPr>
          <w:p>
            <w:pPr>
              <w:jc w:val="right"/>
            </w:pPr>
            <w:r>
              <w:rPr>
                <w:b w:val="false"/>
                <w:bCs w:val="false"/>
                <w:sz w:val="18"/>
                <w:szCs w:val="18"/>
              </w:rPr>
              <w:t xml:space="preserve">23.666</w:t>
            </w:r>
          </w:p>
        </w:tc>
        <w:tc>
          <w:tcPr>
            <w:tcW w:type="dxa" w:w="1700"/>
            <w:shd w:fill="F2F6FA" w:color="auto" w:val="clear"/>
            <w:vAlign w:val="center"/>
          </w:tcPr>
          <w:p>
            <w:pPr>
              <w:jc w:val="right"/>
            </w:pPr>
            <w:r>
              <w:rPr>
                <w:b w:val="false"/>
                <w:bCs w:val="false"/>
                <w:sz w:val="18"/>
                <w:szCs w:val="18"/>
              </w:rPr>
              <w:t xml:space="preserve">-2,041</w:t>
            </w:r>
          </w:p>
        </w:tc>
      </w:tr>
      <w:tr>
        <w:tc>
          <w:tcPr>
            <w:tcW w:type="dxa" w:w="900"/>
            <w:vAlign w:val="center"/>
          </w:tcPr>
          <w:p>
            <w:pPr>
              <w:jc w:val="left"/>
            </w:pPr>
            <w:r>
              <w:rPr>
                <w:b w:val="false"/>
                <w:bCs w:val="false"/>
                <w:sz w:val="18"/>
                <w:szCs w:val="18"/>
              </w:rPr>
              <w:t xml:space="preserve">3</w:t>
            </w:r>
          </w:p>
        </w:tc>
        <w:tc>
          <w:tcPr>
            <w:tcW w:type="dxa" w:w="1400"/>
            <w:vAlign w:val="center"/>
          </w:tcPr>
          <w:p>
            <w:pPr>
              <w:jc w:val="right"/>
            </w:pPr>
            <w:r>
              <w:rPr>
                <w:b w:val="false"/>
                <w:bCs w:val="false"/>
                <w:sz w:val="18"/>
                <w:szCs w:val="18"/>
              </w:rPr>
              <w:t xml:space="preserve">EMP0185</w:t>
            </w:r>
          </w:p>
        </w:tc>
        <w:tc>
          <w:tcPr>
            <w:tcW w:type="dxa" w:w="2400"/>
            <w:vAlign w:val="center"/>
          </w:tcPr>
          <w:p>
            <w:pPr>
              <w:jc w:val="right"/>
            </w:pPr>
            <w:r>
              <w:rPr>
                <w:b w:val="false"/>
                <w:bCs w:val="false"/>
                <w:sz w:val="18"/>
                <w:szCs w:val="18"/>
              </w:rPr>
              <w:t xml:space="preserve">59.577.784</w:t>
            </w:r>
          </w:p>
        </w:tc>
        <w:tc>
          <w:tcPr>
            <w:tcW w:type="dxa" w:w="1200"/>
            <w:vAlign w:val="center"/>
          </w:tcPr>
          <w:p>
            <w:pPr>
              <w:jc w:val="right"/>
            </w:pPr>
            <w:r>
              <w:rPr>
                <w:b w:val="false"/>
                <w:bCs w:val="false"/>
                <w:sz w:val="18"/>
                <w:szCs w:val="18"/>
              </w:rPr>
              <w:t xml:space="preserve">2.479</w:t>
            </w:r>
          </w:p>
        </w:tc>
        <w:tc>
          <w:tcPr>
            <w:tcW w:type="dxa" w:w="2200"/>
            <w:vAlign w:val="center"/>
          </w:tcPr>
          <w:p>
            <w:pPr>
              <w:jc w:val="right"/>
            </w:pPr>
            <w:r>
              <w:rPr>
                <w:b w:val="false"/>
                <w:bCs w:val="false"/>
                <w:sz w:val="18"/>
                <w:szCs w:val="18"/>
              </w:rPr>
              <w:t xml:space="preserve">24.033</w:t>
            </w:r>
          </w:p>
        </w:tc>
        <w:tc>
          <w:tcPr>
            <w:tcW w:type="dxa" w:w="1700"/>
            <w:vAlign w:val="center"/>
          </w:tcPr>
          <w:p>
            <w:pPr>
              <w:jc w:val="right"/>
            </w:pPr>
            <w:r>
              <w:rPr>
                <w:b w:val="false"/>
                <w:bCs w:val="false"/>
                <w:sz w:val="18"/>
                <w:szCs w:val="18"/>
              </w:rPr>
              <w:t xml:space="preserve">-1,965</w:t>
            </w:r>
          </w:p>
        </w:tc>
      </w:tr>
      <w:tr>
        <w:tc>
          <w:tcPr>
            <w:tcW w:type="dxa" w:w="900"/>
            <w:shd w:fill="F2F6FA" w:color="auto" w:val="clear"/>
            <w:vAlign w:val="center"/>
          </w:tcPr>
          <w:p>
            <w:pPr>
              <w:jc w:val="left"/>
            </w:pPr>
            <w:r>
              <w:rPr>
                <w:b w:val="false"/>
                <w:bCs w:val="false"/>
                <w:sz w:val="18"/>
                <w:szCs w:val="18"/>
              </w:rPr>
              <w:t xml:space="preserve">4</w:t>
            </w:r>
          </w:p>
        </w:tc>
        <w:tc>
          <w:tcPr>
            <w:tcW w:type="dxa" w:w="1400"/>
            <w:shd w:fill="F2F6FA" w:color="auto" w:val="clear"/>
            <w:vAlign w:val="center"/>
          </w:tcPr>
          <w:p>
            <w:pPr>
              <w:jc w:val="right"/>
            </w:pPr>
            <w:r>
              <w:rPr>
                <w:b w:val="false"/>
                <w:bCs w:val="false"/>
                <w:sz w:val="18"/>
                <w:szCs w:val="18"/>
              </w:rPr>
              <w:t xml:space="preserve">EMP0159</w:t>
            </w:r>
          </w:p>
        </w:tc>
        <w:tc>
          <w:tcPr>
            <w:tcW w:type="dxa" w:w="2400"/>
            <w:shd w:fill="F2F6FA" w:color="auto" w:val="clear"/>
            <w:vAlign w:val="center"/>
          </w:tcPr>
          <w:p>
            <w:pPr>
              <w:jc w:val="right"/>
            </w:pPr>
            <w:r>
              <w:rPr>
                <w:b w:val="false"/>
                <w:bCs w:val="false"/>
                <w:sz w:val="18"/>
                <w:szCs w:val="18"/>
              </w:rPr>
              <w:t xml:space="preserve">60.000.437</w:t>
            </w:r>
          </w:p>
        </w:tc>
        <w:tc>
          <w:tcPr>
            <w:tcW w:type="dxa" w:w="1200"/>
            <w:shd w:fill="F2F6FA" w:color="auto" w:val="clear"/>
            <w:vAlign w:val="center"/>
          </w:tcPr>
          <w:p>
            <w:pPr>
              <w:jc w:val="right"/>
            </w:pPr>
            <w:r>
              <w:rPr>
                <w:b w:val="false"/>
                <w:bCs w:val="false"/>
                <w:sz w:val="18"/>
                <w:szCs w:val="18"/>
              </w:rPr>
              <w:t xml:space="preserve">2.511</w:t>
            </w:r>
          </w:p>
        </w:tc>
        <w:tc>
          <w:tcPr>
            <w:tcW w:type="dxa" w:w="2200"/>
            <w:shd w:fill="F2F6FA" w:color="auto" w:val="clear"/>
            <w:vAlign w:val="center"/>
          </w:tcPr>
          <w:p>
            <w:pPr>
              <w:jc w:val="right"/>
            </w:pPr>
            <w:r>
              <w:rPr>
                <w:b w:val="false"/>
                <w:bCs w:val="false"/>
                <w:sz w:val="18"/>
                <w:szCs w:val="18"/>
              </w:rPr>
              <w:t xml:space="preserve">23.895</w:t>
            </w:r>
          </w:p>
        </w:tc>
        <w:tc>
          <w:tcPr>
            <w:tcW w:type="dxa" w:w="1700"/>
            <w:shd w:fill="F2F6FA" w:color="auto" w:val="clear"/>
            <w:vAlign w:val="center"/>
          </w:tcPr>
          <w:p>
            <w:pPr>
              <w:jc w:val="right"/>
            </w:pPr>
            <w:r>
              <w:rPr>
                <w:b w:val="false"/>
                <w:bCs w:val="false"/>
                <w:sz w:val="18"/>
                <w:szCs w:val="18"/>
              </w:rPr>
              <w:t xml:space="preserve">-1,758</w:t>
            </w:r>
          </w:p>
        </w:tc>
      </w:tr>
      <w:tr>
        <w:tc>
          <w:tcPr>
            <w:tcW w:type="dxa" w:w="900"/>
            <w:vAlign w:val="center"/>
          </w:tcPr>
          <w:p>
            <w:pPr>
              <w:jc w:val="left"/>
            </w:pPr>
            <w:r>
              <w:rPr>
                <w:b w:val="false"/>
                <w:bCs w:val="false"/>
                <w:sz w:val="18"/>
                <w:szCs w:val="18"/>
              </w:rPr>
              <w:t xml:space="preserve">5</w:t>
            </w:r>
          </w:p>
        </w:tc>
        <w:tc>
          <w:tcPr>
            <w:tcW w:type="dxa" w:w="1400"/>
            <w:vAlign w:val="center"/>
          </w:tcPr>
          <w:p>
            <w:pPr>
              <w:jc w:val="right"/>
            </w:pPr>
            <w:r>
              <w:rPr>
                <w:b w:val="false"/>
                <w:bCs w:val="false"/>
                <w:sz w:val="18"/>
                <w:szCs w:val="18"/>
              </w:rPr>
              <w:t xml:space="preserve">EMP0174</w:t>
            </w:r>
          </w:p>
        </w:tc>
        <w:tc>
          <w:tcPr>
            <w:tcW w:type="dxa" w:w="2400"/>
            <w:vAlign w:val="center"/>
          </w:tcPr>
          <w:p>
            <w:pPr>
              <w:jc w:val="right"/>
            </w:pPr>
            <w:r>
              <w:rPr>
                <w:b w:val="false"/>
                <w:bCs w:val="false"/>
                <w:sz w:val="18"/>
                <w:szCs w:val="18"/>
              </w:rPr>
              <w:t xml:space="preserve">60.008.193</w:t>
            </w:r>
          </w:p>
        </w:tc>
        <w:tc>
          <w:tcPr>
            <w:tcW w:type="dxa" w:w="1200"/>
            <w:vAlign w:val="center"/>
          </w:tcPr>
          <w:p>
            <w:pPr>
              <w:jc w:val="right"/>
            </w:pPr>
            <w:r>
              <w:rPr>
                <w:b w:val="false"/>
                <w:bCs w:val="false"/>
                <w:sz w:val="18"/>
                <w:szCs w:val="18"/>
              </w:rPr>
              <w:t xml:space="preserve">2.487</w:t>
            </w:r>
          </w:p>
        </w:tc>
        <w:tc>
          <w:tcPr>
            <w:tcW w:type="dxa" w:w="2200"/>
            <w:vAlign w:val="center"/>
          </w:tcPr>
          <w:p>
            <w:pPr>
              <w:jc w:val="right"/>
            </w:pPr>
            <w:r>
              <w:rPr>
                <w:b w:val="false"/>
                <w:bCs w:val="false"/>
                <w:sz w:val="18"/>
                <w:szCs w:val="18"/>
              </w:rPr>
              <w:t xml:space="preserve">24.129</w:t>
            </w:r>
          </w:p>
        </w:tc>
        <w:tc>
          <w:tcPr>
            <w:tcW w:type="dxa" w:w="1700"/>
            <w:vAlign w:val="center"/>
          </w:tcPr>
          <w:p>
            <w:pPr>
              <w:jc w:val="right"/>
            </w:pPr>
            <w:r>
              <w:rPr>
                <w:b w:val="false"/>
                <w:bCs w:val="false"/>
                <w:sz w:val="18"/>
                <w:szCs w:val="18"/>
              </w:rPr>
              <w:t xml:space="preserve">-1,746</w:t>
            </w:r>
          </w:p>
        </w:tc>
      </w:tr>
    </w:tbl>
    <w:p>
      <w:pPr>
        <w:spacing w:after="120"/>
      </w:pPr>
      <w:r>
        <w:rPr>
          <w:b w:val="false"/>
          <w:bCs w:val="false"/>
          <w:i w:val="false"/>
          <w:iCs w:val="false"/>
        </w:rPr>
        <w:t xml:space="preserve"/>
      </w:r>
    </w:p>
    <w:p>
      <w:pPr>
        <w:spacing w:after="120"/>
      </w:pPr>
      <w:r>
        <w:rPr>
          <w:b w:val="false"/>
          <w:bCs w:val="false"/>
          <w:i w:val="false"/>
          <w:iCs w:val="false"/>
        </w:rPr>
        <w:t xml:space="preserve">Nhận xét &amp; đề xuất: Nhóm Top Performers (50 NV) có doanh số trung bình cao hơn nhóm Underperformers khoảng 6,5%, đi kèm số hóa đơn xử lý và doanh thu/hóa đơn đều nhỉnh hơn — cho thấy nhóm dẫn đầu vừa bán được nhiều đơn hơn, vừa có giá trị đơn hàng tốt hơn (không phải chỉ nhờ số lượng). Đề xuất: (1) ưu tiên thưởng KPI và ghi nhận cho 50 nhân viên Top Performers; (2) xây dựng chương trình kèm cặp (mentoring) giữa Top Performers và Underperformers; (3) rà soát thêm nguyên nhân của nhóm Underperformers (khu vực phụ trách, loại khách hàng, thời gian làm việc) trước khi áp dụng chế tài.</w:t>
      </w:r>
    </w:p>
    <w:p>
      <w:pPr>
        <w:pStyle w:val="Heading1"/>
        <w:spacing w:after="150" w:before="400"/>
      </w:pPr>
      <w:r>
        <w:t xml:space="preserve">Problem statement 3: Xu hướng đóng góp doanh số theo thời gian</w:t>
      </w:r>
    </w:p>
    <w:p>
      <w:pPr>
        <w:spacing w:after="120"/>
      </w:pPr>
      <w:r>
        <w:rPr>
          <w:b w:val="false"/>
          <w:bCs w:val="false"/>
          <w:i w:val="false"/>
          <w:iCs w:val="false"/>
        </w:rPr>
        <w:t xml:space="preserve">Theo dõi diễn biến doanh số hàng tháng của từng nhân viên trong suốt giai đoạn hoạt động (trung bình 126 tháng/nhân viên), qua đó đánh giá tính ổn định bằng hệ số biến thiên (CV = độ lệch chuẩn / trung bình) và xu hướng tuyến tính theo tháng.</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600"/>
        <w:gridCol w:w="1600"/>
      </w:tblGrid>
      <w:tr>
        <w:trPr>
          <w:tblHeader/>
        </w:trPr>
        <w:tc>
          <w:tcPr>
            <w:tcW w:type="dxa" w:w="2600"/>
            <w:shd w:fill="1F4E78" w:color="auto" w:val="clear"/>
            <w:vAlign w:val="center"/>
          </w:tcPr>
          <w:p>
            <w:pPr>
              <w:jc w:val="center"/>
            </w:pPr>
            <w:r>
              <w:rPr>
                <w:b/>
                <w:bCs/>
                <w:color w:val="FFFFFF"/>
                <w:sz w:val="18"/>
                <w:szCs w:val="18"/>
              </w:rPr>
              <w:t xml:space="preserve">Phân loại ổn định</w:t>
            </w:r>
          </w:p>
        </w:tc>
        <w:tc>
          <w:tcPr>
            <w:tcW w:type="dxa" w:w="2600"/>
            <w:shd w:fill="1F4E78" w:color="auto" w:val="clear"/>
            <w:vAlign w:val="center"/>
          </w:tcPr>
          <w:p>
            <w:pPr>
              <w:jc w:val="center"/>
            </w:pPr>
            <w:r>
              <w:rPr>
                <w:b/>
                <w:bCs/>
                <w:color w:val="FFFFFF"/>
                <w:sz w:val="18"/>
                <w:szCs w:val="18"/>
              </w:rPr>
              <w:t xml:space="preserve">Tiêu chí (gợi ý)</w:t>
            </w:r>
          </w:p>
        </w:tc>
        <w:tc>
          <w:tcPr>
            <w:tcW w:type="dxa" w:w="1600"/>
            <w:shd w:fill="1F4E78" w:color="auto" w:val="clear"/>
            <w:vAlign w:val="center"/>
          </w:tcPr>
          <w:p>
            <w:pPr>
              <w:jc w:val="center"/>
            </w:pPr>
            <w:r>
              <w:rPr>
                <w:b/>
                <w:bCs/>
                <w:color w:val="FFFFFF"/>
                <w:sz w:val="18"/>
                <w:szCs w:val="18"/>
              </w:rPr>
              <w:t xml:space="preserve">Số nhân viên</w:t>
            </w:r>
          </w:p>
        </w:tc>
        <w:tc>
          <w:tcPr>
            <w:tcW w:type="dxa" w:w="1600"/>
            <w:shd w:fill="1F4E78" w:color="auto" w:val="clear"/>
            <w:vAlign w:val="center"/>
          </w:tcPr>
          <w:p>
            <w:pPr>
              <w:jc w:val="center"/>
            </w:pPr>
            <w:r>
              <w:rPr>
                <w:b/>
                <w:bCs/>
                <w:color w:val="FFFFFF"/>
                <w:sz w:val="18"/>
                <w:szCs w:val="18"/>
              </w:rPr>
              <w:t xml:space="preserve">Tỷ lệ</w:t>
            </w:r>
          </w:p>
        </w:tc>
      </w:tr>
      <w:tr>
        <w:tc>
          <w:tcPr>
            <w:tcW w:type="dxa" w:w="2600"/>
            <w:vAlign w:val="center"/>
          </w:tcPr>
          <w:p>
            <w:pPr>
              <w:jc w:val="left"/>
            </w:pPr>
            <w:r>
              <w:rPr>
                <w:b w:val="false"/>
                <w:bCs w:val="false"/>
                <w:sz w:val="18"/>
                <w:szCs w:val="18"/>
              </w:rPr>
              <w:t xml:space="preserve">Ổn định</w:t>
            </w:r>
          </w:p>
        </w:tc>
        <w:tc>
          <w:tcPr>
            <w:tcW w:type="dxa" w:w="2600"/>
            <w:vAlign w:val="center"/>
          </w:tcPr>
          <w:p>
            <w:pPr>
              <w:jc w:val="right"/>
            </w:pPr>
            <w:r>
              <w:rPr>
                <w:b w:val="false"/>
                <w:bCs w:val="false"/>
                <w:sz w:val="18"/>
                <w:szCs w:val="18"/>
              </w:rPr>
              <w:t xml:space="preserve">CV thấp, xu hướng gần 0</w:t>
            </w:r>
          </w:p>
        </w:tc>
        <w:tc>
          <w:tcPr>
            <w:tcW w:type="dxa" w:w="1600"/>
            <w:vAlign w:val="center"/>
          </w:tcPr>
          <w:p>
            <w:pPr>
              <w:jc w:val="right"/>
            </w:pPr>
            <w:r>
              <w:rPr>
                <w:b w:val="false"/>
                <w:bCs w:val="false"/>
                <w:sz w:val="18"/>
                <w:szCs w:val="18"/>
              </w:rPr>
              <w:t xml:space="preserve">49</w:t>
            </w:r>
          </w:p>
        </w:tc>
        <w:tc>
          <w:tcPr>
            <w:tcW w:type="dxa" w:w="1600"/>
            <w:vAlign w:val="center"/>
          </w:tcPr>
          <w:p>
            <w:pPr>
              <w:jc w:val="right"/>
            </w:pPr>
            <w:r>
              <w:rPr>
                <w:b w:val="false"/>
                <w:bCs w:val="false"/>
                <w:sz w:val="18"/>
                <w:szCs w:val="18"/>
              </w:rPr>
              <w:t xml:space="preserve">24,5%</w:t>
            </w:r>
          </w:p>
        </w:tc>
      </w:tr>
      <w:tr>
        <w:tc>
          <w:tcPr>
            <w:tcW w:type="dxa" w:w="2600"/>
            <w:shd w:fill="F2F6FA" w:color="auto" w:val="clear"/>
            <w:vAlign w:val="center"/>
          </w:tcPr>
          <w:p>
            <w:pPr>
              <w:jc w:val="left"/>
            </w:pPr>
            <w:r>
              <w:rPr>
                <w:b w:val="false"/>
                <w:bCs w:val="false"/>
                <w:sz w:val="18"/>
                <w:szCs w:val="18"/>
              </w:rPr>
              <w:t xml:space="preserve">Tăng trưởng tương đối</w:t>
            </w:r>
          </w:p>
        </w:tc>
        <w:tc>
          <w:tcPr>
            <w:tcW w:type="dxa" w:w="2600"/>
            <w:shd w:fill="F2F6FA" w:color="auto" w:val="clear"/>
            <w:vAlign w:val="center"/>
          </w:tcPr>
          <w:p>
            <w:pPr>
              <w:jc w:val="right"/>
            </w:pPr>
            <w:r>
              <w:rPr>
                <w:b w:val="false"/>
                <w:bCs w:val="false"/>
                <w:sz w:val="18"/>
                <w:szCs w:val="18"/>
              </w:rPr>
              <w:t xml:space="preserve">Xu hướng tháng dương/ít âm</w:t>
            </w:r>
          </w:p>
        </w:tc>
        <w:tc>
          <w:tcPr>
            <w:tcW w:type="dxa" w:w="1600"/>
            <w:shd w:fill="F2F6FA" w:color="auto" w:val="clear"/>
            <w:vAlign w:val="center"/>
          </w:tcPr>
          <w:p>
            <w:pPr>
              <w:jc w:val="right"/>
            </w:pPr>
            <w:r>
              <w:rPr>
                <w:b w:val="false"/>
                <w:bCs w:val="false"/>
                <w:sz w:val="18"/>
                <w:szCs w:val="18"/>
              </w:rPr>
              <w:t xml:space="preserve">50</w:t>
            </w:r>
          </w:p>
        </w:tc>
        <w:tc>
          <w:tcPr>
            <w:tcW w:type="dxa" w:w="1600"/>
            <w:shd w:fill="F2F6FA" w:color="auto" w:val="clear"/>
            <w:vAlign w:val="center"/>
          </w:tcPr>
          <w:p>
            <w:pPr>
              <w:jc w:val="right"/>
            </w:pPr>
            <w:r>
              <w:rPr>
                <w:b w:val="false"/>
                <w:bCs w:val="false"/>
                <w:sz w:val="18"/>
                <w:szCs w:val="18"/>
              </w:rPr>
              <w:t xml:space="preserve">25,0%</w:t>
            </w:r>
          </w:p>
        </w:tc>
      </w:tr>
      <w:tr>
        <w:tc>
          <w:tcPr>
            <w:tcW w:type="dxa" w:w="2600"/>
            <w:vAlign w:val="center"/>
          </w:tcPr>
          <w:p>
            <w:pPr>
              <w:jc w:val="left"/>
            </w:pPr>
            <w:r>
              <w:rPr>
                <w:b w:val="false"/>
                <w:bCs w:val="false"/>
                <w:sz w:val="18"/>
                <w:szCs w:val="18"/>
              </w:rPr>
              <w:t xml:space="preserve">Biến động mạnh</w:t>
            </w:r>
          </w:p>
        </w:tc>
        <w:tc>
          <w:tcPr>
            <w:tcW w:type="dxa" w:w="2600"/>
            <w:vAlign w:val="center"/>
          </w:tcPr>
          <w:p>
            <w:pPr>
              <w:jc w:val="right"/>
            </w:pPr>
            <w:r>
              <w:rPr>
                <w:b w:val="false"/>
                <w:bCs w:val="false"/>
                <w:sz w:val="18"/>
                <w:szCs w:val="18"/>
              </w:rPr>
              <w:t xml:space="preserve">CV cao</w:t>
            </w:r>
          </w:p>
        </w:tc>
        <w:tc>
          <w:tcPr>
            <w:tcW w:type="dxa" w:w="1600"/>
            <w:vAlign w:val="center"/>
          </w:tcPr>
          <w:p>
            <w:pPr>
              <w:jc w:val="right"/>
            </w:pPr>
            <w:r>
              <w:rPr>
                <w:b w:val="false"/>
                <w:bCs w:val="false"/>
                <w:sz w:val="18"/>
                <w:szCs w:val="18"/>
              </w:rPr>
              <w:t xml:space="preserve">51</w:t>
            </w:r>
          </w:p>
        </w:tc>
        <w:tc>
          <w:tcPr>
            <w:tcW w:type="dxa" w:w="1600"/>
            <w:vAlign w:val="center"/>
          </w:tcPr>
          <w:p>
            <w:pPr>
              <w:jc w:val="right"/>
            </w:pPr>
            <w:r>
              <w:rPr>
                <w:b w:val="false"/>
                <w:bCs w:val="false"/>
                <w:sz w:val="18"/>
                <w:szCs w:val="18"/>
              </w:rPr>
              <w:t xml:space="preserve">25,5%</w:t>
            </w:r>
          </w:p>
        </w:tc>
      </w:tr>
      <w:tr>
        <w:tc>
          <w:tcPr>
            <w:tcW w:type="dxa" w:w="2600"/>
            <w:shd w:fill="F2F6FA" w:color="auto" w:val="clear"/>
            <w:vAlign w:val="center"/>
          </w:tcPr>
          <w:p>
            <w:pPr>
              <w:jc w:val="left"/>
            </w:pPr>
            <w:r>
              <w:rPr>
                <w:b w:val="false"/>
                <w:bCs w:val="false"/>
                <w:sz w:val="18"/>
                <w:szCs w:val="18"/>
              </w:rPr>
              <w:t xml:space="preserve">Suy giảm rõ rệt</w:t>
            </w:r>
          </w:p>
        </w:tc>
        <w:tc>
          <w:tcPr>
            <w:tcW w:type="dxa" w:w="2600"/>
            <w:shd w:fill="F2F6FA" w:color="auto" w:val="clear"/>
            <w:vAlign w:val="center"/>
          </w:tcPr>
          <w:p>
            <w:pPr>
              <w:jc w:val="right"/>
            </w:pPr>
            <w:r>
              <w:rPr>
                <w:b w:val="false"/>
                <w:bCs w:val="false"/>
                <w:sz w:val="18"/>
                <w:szCs w:val="18"/>
              </w:rPr>
              <w:t xml:space="preserve">Xu hướng âm rõ rệt</w:t>
            </w:r>
          </w:p>
        </w:tc>
        <w:tc>
          <w:tcPr>
            <w:tcW w:type="dxa" w:w="1600"/>
            <w:shd w:fill="F2F6FA" w:color="auto" w:val="clear"/>
            <w:vAlign w:val="center"/>
          </w:tcPr>
          <w:p>
            <w:pPr>
              <w:jc w:val="right"/>
            </w:pPr>
            <w:r>
              <w:rPr>
                <w:b w:val="false"/>
                <w:bCs w:val="false"/>
                <w:sz w:val="18"/>
                <w:szCs w:val="18"/>
              </w:rPr>
              <w:t xml:space="preserve">50</w:t>
            </w:r>
          </w:p>
        </w:tc>
        <w:tc>
          <w:tcPr>
            <w:tcW w:type="dxa" w:w="1600"/>
            <w:shd w:fill="F2F6FA" w:color="auto" w:val="clear"/>
            <w:vAlign w:val="center"/>
          </w:tcPr>
          <w:p>
            <w:pPr>
              <w:jc w:val="right"/>
            </w:pPr>
            <w:r>
              <w:rPr>
                <w:b w:val="false"/>
                <w:bCs w:val="false"/>
                <w:sz w:val="18"/>
                <w:szCs w:val="18"/>
              </w:rPr>
              <w:t xml:space="preserve">25,0%</w:t>
            </w:r>
          </w:p>
        </w:tc>
      </w:tr>
    </w:tbl>
    <w:p>
      <w:pPr>
        <w:spacing w:before="1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00" w:before="60"/>
        <w:jc w:val="center"/>
      </w:pPr>
      <w:r>
        <w:rPr>
          <w:i/>
          <w:iCs/>
          <w:color w:val="555555"/>
          <w:sz w:val="18"/>
          <w:szCs w:val="18"/>
        </w:rPr>
        <w:t xml:space="preserve">Biểu đồ 3. Phân loại mức độ ổn định doanh số theo thời gian</w:t>
      </w:r>
    </w:p>
    <w:p>
      <w:pPr>
        <w:spacing w:before="100"/>
        <w:jc w:val="center"/>
      </w:pPr>
      <w:r>
        <w:drawing>
          <wp:inline distT="0" distB="0" distL="0" distR="0">
            <wp:extent cx="523875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952750"/>
                    </a:xfrm>
                    <a:prstGeom prst="rect">
                      <a:avLst/>
                    </a:prstGeom>
                  </pic:spPr>
                </pic:pic>
              </a:graphicData>
            </a:graphic>
          </wp:inline>
        </w:drawing>
      </w:r>
    </w:p>
    <w:p>
      <w:pPr>
        <w:spacing w:after="200" w:before="60"/>
        <w:jc w:val="center"/>
      </w:pPr>
      <w:r>
        <w:rPr>
          <w:i/>
          <w:iCs/>
          <w:color w:val="555555"/>
          <w:sz w:val="18"/>
          <w:szCs w:val="18"/>
        </w:rPr>
        <w:t xml:space="preserve">Biểu đồ 4. Xu hướng doanh số theo tháng — một số nhân viên tiêu biểu (EMP0143: doanh số cao nhất, EMP0163: tăng trưởng tương đối, EMP0186: suy giảm rõ rệt nhất)</w:t>
      </w:r>
    </w:p>
    <w:p>
      <w:pPr>
        <w:pStyle w:val="Heading3"/>
        <w:spacing w:after="100" w:before="200"/>
      </w:pPr>
      <w:r>
        <w:rPr>
          <w:b/>
          <w:bCs/>
        </w:rPr>
        <w:t xml:space="preserve">5 nhân viên có xu hướng suy giảm mạnh nhất (theo %/tháng)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2000"/>
        <w:gridCol w:w="2400"/>
      </w:tblGrid>
      <w:tr>
        <w:trPr>
          <w:tblHeader/>
        </w:trPr>
        <w:tc>
          <w:tcPr>
            <w:tcW w:type="dxa" w:w="1600"/>
            <w:shd w:fill="1F4E78" w:color="auto" w:val="clear"/>
            <w:vAlign w:val="center"/>
          </w:tcPr>
          <w:p>
            <w:pPr>
              <w:jc w:val="center"/>
            </w:pPr>
            <w:r>
              <w:rPr>
                <w:b/>
                <w:bCs/>
                <w:color w:val="FFFFFF"/>
                <w:sz w:val="18"/>
                <w:szCs w:val="18"/>
              </w:rPr>
              <w:t xml:space="preserve">Mã NV</w:t>
            </w:r>
          </w:p>
        </w:tc>
        <w:tc>
          <w:tcPr>
            <w:tcW w:type="dxa" w:w="2600"/>
            <w:shd w:fill="1F4E78" w:color="auto" w:val="clear"/>
            <w:vAlign w:val="center"/>
          </w:tcPr>
          <w:p>
            <w:pPr>
              <w:jc w:val="center"/>
            </w:pPr>
            <w:r>
              <w:rPr>
                <w:b/>
                <w:bCs/>
                <w:color w:val="FFFFFF"/>
                <w:sz w:val="18"/>
                <w:szCs w:val="18"/>
              </w:rPr>
              <w:t xml:space="preserve">Doanh số TB/tháng (VND)</w:t>
            </w:r>
          </w:p>
        </w:tc>
        <w:tc>
          <w:tcPr>
            <w:tcW w:type="dxa" w:w="1600"/>
            <w:shd w:fill="1F4E78" w:color="auto" w:val="clear"/>
            <w:vAlign w:val="center"/>
          </w:tcPr>
          <w:p>
            <w:pPr>
              <w:jc w:val="center"/>
            </w:pPr>
            <w:r>
              <w:rPr>
                <w:b/>
                <w:bCs/>
                <w:color w:val="FFFFFF"/>
                <w:sz w:val="18"/>
                <w:szCs w:val="18"/>
              </w:rPr>
              <w:t xml:space="preserve">CV doanh số</w:t>
            </w:r>
          </w:p>
        </w:tc>
        <w:tc>
          <w:tcPr>
            <w:tcW w:type="dxa" w:w="2000"/>
            <w:shd w:fill="1F4E78" w:color="auto" w:val="clear"/>
            <w:vAlign w:val="center"/>
          </w:tcPr>
          <w:p>
            <w:pPr>
              <w:jc w:val="center"/>
            </w:pPr>
            <w:r>
              <w:rPr>
                <w:b/>
                <w:bCs/>
                <w:color w:val="FFFFFF"/>
                <w:sz w:val="18"/>
                <w:szCs w:val="18"/>
              </w:rPr>
              <w:t xml:space="preserve">Xu hướng (%/tháng)</w:t>
            </w:r>
          </w:p>
        </w:tc>
        <w:tc>
          <w:tcPr>
            <w:tcW w:type="dxa" w:w="2400"/>
            <w:shd w:fill="1F4E78" w:color="auto" w:val="clear"/>
            <w:vAlign w:val="center"/>
          </w:tcPr>
          <w:p>
            <w:pPr>
              <w:jc w:val="center"/>
            </w:pPr>
            <w:r>
              <w:rPr>
                <w:b/>
                <w:bCs/>
                <w:color w:val="FFFFFF"/>
                <w:sz w:val="18"/>
                <w:szCs w:val="18"/>
              </w:rPr>
              <w:t xml:space="preserve">Phân loại</w:t>
            </w:r>
          </w:p>
        </w:tc>
      </w:tr>
      <w:tr>
        <w:tc>
          <w:tcPr>
            <w:tcW w:type="dxa" w:w="1600"/>
            <w:vAlign w:val="center"/>
          </w:tcPr>
          <w:p>
            <w:pPr>
              <w:jc w:val="left"/>
            </w:pPr>
            <w:r>
              <w:rPr>
                <w:b w:val="false"/>
                <w:bCs w:val="false"/>
                <w:sz w:val="18"/>
                <w:szCs w:val="18"/>
              </w:rPr>
              <w:t xml:space="preserve">EMP0186</w:t>
            </w:r>
          </w:p>
        </w:tc>
        <w:tc>
          <w:tcPr>
            <w:tcW w:type="dxa" w:w="2600"/>
            <w:vAlign w:val="center"/>
          </w:tcPr>
          <w:p>
            <w:pPr>
              <w:jc w:val="right"/>
            </w:pPr>
            <w:r>
              <w:rPr>
                <w:b w:val="false"/>
                <w:bCs w:val="false"/>
                <w:sz w:val="18"/>
                <w:szCs w:val="18"/>
              </w:rPr>
              <w:t xml:space="preserve">504.574</w:t>
            </w:r>
          </w:p>
        </w:tc>
        <w:tc>
          <w:tcPr>
            <w:tcW w:type="dxa" w:w="1600"/>
            <w:vAlign w:val="center"/>
          </w:tcPr>
          <w:p>
            <w:pPr>
              <w:jc w:val="right"/>
            </w:pPr>
            <w:r>
              <w:rPr>
                <w:b w:val="false"/>
                <w:bCs w:val="false"/>
                <w:sz w:val="18"/>
                <w:szCs w:val="18"/>
              </w:rPr>
              <w:t xml:space="preserve">0,577</w:t>
            </w:r>
          </w:p>
        </w:tc>
        <w:tc>
          <w:tcPr>
            <w:tcW w:type="dxa" w:w="2000"/>
            <w:vAlign w:val="center"/>
          </w:tcPr>
          <w:p>
            <w:pPr>
              <w:jc w:val="right"/>
            </w:pPr>
            <w:r>
              <w:rPr>
                <w:b w:val="false"/>
                <w:bCs w:val="false"/>
                <w:sz w:val="18"/>
                <w:szCs w:val="18"/>
              </w:rPr>
              <w:t xml:space="preserve">-0,733</w:t>
            </w:r>
          </w:p>
        </w:tc>
        <w:tc>
          <w:tcPr>
            <w:tcW w:type="dxa" w:w="2400"/>
            <w:vAlign w:val="center"/>
          </w:tcPr>
          <w:p>
            <w:pPr>
              <w:jc w:val="right"/>
            </w:pPr>
            <w:r>
              <w:rPr>
                <w:b w:val="false"/>
                <w:bCs w:val="false"/>
                <w:sz w:val="18"/>
                <w:szCs w:val="18"/>
              </w:rPr>
              <w:t xml:space="preserve">Suy giảm rõ rệt</w:t>
            </w:r>
          </w:p>
        </w:tc>
      </w:tr>
      <w:tr>
        <w:tc>
          <w:tcPr>
            <w:tcW w:type="dxa" w:w="1600"/>
            <w:shd w:fill="F2F6FA" w:color="auto" w:val="clear"/>
            <w:vAlign w:val="center"/>
          </w:tcPr>
          <w:p>
            <w:pPr>
              <w:jc w:val="left"/>
            </w:pPr>
            <w:r>
              <w:rPr>
                <w:b w:val="false"/>
                <w:bCs w:val="false"/>
                <w:sz w:val="18"/>
                <w:szCs w:val="18"/>
              </w:rPr>
              <w:t xml:space="preserve">EMP0034</w:t>
            </w:r>
          </w:p>
        </w:tc>
        <w:tc>
          <w:tcPr>
            <w:tcW w:type="dxa" w:w="2600"/>
            <w:shd w:fill="F2F6FA" w:color="auto" w:val="clear"/>
            <w:vAlign w:val="center"/>
          </w:tcPr>
          <w:p>
            <w:pPr>
              <w:jc w:val="right"/>
            </w:pPr>
            <w:r>
              <w:rPr>
                <w:b w:val="false"/>
                <w:bCs w:val="false"/>
                <w:sz w:val="18"/>
                <w:szCs w:val="18"/>
              </w:rPr>
              <w:t xml:space="preserve">483.439</w:t>
            </w:r>
          </w:p>
        </w:tc>
        <w:tc>
          <w:tcPr>
            <w:tcW w:type="dxa" w:w="1600"/>
            <w:shd w:fill="F2F6FA" w:color="auto" w:val="clear"/>
            <w:vAlign w:val="center"/>
          </w:tcPr>
          <w:p>
            <w:pPr>
              <w:jc w:val="right"/>
            </w:pPr>
            <w:r>
              <w:rPr>
                <w:b w:val="false"/>
                <w:bCs w:val="false"/>
                <w:sz w:val="18"/>
                <w:szCs w:val="18"/>
              </w:rPr>
              <w:t xml:space="preserve">0,628</w:t>
            </w:r>
          </w:p>
        </w:tc>
        <w:tc>
          <w:tcPr>
            <w:tcW w:type="dxa" w:w="2000"/>
            <w:shd w:fill="F2F6FA" w:color="auto" w:val="clear"/>
            <w:vAlign w:val="center"/>
          </w:tcPr>
          <w:p>
            <w:pPr>
              <w:jc w:val="right"/>
            </w:pPr>
            <w:r>
              <w:rPr>
                <w:b w:val="false"/>
                <w:bCs w:val="false"/>
                <w:sz w:val="18"/>
                <w:szCs w:val="18"/>
              </w:rPr>
              <w:t xml:space="preserve">-0,702</w:t>
            </w:r>
          </w:p>
        </w:tc>
        <w:tc>
          <w:tcPr>
            <w:tcW w:type="dxa" w:w="2400"/>
            <w:shd w:fill="F2F6FA" w:color="auto" w:val="clear"/>
            <w:vAlign w:val="center"/>
          </w:tcPr>
          <w:p>
            <w:pPr>
              <w:jc w:val="right"/>
            </w:pPr>
            <w:r>
              <w:rPr>
                <w:b w:val="false"/>
                <w:bCs w:val="false"/>
                <w:sz w:val="18"/>
                <w:szCs w:val="18"/>
              </w:rPr>
              <w:t xml:space="preserve">Suy giảm rõ rệt</w:t>
            </w:r>
          </w:p>
        </w:tc>
      </w:tr>
      <w:tr>
        <w:tc>
          <w:tcPr>
            <w:tcW w:type="dxa" w:w="1600"/>
            <w:vAlign w:val="center"/>
          </w:tcPr>
          <w:p>
            <w:pPr>
              <w:jc w:val="left"/>
            </w:pPr>
            <w:r>
              <w:rPr>
                <w:b w:val="false"/>
                <w:bCs w:val="false"/>
                <w:sz w:val="18"/>
                <w:szCs w:val="18"/>
              </w:rPr>
              <w:t xml:space="preserve">EMP0069</w:t>
            </w:r>
          </w:p>
        </w:tc>
        <w:tc>
          <w:tcPr>
            <w:tcW w:type="dxa" w:w="2600"/>
            <w:vAlign w:val="center"/>
          </w:tcPr>
          <w:p>
            <w:pPr>
              <w:jc w:val="right"/>
            </w:pPr>
            <w:r>
              <w:rPr>
                <w:b w:val="false"/>
                <w:bCs w:val="false"/>
                <w:sz w:val="18"/>
                <w:szCs w:val="18"/>
              </w:rPr>
              <w:t xml:space="preserve">486.690</w:t>
            </w:r>
          </w:p>
        </w:tc>
        <w:tc>
          <w:tcPr>
            <w:tcW w:type="dxa" w:w="1600"/>
            <w:vAlign w:val="center"/>
          </w:tcPr>
          <w:p>
            <w:pPr>
              <w:jc w:val="right"/>
            </w:pPr>
            <w:r>
              <w:rPr>
                <w:b w:val="false"/>
                <w:bCs w:val="false"/>
                <w:sz w:val="18"/>
                <w:szCs w:val="18"/>
              </w:rPr>
              <w:t xml:space="preserve">0,584</w:t>
            </w:r>
          </w:p>
        </w:tc>
        <w:tc>
          <w:tcPr>
            <w:tcW w:type="dxa" w:w="2000"/>
            <w:vAlign w:val="center"/>
          </w:tcPr>
          <w:p>
            <w:pPr>
              <w:jc w:val="right"/>
            </w:pPr>
            <w:r>
              <w:rPr>
                <w:b w:val="false"/>
                <w:bCs w:val="false"/>
                <w:sz w:val="18"/>
                <w:szCs w:val="18"/>
              </w:rPr>
              <w:t xml:space="preserve">-0,693</w:t>
            </w:r>
          </w:p>
        </w:tc>
        <w:tc>
          <w:tcPr>
            <w:tcW w:type="dxa" w:w="2400"/>
            <w:vAlign w:val="center"/>
          </w:tcPr>
          <w:p>
            <w:pPr>
              <w:jc w:val="right"/>
            </w:pPr>
            <w:r>
              <w:rPr>
                <w:b w:val="false"/>
                <w:bCs w:val="false"/>
                <w:sz w:val="18"/>
                <w:szCs w:val="18"/>
              </w:rPr>
              <w:t xml:space="preserve">Suy giảm rõ rệt</w:t>
            </w:r>
          </w:p>
        </w:tc>
      </w:tr>
      <w:tr>
        <w:tc>
          <w:tcPr>
            <w:tcW w:type="dxa" w:w="1600"/>
            <w:shd w:fill="F2F6FA" w:color="auto" w:val="clear"/>
            <w:vAlign w:val="center"/>
          </w:tcPr>
          <w:p>
            <w:pPr>
              <w:jc w:val="left"/>
            </w:pPr>
            <w:r>
              <w:rPr>
                <w:b w:val="false"/>
                <w:bCs w:val="false"/>
                <w:sz w:val="18"/>
                <w:szCs w:val="18"/>
              </w:rPr>
              <w:t xml:space="preserve">EMP0181</w:t>
            </w:r>
          </w:p>
        </w:tc>
        <w:tc>
          <w:tcPr>
            <w:tcW w:type="dxa" w:w="2600"/>
            <w:shd w:fill="F2F6FA" w:color="auto" w:val="clear"/>
            <w:vAlign w:val="center"/>
          </w:tcPr>
          <w:p>
            <w:pPr>
              <w:jc w:val="right"/>
            </w:pPr>
            <w:r>
              <w:rPr>
                <w:b w:val="false"/>
                <w:bCs w:val="false"/>
                <w:sz w:val="18"/>
                <w:szCs w:val="18"/>
              </w:rPr>
              <w:t xml:space="preserve">496.154</w:t>
            </w:r>
          </w:p>
        </w:tc>
        <w:tc>
          <w:tcPr>
            <w:tcW w:type="dxa" w:w="1600"/>
            <w:shd w:fill="F2F6FA" w:color="auto" w:val="clear"/>
            <w:vAlign w:val="center"/>
          </w:tcPr>
          <w:p>
            <w:pPr>
              <w:jc w:val="right"/>
            </w:pPr>
            <w:r>
              <w:rPr>
                <w:b w:val="false"/>
                <w:bCs w:val="false"/>
                <w:sz w:val="18"/>
                <w:szCs w:val="18"/>
              </w:rPr>
              <w:t xml:space="preserve">0,572</w:t>
            </w:r>
          </w:p>
        </w:tc>
        <w:tc>
          <w:tcPr>
            <w:tcW w:type="dxa" w:w="2000"/>
            <w:shd w:fill="F2F6FA" w:color="auto" w:val="clear"/>
            <w:vAlign w:val="center"/>
          </w:tcPr>
          <w:p>
            <w:pPr>
              <w:jc w:val="right"/>
            </w:pPr>
            <w:r>
              <w:rPr>
                <w:b w:val="false"/>
                <w:bCs w:val="false"/>
                <w:sz w:val="18"/>
                <w:szCs w:val="18"/>
              </w:rPr>
              <w:t xml:space="preserve">-0,688</w:t>
            </w:r>
          </w:p>
        </w:tc>
        <w:tc>
          <w:tcPr>
            <w:tcW w:type="dxa" w:w="2400"/>
            <w:shd w:fill="F2F6FA" w:color="auto" w:val="clear"/>
            <w:vAlign w:val="center"/>
          </w:tcPr>
          <w:p>
            <w:pPr>
              <w:jc w:val="right"/>
            </w:pPr>
            <w:r>
              <w:rPr>
                <w:b w:val="false"/>
                <w:bCs w:val="false"/>
                <w:sz w:val="18"/>
                <w:szCs w:val="18"/>
              </w:rPr>
              <w:t xml:space="preserve">Suy giảm rõ rệt</w:t>
            </w:r>
          </w:p>
        </w:tc>
      </w:tr>
      <w:tr>
        <w:tc>
          <w:tcPr>
            <w:tcW w:type="dxa" w:w="1600"/>
            <w:vAlign w:val="center"/>
          </w:tcPr>
          <w:p>
            <w:pPr>
              <w:jc w:val="left"/>
            </w:pPr>
            <w:r>
              <w:rPr>
                <w:b w:val="false"/>
                <w:bCs w:val="false"/>
                <w:sz w:val="18"/>
                <w:szCs w:val="18"/>
              </w:rPr>
              <w:t xml:space="preserve">EMP0029</w:t>
            </w:r>
          </w:p>
        </w:tc>
        <w:tc>
          <w:tcPr>
            <w:tcW w:type="dxa" w:w="2600"/>
            <w:vAlign w:val="center"/>
          </w:tcPr>
          <w:p>
            <w:pPr>
              <w:jc w:val="right"/>
            </w:pPr>
            <w:r>
              <w:rPr>
                <w:b w:val="false"/>
                <w:bCs w:val="false"/>
                <w:sz w:val="18"/>
                <w:szCs w:val="18"/>
              </w:rPr>
              <w:t xml:space="preserve">504.457</w:t>
            </w:r>
          </w:p>
        </w:tc>
        <w:tc>
          <w:tcPr>
            <w:tcW w:type="dxa" w:w="1600"/>
            <w:vAlign w:val="center"/>
          </w:tcPr>
          <w:p>
            <w:pPr>
              <w:jc w:val="right"/>
            </w:pPr>
            <w:r>
              <w:rPr>
                <w:b w:val="false"/>
                <w:bCs w:val="false"/>
                <w:sz w:val="18"/>
                <w:szCs w:val="18"/>
              </w:rPr>
              <w:t xml:space="preserve">0,549</w:t>
            </w:r>
          </w:p>
        </w:tc>
        <w:tc>
          <w:tcPr>
            <w:tcW w:type="dxa" w:w="2000"/>
            <w:vAlign w:val="center"/>
          </w:tcPr>
          <w:p>
            <w:pPr>
              <w:jc w:val="right"/>
            </w:pPr>
            <w:r>
              <w:rPr>
                <w:b w:val="false"/>
                <w:bCs w:val="false"/>
                <w:sz w:val="18"/>
                <w:szCs w:val="18"/>
              </w:rPr>
              <w:t xml:space="preserve">-0,676</w:t>
            </w:r>
          </w:p>
        </w:tc>
        <w:tc>
          <w:tcPr>
            <w:tcW w:type="dxa" w:w="2400"/>
            <w:vAlign w:val="center"/>
          </w:tcPr>
          <w:p>
            <w:pPr>
              <w:jc w:val="right"/>
            </w:pPr>
            <w:r>
              <w:rPr>
                <w:b w:val="false"/>
                <w:bCs w:val="false"/>
                <w:sz w:val="18"/>
                <w:szCs w:val="18"/>
              </w:rPr>
              <w:t xml:space="preserve">Suy giảm rõ rệt</w:t>
            </w:r>
          </w:p>
        </w:tc>
      </w:tr>
    </w:tbl>
    <w:p>
      <w:pPr>
        <w:spacing w:after="120"/>
      </w:pPr>
      <w:r>
        <w:rPr>
          <w:b w:val="false"/>
          <w:bCs w:val="false"/>
          <w:i w:val="false"/>
          <w:iCs w:val="false"/>
        </w:rPr>
        <w:t xml:space="preserve">Nhận xét: 50 nhân viên (25%) thuộc nhóm "Suy giảm rõ rệt" cần được ưu tiên xem xét — đây là nhóm có nguy cơ ảnh hưởng đến doanh số chung trong các tháng tới nếu không có can thiệp kịp thời (đào tạo lại, đổi khu vực phụ trách, hoặc rà soát động lực làm việc).</w:t>
      </w:r>
    </w:p>
    <w:p>
      <w:pPr>
        <w:pStyle w:val="Heading1"/>
        <w:spacing w:after="150" w:before="400"/>
      </w:pPr>
      <w:r>
        <w:t xml:space="preserve">Problem statement 4: Đánh giá thái độ phục vụ khách hàng</w:t>
      </w:r>
    </w:p>
    <w:p>
      <w:pPr>
        <w:spacing w:after="120"/>
      </w:pPr>
      <w:r>
        <w:rPr>
          <w:b w:val="false"/>
          <w:bCs w:val="false"/>
          <w:i w:val="false"/>
          <w:iCs w:val="false"/>
        </w:rPr>
        <w:t xml:space="preserve">Dữ liệu hiện có là bảng xếp hạng Top 15 nhân viên theo điểm tổng hợp (rank_tong_hop), kết hợp 3 tiêu chí: tỷ lệ chuyển đổi hóa đơn, doanh thu trung bình/hóa đơn và tổng doanh số — phản ánh gián tiếp chất lượng phục vụ (nhân viên phục vụ tốt thường có tỷ lệ chuyển đổi và tỷ lệ hóa đơn thành công cao hơn).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500"/>
        <w:gridCol w:w="1800"/>
        <w:gridCol w:w="2200"/>
        <w:gridCol w:w="2100"/>
      </w:tblGrid>
      <w:tr>
        <w:trPr>
          <w:tblHeader/>
        </w:trPr>
        <w:tc>
          <w:tcPr>
            <w:tcW w:type="dxa" w:w="1100"/>
            <w:shd w:fill="1F4E78" w:color="auto" w:val="clear"/>
            <w:vAlign w:val="center"/>
          </w:tcPr>
          <w:p>
            <w:pPr>
              <w:jc w:val="center"/>
            </w:pPr>
            <w:r>
              <w:rPr>
                <w:b/>
                <w:bCs/>
                <w:color w:val="FFFFFF"/>
                <w:sz w:val="18"/>
                <w:szCs w:val="18"/>
              </w:rPr>
              <w:t xml:space="preserve">Hạng TH</w:t>
            </w:r>
          </w:p>
        </w:tc>
        <w:tc>
          <w:tcPr>
            <w:tcW w:type="dxa" w:w="1500"/>
            <w:shd w:fill="1F4E78" w:color="auto" w:val="clear"/>
            <w:vAlign w:val="center"/>
          </w:tcPr>
          <w:p>
            <w:pPr>
              <w:jc w:val="center"/>
            </w:pPr>
            <w:r>
              <w:rPr>
                <w:b/>
                <w:bCs/>
                <w:color w:val="FFFFFF"/>
                <w:sz w:val="18"/>
                <w:szCs w:val="18"/>
              </w:rPr>
              <w:t xml:space="preserve">Mã NV</w:t>
            </w:r>
          </w:p>
        </w:tc>
        <w:tc>
          <w:tcPr>
            <w:tcW w:type="dxa" w:w="1500"/>
            <w:shd w:fill="1F4E78" w:color="auto" w:val="clear"/>
            <w:vAlign w:val="center"/>
          </w:tcPr>
          <w:p>
            <w:pPr>
              <w:jc w:val="center"/>
            </w:pPr>
            <w:r>
              <w:rPr>
                <w:b/>
                <w:bCs/>
                <w:color w:val="FFFFFF"/>
                <w:sz w:val="18"/>
                <w:szCs w:val="18"/>
              </w:rPr>
              <w:t xml:space="preserve">Tổng HĐ</w:t>
            </w:r>
          </w:p>
        </w:tc>
        <w:tc>
          <w:tcPr>
            <w:tcW w:type="dxa" w:w="1800"/>
            <w:shd w:fill="1F4E78" w:color="auto" w:val="clear"/>
            <w:vAlign w:val="center"/>
          </w:tcPr>
          <w:p>
            <w:pPr>
              <w:jc w:val="center"/>
            </w:pPr>
            <w:r>
              <w:rPr>
                <w:b/>
                <w:bCs/>
                <w:color w:val="FFFFFF"/>
                <w:sz w:val="18"/>
                <w:szCs w:val="18"/>
              </w:rPr>
              <w:t xml:space="preserve">HĐ thành công</w:t>
            </w:r>
          </w:p>
        </w:tc>
        <w:tc>
          <w:tcPr>
            <w:tcW w:type="dxa" w:w="2200"/>
            <w:shd w:fill="1F4E78" w:color="auto" w:val="clear"/>
            <w:vAlign w:val="center"/>
          </w:tcPr>
          <w:p>
            <w:pPr>
              <w:jc w:val="center"/>
            </w:pPr>
            <w:r>
              <w:rPr>
                <w:b/>
                <w:bCs/>
                <w:color w:val="FFFFFF"/>
                <w:sz w:val="18"/>
                <w:szCs w:val="18"/>
              </w:rPr>
              <w:t xml:space="preserve">Tỷ lệ chuyển đổi (%)</w:t>
            </w:r>
          </w:p>
        </w:tc>
        <w:tc>
          <w:tcPr>
            <w:tcW w:type="dxa" w:w="2100"/>
            <w:shd w:fill="1F4E78" w:color="auto" w:val="clear"/>
            <w:vAlign w:val="center"/>
          </w:tcPr>
          <w:p>
            <w:pPr>
              <w:jc w:val="center"/>
            </w:pPr>
            <w:r>
              <w:rPr>
                <w:b/>
                <w:bCs/>
                <w:color w:val="FFFFFF"/>
                <w:sz w:val="18"/>
                <w:szCs w:val="18"/>
              </w:rPr>
              <w:t xml:space="preserve">Doanh thu TB/HĐ (VND)</w:t>
            </w:r>
          </w:p>
        </w:tc>
      </w:tr>
      <w:tr>
        <w:tc>
          <w:tcPr>
            <w:tcW w:type="dxa" w:w="1100"/>
            <w:vAlign w:val="center"/>
          </w:tcPr>
          <w:p>
            <w:pPr>
              <w:jc w:val="left"/>
            </w:pPr>
            <w:r>
              <w:rPr>
                <w:b w:val="false"/>
                <w:bCs w:val="false"/>
                <w:sz w:val="18"/>
                <w:szCs w:val="18"/>
              </w:rPr>
              <w:t xml:space="preserve">1</w:t>
            </w:r>
          </w:p>
        </w:tc>
        <w:tc>
          <w:tcPr>
            <w:tcW w:type="dxa" w:w="1500"/>
            <w:vAlign w:val="center"/>
          </w:tcPr>
          <w:p>
            <w:pPr>
              <w:jc w:val="right"/>
            </w:pPr>
            <w:r>
              <w:rPr>
                <w:b w:val="false"/>
                <w:bCs w:val="false"/>
                <w:sz w:val="18"/>
                <w:szCs w:val="18"/>
              </w:rPr>
              <w:t xml:space="preserve">EMP0163</w:t>
            </w:r>
          </w:p>
        </w:tc>
        <w:tc>
          <w:tcPr>
            <w:tcW w:type="dxa" w:w="1500"/>
            <w:vAlign w:val="center"/>
          </w:tcPr>
          <w:p>
            <w:pPr>
              <w:jc w:val="right"/>
            </w:pPr>
            <w:r>
              <w:rPr>
                <w:b w:val="false"/>
                <w:bCs w:val="false"/>
                <w:sz w:val="18"/>
                <w:szCs w:val="18"/>
              </w:rPr>
              <w:t xml:space="preserve">3.218</w:t>
            </w:r>
          </w:p>
        </w:tc>
        <w:tc>
          <w:tcPr>
            <w:tcW w:type="dxa" w:w="1800"/>
            <w:vAlign w:val="center"/>
          </w:tcPr>
          <w:p>
            <w:pPr>
              <w:jc w:val="right"/>
            </w:pPr>
            <w:r>
              <w:rPr>
                <w:b w:val="false"/>
                <w:bCs w:val="false"/>
                <w:sz w:val="18"/>
                <w:szCs w:val="18"/>
              </w:rPr>
              <w:t xml:space="preserve">2.623</w:t>
            </w:r>
          </w:p>
        </w:tc>
        <w:tc>
          <w:tcPr>
            <w:tcW w:type="dxa" w:w="2200"/>
            <w:vAlign w:val="center"/>
          </w:tcPr>
          <w:p>
            <w:pPr>
              <w:jc w:val="right"/>
            </w:pPr>
            <w:r>
              <w:rPr>
                <w:b w:val="false"/>
                <w:bCs w:val="false"/>
                <w:sz w:val="18"/>
                <w:szCs w:val="18"/>
              </w:rPr>
              <w:t xml:space="preserve">81,51</w:t>
            </w:r>
          </w:p>
        </w:tc>
        <w:tc>
          <w:tcPr>
            <w:tcW w:type="dxa" w:w="2100"/>
            <w:vAlign w:val="center"/>
          </w:tcPr>
          <w:p>
            <w:pPr>
              <w:jc w:val="right"/>
            </w:pPr>
            <w:r>
              <w:rPr>
                <w:b w:val="false"/>
                <w:bCs w:val="false"/>
                <w:sz w:val="18"/>
                <w:szCs w:val="18"/>
              </w:rPr>
              <w:t xml:space="preserve">25.501</w:t>
            </w:r>
          </w:p>
        </w:tc>
      </w:tr>
      <w:tr>
        <w:tc>
          <w:tcPr>
            <w:tcW w:type="dxa" w:w="1100"/>
            <w:shd w:fill="F2F6FA" w:color="auto" w:val="clear"/>
            <w:vAlign w:val="center"/>
          </w:tcPr>
          <w:p>
            <w:pPr>
              <w:jc w:val="left"/>
            </w:pPr>
            <w:r>
              <w:rPr>
                <w:b w:val="false"/>
                <w:bCs w:val="false"/>
                <w:sz w:val="18"/>
                <w:szCs w:val="18"/>
              </w:rPr>
              <w:t xml:space="preserve">2</w:t>
            </w:r>
          </w:p>
        </w:tc>
        <w:tc>
          <w:tcPr>
            <w:tcW w:type="dxa" w:w="1500"/>
            <w:shd w:fill="F2F6FA" w:color="auto" w:val="clear"/>
            <w:vAlign w:val="center"/>
          </w:tcPr>
          <w:p>
            <w:pPr>
              <w:jc w:val="right"/>
            </w:pPr>
            <w:r>
              <w:rPr>
                <w:b w:val="false"/>
                <w:bCs w:val="false"/>
                <w:sz w:val="18"/>
                <w:szCs w:val="18"/>
              </w:rPr>
              <w:t xml:space="preserve">EMP0053</w:t>
            </w:r>
          </w:p>
        </w:tc>
        <w:tc>
          <w:tcPr>
            <w:tcW w:type="dxa" w:w="1500"/>
            <w:shd w:fill="F2F6FA" w:color="auto" w:val="clear"/>
            <w:vAlign w:val="center"/>
          </w:tcPr>
          <w:p>
            <w:pPr>
              <w:jc w:val="right"/>
            </w:pPr>
            <w:r>
              <w:rPr>
                <w:b w:val="false"/>
                <w:bCs w:val="false"/>
                <w:sz w:val="18"/>
                <w:szCs w:val="18"/>
              </w:rPr>
              <w:t xml:space="preserve">3.266</w:t>
            </w:r>
          </w:p>
        </w:tc>
        <w:tc>
          <w:tcPr>
            <w:tcW w:type="dxa" w:w="1800"/>
            <w:shd w:fill="F2F6FA" w:color="auto" w:val="clear"/>
            <w:vAlign w:val="center"/>
          </w:tcPr>
          <w:p>
            <w:pPr>
              <w:jc w:val="right"/>
            </w:pPr>
            <w:r>
              <w:rPr>
                <w:b w:val="false"/>
                <w:bCs w:val="false"/>
                <w:sz w:val="18"/>
                <w:szCs w:val="18"/>
              </w:rPr>
              <w:t xml:space="preserve">2.645</w:t>
            </w:r>
          </w:p>
        </w:tc>
        <w:tc>
          <w:tcPr>
            <w:tcW w:type="dxa" w:w="2200"/>
            <w:shd w:fill="F2F6FA" w:color="auto" w:val="clear"/>
            <w:vAlign w:val="center"/>
          </w:tcPr>
          <w:p>
            <w:pPr>
              <w:jc w:val="right"/>
            </w:pPr>
            <w:r>
              <w:rPr>
                <w:b w:val="false"/>
                <w:bCs w:val="false"/>
                <w:sz w:val="18"/>
                <w:szCs w:val="18"/>
              </w:rPr>
              <w:t xml:space="preserve">80,99</w:t>
            </w:r>
          </w:p>
        </w:tc>
        <w:tc>
          <w:tcPr>
            <w:tcW w:type="dxa" w:w="2100"/>
            <w:shd w:fill="F2F6FA" w:color="auto" w:val="clear"/>
            <w:vAlign w:val="center"/>
          </w:tcPr>
          <w:p>
            <w:pPr>
              <w:jc w:val="right"/>
            </w:pPr>
            <w:r>
              <w:rPr>
                <w:b w:val="false"/>
                <w:bCs w:val="false"/>
                <w:sz w:val="18"/>
                <w:szCs w:val="18"/>
              </w:rPr>
              <w:t xml:space="preserve">25.160</w:t>
            </w:r>
          </w:p>
        </w:tc>
      </w:tr>
      <w:tr>
        <w:tc>
          <w:tcPr>
            <w:tcW w:type="dxa" w:w="1100"/>
            <w:vAlign w:val="center"/>
          </w:tcPr>
          <w:p>
            <w:pPr>
              <w:jc w:val="left"/>
            </w:pPr>
            <w:r>
              <w:rPr>
                <w:b w:val="false"/>
                <w:bCs w:val="false"/>
                <w:sz w:val="18"/>
                <w:szCs w:val="18"/>
              </w:rPr>
              <w:t xml:space="preserve">3</w:t>
            </w:r>
          </w:p>
        </w:tc>
        <w:tc>
          <w:tcPr>
            <w:tcW w:type="dxa" w:w="1500"/>
            <w:vAlign w:val="center"/>
          </w:tcPr>
          <w:p>
            <w:pPr>
              <w:jc w:val="right"/>
            </w:pPr>
            <w:r>
              <w:rPr>
                <w:b w:val="false"/>
                <w:bCs w:val="false"/>
                <w:sz w:val="18"/>
                <w:szCs w:val="18"/>
              </w:rPr>
              <w:t xml:space="preserve">EMP0169</w:t>
            </w:r>
          </w:p>
        </w:tc>
        <w:tc>
          <w:tcPr>
            <w:tcW w:type="dxa" w:w="1500"/>
            <w:vAlign w:val="center"/>
          </w:tcPr>
          <w:p>
            <w:pPr>
              <w:jc w:val="right"/>
            </w:pPr>
            <w:r>
              <w:rPr>
                <w:b w:val="false"/>
                <w:bCs w:val="false"/>
                <w:sz w:val="18"/>
                <w:szCs w:val="18"/>
              </w:rPr>
              <w:t xml:space="preserve">3.267</w:t>
            </w:r>
          </w:p>
        </w:tc>
        <w:tc>
          <w:tcPr>
            <w:tcW w:type="dxa" w:w="1800"/>
            <w:vAlign w:val="center"/>
          </w:tcPr>
          <w:p>
            <w:pPr>
              <w:jc w:val="right"/>
            </w:pPr>
            <w:r>
              <w:rPr>
                <w:b w:val="false"/>
                <w:bCs w:val="false"/>
                <w:sz w:val="18"/>
                <w:szCs w:val="18"/>
              </w:rPr>
              <w:t xml:space="preserve">2.630</w:t>
            </w:r>
          </w:p>
        </w:tc>
        <w:tc>
          <w:tcPr>
            <w:tcW w:type="dxa" w:w="2200"/>
            <w:vAlign w:val="center"/>
          </w:tcPr>
          <w:p>
            <w:pPr>
              <w:jc w:val="right"/>
            </w:pPr>
            <w:r>
              <w:rPr>
                <w:b w:val="false"/>
                <w:bCs w:val="false"/>
                <w:sz w:val="18"/>
                <w:szCs w:val="18"/>
              </w:rPr>
              <w:t xml:space="preserve">80,50</w:t>
            </w:r>
          </w:p>
        </w:tc>
        <w:tc>
          <w:tcPr>
            <w:tcW w:type="dxa" w:w="2100"/>
            <w:vAlign w:val="center"/>
          </w:tcPr>
          <w:p>
            <w:pPr>
              <w:jc w:val="right"/>
            </w:pPr>
            <w:r>
              <w:rPr>
                <w:b w:val="false"/>
                <w:bCs w:val="false"/>
                <w:sz w:val="18"/>
                <w:szCs w:val="18"/>
              </w:rPr>
              <w:t xml:space="preserve">25.339</w:t>
            </w:r>
          </w:p>
        </w:tc>
      </w:tr>
      <w:tr>
        <w:tc>
          <w:tcPr>
            <w:tcW w:type="dxa" w:w="1100"/>
            <w:shd w:fill="F2F6FA" w:color="auto" w:val="clear"/>
            <w:vAlign w:val="center"/>
          </w:tcPr>
          <w:p>
            <w:pPr>
              <w:jc w:val="left"/>
            </w:pPr>
            <w:r>
              <w:rPr>
                <w:b w:val="false"/>
                <w:bCs w:val="false"/>
                <w:sz w:val="18"/>
                <w:szCs w:val="18"/>
              </w:rPr>
              <w:t xml:space="preserve">4</w:t>
            </w:r>
          </w:p>
        </w:tc>
        <w:tc>
          <w:tcPr>
            <w:tcW w:type="dxa" w:w="1500"/>
            <w:shd w:fill="F2F6FA" w:color="auto" w:val="clear"/>
            <w:vAlign w:val="center"/>
          </w:tcPr>
          <w:p>
            <w:pPr>
              <w:jc w:val="right"/>
            </w:pPr>
            <w:r>
              <w:rPr>
                <w:b w:val="false"/>
                <w:bCs w:val="false"/>
                <w:sz w:val="18"/>
                <w:szCs w:val="18"/>
              </w:rPr>
              <w:t xml:space="preserve">EMP0173</w:t>
            </w:r>
          </w:p>
        </w:tc>
        <w:tc>
          <w:tcPr>
            <w:tcW w:type="dxa" w:w="1500"/>
            <w:shd w:fill="F2F6FA" w:color="auto" w:val="clear"/>
            <w:vAlign w:val="center"/>
          </w:tcPr>
          <w:p>
            <w:pPr>
              <w:jc w:val="right"/>
            </w:pPr>
            <w:r>
              <w:rPr>
                <w:b w:val="false"/>
                <w:bCs w:val="false"/>
                <w:sz w:val="18"/>
                <w:szCs w:val="18"/>
              </w:rPr>
              <w:t xml:space="preserve">3.315</w:t>
            </w:r>
          </w:p>
        </w:tc>
        <w:tc>
          <w:tcPr>
            <w:tcW w:type="dxa" w:w="1800"/>
            <w:shd w:fill="F2F6FA" w:color="auto" w:val="clear"/>
            <w:vAlign w:val="center"/>
          </w:tcPr>
          <w:p>
            <w:pPr>
              <w:jc w:val="right"/>
            </w:pPr>
            <w:r>
              <w:rPr>
                <w:b w:val="false"/>
                <w:bCs w:val="false"/>
                <w:sz w:val="18"/>
                <w:szCs w:val="18"/>
              </w:rPr>
              <w:t xml:space="preserve">2.671</w:t>
            </w:r>
          </w:p>
        </w:tc>
        <w:tc>
          <w:tcPr>
            <w:tcW w:type="dxa" w:w="2200"/>
            <w:shd w:fill="F2F6FA" w:color="auto" w:val="clear"/>
            <w:vAlign w:val="center"/>
          </w:tcPr>
          <w:p>
            <w:pPr>
              <w:jc w:val="right"/>
            </w:pPr>
            <w:r>
              <w:rPr>
                <w:b w:val="false"/>
                <w:bCs w:val="false"/>
                <w:sz w:val="18"/>
                <w:szCs w:val="18"/>
              </w:rPr>
              <w:t xml:space="preserve">80,57</w:t>
            </w:r>
          </w:p>
        </w:tc>
        <w:tc>
          <w:tcPr>
            <w:tcW w:type="dxa" w:w="2100"/>
            <w:shd w:fill="F2F6FA" w:color="auto" w:val="clear"/>
            <w:vAlign w:val="center"/>
          </w:tcPr>
          <w:p>
            <w:pPr>
              <w:jc w:val="right"/>
            </w:pPr>
            <w:r>
              <w:rPr>
                <w:b w:val="false"/>
                <w:bCs w:val="false"/>
                <w:sz w:val="18"/>
                <w:szCs w:val="18"/>
              </w:rPr>
              <w:t xml:space="preserve">25.143</w:t>
            </w:r>
          </w:p>
        </w:tc>
      </w:tr>
      <w:tr>
        <w:tc>
          <w:tcPr>
            <w:tcW w:type="dxa" w:w="1100"/>
            <w:vAlign w:val="center"/>
          </w:tcPr>
          <w:p>
            <w:pPr>
              <w:jc w:val="left"/>
            </w:pPr>
            <w:r>
              <w:rPr>
                <w:b w:val="false"/>
                <w:bCs w:val="false"/>
                <w:sz w:val="18"/>
                <w:szCs w:val="18"/>
              </w:rPr>
              <w:t xml:space="preserve">5</w:t>
            </w:r>
          </w:p>
        </w:tc>
        <w:tc>
          <w:tcPr>
            <w:tcW w:type="dxa" w:w="1500"/>
            <w:vAlign w:val="center"/>
          </w:tcPr>
          <w:p>
            <w:pPr>
              <w:jc w:val="right"/>
            </w:pPr>
            <w:r>
              <w:rPr>
                <w:b w:val="false"/>
                <w:bCs w:val="false"/>
                <w:sz w:val="18"/>
                <w:szCs w:val="18"/>
              </w:rPr>
              <w:t xml:space="preserve">EMP0140</w:t>
            </w:r>
          </w:p>
        </w:tc>
        <w:tc>
          <w:tcPr>
            <w:tcW w:type="dxa" w:w="1500"/>
            <w:vAlign w:val="center"/>
          </w:tcPr>
          <w:p>
            <w:pPr>
              <w:jc w:val="right"/>
            </w:pPr>
            <w:r>
              <w:rPr>
                <w:b w:val="false"/>
                <w:bCs w:val="false"/>
                <w:sz w:val="18"/>
                <w:szCs w:val="18"/>
              </w:rPr>
              <w:t xml:space="preserve">3.255</w:t>
            </w:r>
          </w:p>
        </w:tc>
        <w:tc>
          <w:tcPr>
            <w:tcW w:type="dxa" w:w="1800"/>
            <w:vAlign w:val="center"/>
          </w:tcPr>
          <w:p>
            <w:pPr>
              <w:jc w:val="right"/>
            </w:pPr>
            <w:r>
              <w:rPr>
                <w:b w:val="false"/>
                <w:bCs w:val="false"/>
                <w:sz w:val="18"/>
                <w:szCs w:val="18"/>
              </w:rPr>
              <w:t xml:space="preserve">2.637</w:t>
            </w:r>
          </w:p>
        </w:tc>
        <w:tc>
          <w:tcPr>
            <w:tcW w:type="dxa" w:w="2200"/>
            <w:vAlign w:val="center"/>
          </w:tcPr>
          <w:p>
            <w:pPr>
              <w:jc w:val="right"/>
            </w:pPr>
            <w:r>
              <w:rPr>
                <w:b w:val="false"/>
                <w:bCs w:val="false"/>
                <w:sz w:val="18"/>
                <w:szCs w:val="18"/>
              </w:rPr>
              <w:t xml:space="preserve">81,01</w:t>
            </w:r>
          </w:p>
        </w:tc>
        <w:tc>
          <w:tcPr>
            <w:tcW w:type="dxa" w:w="2100"/>
            <w:vAlign w:val="center"/>
          </w:tcPr>
          <w:p>
            <w:pPr>
              <w:jc w:val="right"/>
            </w:pPr>
            <w:r>
              <w:rPr>
                <w:b w:val="false"/>
                <w:bCs w:val="false"/>
                <w:sz w:val="18"/>
                <w:szCs w:val="18"/>
              </w:rPr>
              <w:t xml:space="preserve">25.117</w:t>
            </w:r>
          </w:p>
        </w:tc>
      </w:tr>
      <w:tr>
        <w:tc>
          <w:tcPr>
            <w:tcW w:type="dxa" w:w="1100"/>
            <w:shd w:fill="F2F6FA" w:color="auto" w:val="clear"/>
            <w:vAlign w:val="center"/>
          </w:tcPr>
          <w:p>
            <w:pPr>
              <w:jc w:val="left"/>
            </w:pPr>
            <w:r>
              <w:rPr>
                <w:b w:val="false"/>
                <w:bCs w:val="false"/>
                <w:sz w:val="18"/>
                <w:szCs w:val="18"/>
              </w:rPr>
              <w:t xml:space="preserve">6</w:t>
            </w:r>
          </w:p>
        </w:tc>
        <w:tc>
          <w:tcPr>
            <w:tcW w:type="dxa" w:w="1500"/>
            <w:shd w:fill="F2F6FA" w:color="auto" w:val="clear"/>
            <w:vAlign w:val="center"/>
          </w:tcPr>
          <w:p>
            <w:pPr>
              <w:jc w:val="right"/>
            </w:pPr>
            <w:r>
              <w:rPr>
                <w:b w:val="false"/>
                <w:bCs w:val="false"/>
                <w:sz w:val="18"/>
                <w:szCs w:val="18"/>
              </w:rPr>
              <w:t xml:space="preserve">EMP0079</w:t>
            </w:r>
          </w:p>
        </w:tc>
        <w:tc>
          <w:tcPr>
            <w:tcW w:type="dxa" w:w="1500"/>
            <w:shd w:fill="F2F6FA" w:color="auto" w:val="clear"/>
            <w:vAlign w:val="center"/>
          </w:tcPr>
          <w:p>
            <w:pPr>
              <w:jc w:val="right"/>
            </w:pPr>
            <w:r>
              <w:rPr>
                <w:b w:val="false"/>
                <w:bCs w:val="false"/>
                <w:sz w:val="18"/>
                <w:szCs w:val="18"/>
              </w:rPr>
              <w:t xml:space="preserve">3.227</w:t>
            </w:r>
          </w:p>
        </w:tc>
        <w:tc>
          <w:tcPr>
            <w:tcW w:type="dxa" w:w="1800"/>
            <w:shd w:fill="F2F6FA" w:color="auto" w:val="clear"/>
            <w:vAlign w:val="center"/>
          </w:tcPr>
          <w:p>
            <w:pPr>
              <w:jc w:val="right"/>
            </w:pPr>
            <w:r>
              <w:rPr>
                <w:b w:val="false"/>
                <w:bCs w:val="false"/>
                <w:sz w:val="18"/>
                <w:szCs w:val="18"/>
              </w:rPr>
              <w:t xml:space="preserve">2.598</w:t>
            </w:r>
          </w:p>
        </w:tc>
        <w:tc>
          <w:tcPr>
            <w:tcW w:type="dxa" w:w="2200"/>
            <w:shd w:fill="F2F6FA" w:color="auto" w:val="clear"/>
            <w:vAlign w:val="center"/>
          </w:tcPr>
          <w:p>
            <w:pPr>
              <w:jc w:val="right"/>
            </w:pPr>
            <w:r>
              <w:rPr>
                <w:b w:val="false"/>
                <w:bCs w:val="false"/>
                <w:sz w:val="18"/>
                <w:szCs w:val="18"/>
              </w:rPr>
              <w:t xml:space="preserve">80,51</w:t>
            </w:r>
          </w:p>
        </w:tc>
        <w:tc>
          <w:tcPr>
            <w:tcW w:type="dxa" w:w="2100"/>
            <w:shd w:fill="F2F6FA" w:color="auto" w:val="clear"/>
            <w:vAlign w:val="center"/>
          </w:tcPr>
          <w:p>
            <w:pPr>
              <w:jc w:val="right"/>
            </w:pPr>
            <w:r>
              <w:rPr>
                <w:b w:val="false"/>
                <w:bCs w:val="false"/>
                <w:sz w:val="18"/>
                <w:szCs w:val="18"/>
              </w:rPr>
              <w:t xml:space="preserve">25.443</w:t>
            </w:r>
          </w:p>
        </w:tc>
      </w:tr>
      <w:tr>
        <w:tc>
          <w:tcPr>
            <w:tcW w:type="dxa" w:w="1100"/>
            <w:vAlign w:val="center"/>
          </w:tcPr>
          <w:p>
            <w:pPr>
              <w:jc w:val="left"/>
            </w:pPr>
            <w:r>
              <w:rPr>
                <w:b w:val="false"/>
                <w:bCs w:val="false"/>
                <w:sz w:val="18"/>
                <w:szCs w:val="18"/>
              </w:rPr>
              <w:t xml:space="preserve">7</w:t>
            </w:r>
          </w:p>
        </w:tc>
        <w:tc>
          <w:tcPr>
            <w:tcW w:type="dxa" w:w="1500"/>
            <w:vAlign w:val="center"/>
          </w:tcPr>
          <w:p>
            <w:pPr>
              <w:jc w:val="right"/>
            </w:pPr>
            <w:r>
              <w:rPr>
                <w:b w:val="false"/>
                <w:bCs w:val="false"/>
                <w:sz w:val="18"/>
                <w:szCs w:val="18"/>
              </w:rPr>
              <w:t xml:space="preserve">EMP0058</w:t>
            </w:r>
          </w:p>
        </w:tc>
        <w:tc>
          <w:tcPr>
            <w:tcW w:type="dxa" w:w="1500"/>
            <w:vAlign w:val="center"/>
          </w:tcPr>
          <w:p>
            <w:pPr>
              <w:jc w:val="right"/>
            </w:pPr>
            <w:r>
              <w:rPr>
                <w:b w:val="false"/>
                <w:bCs w:val="false"/>
                <w:sz w:val="18"/>
                <w:szCs w:val="18"/>
              </w:rPr>
              <w:t xml:space="preserve">3.267</w:t>
            </w:r>
          </w:p>
        </w:tc>
        <w:tc>
          <w:tcPr>
            <w:tcW w:type="dxa" w:w="1800"/>
            <w:vAlign w:val="center"/>
          </w:tcPr>
          <w:p>
            <w:pPr>
              <w:jc w:val="right"/>
            </w:pPr>
            <w:r>
              <w:rPr>
                <w:b w:val="false"/>
                <w:bCs w:val="false"/>
                <w:sz w:val="18"/>
                <w:szCs w:val="18"/>
              </w:rPr>
              <w:t xml:space="preserve">2.635</w:t>
            </w:r>
          </w:p>
        </w:tc>
        <w:tc>
          <w:tcPr>
            <w:tcW w:type="dxa" w:w="2200"/>
            <w:vAlign w:val="center"/>
          </w:tcPr>
          <w:p>
            <w:pPr>
              <w:jc w:val="right"/>
            </w:pPr>
            <w:r>
              <w:rPr>
                <w:b w:val="false"/>
                <w:bCs w:val="false"/>
                <w:sz w:val="18"/>
                <w:szCs w:val="18"/>
              </w:rPr>
              <w:t xml:space="preserve">80,66</w:t>
            </w:r>
          </w:p>
        </w:tc>
        <w:tc>
          <w:tcPr>
            <w:tcW w:type="dxa" w:w="2100"/>
            <w:vAlign w:val="center"/>
          </w:tcPr>
          <w:p>
            <w:pPr>
              <w:jc w:val="right"/>
            </w:pPr>
            <w:r>
              <w:rPr>
                <w:b w:val="false"/>
                <w:bCs w:val="false"/>
                <w:sz w:val="18"/>
                <w:szCs w:val="18"/>
              </w:rPr>
              <w:t xml:space="preserve">25.039</w:t>
            </w:r>
          </w:p>
        </w:tc>
      </w:tr>
      <w:tr>
        <w:tc>
          <w:tcPr>
            <w:tcW w:type="dxa" w:w="1100"/>
            <w:shd w:fill="F2F6FA" w:color="auto" w:val="clear"/>
            <w:vAlign w:val="center"/>
          </w:tcPr>
          <w:p>
            <w:pPr>
              <w:jc w:val="left"/>
            </w:pPr>
            <w:r>
              <w:rPr>
                <w:b w:val="false"/>
                <w:bCs w:val="false"/>
                <w:sz w:val="18"/>
                <w:szCs w:val="18"/>
              </w:rPr>
              <w:t xml:space="preserve">8</w:t>
            </w:r>
          </w:p>
        </w:tc>
        <w:tc>
          <w:tcPr>
            <w:tcW w:type="dxa" w:w="1500"/>
            <w:shd w:fill="F2F6FA" w:color="auto" w:val="clear"/>
            <w:vAlign w:val="center"/>
          </w:tcPr>
          <w:p>
            <w:pPr>
              <w:jc w:val="right"/>
            </w:pPr>
            <w:r>
              <w:rPr>
                <w:b w:val="false"/>
                <w:bCs w:val="false"/>
                <w:sz w:val="18"/>
                <w:szCs w:val="18"/>
              </w:rPr>
              <w:t xml:space="preserve">EMP0133</w:t>
            </w:r>
          </w:p>
        </w:tc>
        <w:tc>
          <w:tcPr>
            <w:tcW w:type="dxa" w:w="1500"/>
            <w:shd w:fill="F2F6FA" w:color="auto" w:val="clear"/>
            <w:vAlign w:val="center"/>
          </w:tcPr>
          <w:p>
            <w:pPr>
              <w:jc w:val="right"/>
            </w:pPr>
            <w:r>
              <w:rPr>
                <w:b w:val="false"/>
                <w:bCs w:val="false"/>
                <w:sz w:val="18"/>
                <w:szCs w:val="18"/>
              </w:rPr>
              <w:t xml:space="preserve">3.281</w:t>
            </w:r>
          </w:p>
        </w:tc>
        <w:tc>
          <w:tcPr>
            <w:tcW w:type="dxa" w:w="1800"/>
            <w:shd w:fill="F2F6FA" w:color="auto" w:val="clear"/>
            <w:vAlign w:val="center"/>
          </w:tcPr>
          <w:p>
            <w:pPr>
              <w:jc w:val="right"/>
            </w:pPr>
            <w:r>
              <w:rPr>
                <w:b w:val="false"/>
                <w:bCs w:val="false"/>
                <w:sz w:val="18"/>
                <w:szCs w:val="18"/>
              </w:rPr>
              <w:t xml:space="preserve">2.679</w:t>
            </w:r>
          </w:p>
        </w:tc>
        <w:tc>
          <w:tcPr>
            <w:tcW w:type="dxa" w:w="2200"/>
            <w:shd w:fill="F2F6FA" w:color="auto" w:val="clear"/>
            <w:vAlign w:val="center"/>
          </w:tcPr>
          <w:p>
            <w:pPr>
              <w:jc w:val="right"/>
            </w:pPr>
            <w:r>
              <w:rPr>
                <w:b w:val="false"/>
                <w:bCs w:val="false"/>
                <w:sz w:val="18"/>
                <w:szCs w:val="18"/>
              </w:rPr>
              <w:t xml:space="preserve">81,65</w:t>
            </w:r>
          </w:p>
        </w:tc>
        <w:tc>
          <w:tcPr>
            <w:tcW w:type="dxa" w:w="2100"/>
            <w:shd w:fill="F2F6FA" w:color="auto" w:val="clear"/>
            <w:vAlign w:val="center"/>
          </w:tcPr>
          <w:p>
            <w:pPr>
              <w:jc w:val="right"/>
            </w:pPr>
            <w:r>
              <w:rPr>
                <w:b w:val="false"/>
                <w:bCs w:val="false"/>
                <w:sz w:val="18"/>
                <w:szCs w:val="18"/>
              </w:rPr>
              <w:t xml:space="preserve">24.867</w:t>
            </w:r>
          </w:p>
        </w:tc>
      </w:tr>
      <w:tr>
        <w:tc>
          <w:tcPr>
            <w:tcW w:type="dxa" w:w="1100"/>
            <w:vAlign w:val="center"/>
          </w:tcPr>
          <w:p>
            <w:pPr>
              <w:jc w:val="left"/>
            </w:pPr>
            <w:r>
              <w:rPr>
                <w:b w:val="false"/>
                <w:bCs w:val="false"/>
                <w:sz w:val="18"/>
                <w:szCs w:val="18"/>
              </w:rPr>
              <w:t xml:space="preserve">9</w:t>
            </w:r>
          </w:p>
        </w:tc>
        <w:tc>
          <w:tcPr>
            <w:tcW w:type="dxa" w:w="1500"/>
            <w:vAlign w:val="center"/>
          </w:tcPr>
          <w:p>
            <w:pPr>
              <w:jc w:val="right"/>
            </w:pPr>
            <w:r>
              <w:rPr>
                <w:b w:val="false"/>
                <w:bCs w:val="false"/>
                <w:sz w:val="18"/>
                <w:szCs w:val="18"/>
              </w:rPr>
              <w:t xml:space="preserve">EMP0179</w:t>
            </w:r>
          </w:p>
        </w:tc>
        <w:tc>
          <w:tcPr>
            <w:tcW w:type="dxa" w:w="1500"/>
            <w:vAlign w:val="center"/>
          </w:tcPr>
          <w:p>
            <w:pPr>
              <w:jc w:val="right"/>
            </w:pPr>
            <w:r>
              <w:rPr>
                <w:b w:val="false"/>
                <w:bCs w:val="false"/>
                <w:sz w:val="18"/>
                <w:szCs w:val="18"/>
              </w:rPr>
              <w:t xml:space="preserve">3.213</w:t>
            </w:r>
          </w:p>
        </w:tc>
        <w:tc>
          <w:tcPr>
            <w:tcW w:type="dxa" w:w="1800"/>
            <w:vAlign w:val="center"/>
          </w:tcPr>
          <w:p>
            <w:pPr>
              <w:jc w:val="right"/>
            </w:pPr>
            <w:r>
              <w:rPr>
                <w:b w:val="false"/>
                <w:bCs w:val="false"/>
                <w:sz w:val="18"/>
                <w:szCs w:val="18"/>
              </w:rPr>
              <w:t xml:space="preserve">2.588</w:t>
            </w:r>
          </w:p>
        </w:tc>
        <w:tc>
          <w:tcPr>
            <w:tcW w:type="dxa" w:w="2200"/>
            <w:vAlign w:val="center"/>
          </w:tcPr>
          <w:p>
            <w:pPr>
              <w:jc w:val="right"/>
            </w:pPr>
            <w:r>
              <w:rPr>
                <w:b w:val="false"/>
                <w:bCs w:val="false"/>
                <w:sz w:val="18"/>
                <w:szCs w:val="18"/>
              </w:rPr>
              <w:t xml:space="preserve">80,55</w:t>
            </w:r>
          </w:p>
        </w:tc>
        <w:tc>
          <w:tcPr>
            <w:tcW w:type="dxa" w:w="2100"/>
            <w:vAlign w:val="center"/>
          </w:tcPr>
          <w:p>
            <w:pPr>
              <w:jc w:val="right"/>
            </w:pPr>
            <w:r>
              <w:rPr>
                <w:b w:val="false"/>
                <w:bCs w:val="false"/>
                <w:sz w:val="18"/>
                <w:szCs w:val="18"/>
              </w:rPr>
              <w:t xml:space="preserve">25.313</w:t>
            </w:r>
          </w:p>
        </w:tc>
      </w:tr>
      <w:tr>
        <w:tc>
          <w:tcPr>
            <w:tcW w:type="dxa" w:w="1100"/>
            <w:shd w:fill="F2F6FA" w:color="auto" w:val="clear"/>
            <w:vAlign w:val="center"/>
          </w:tcPr>
          <w:p>
            <w:pPr>
              <w:jc w:val="left"/>
            </w:pPr>
            <w:r>
              <w:rPr>
                <w:b w:val="false"/>
                <w:bCs w:val="false"/>
                <w:sz w:val="18"/>
                <w:szCs w:val="18"/>
              </w:rPr>
              <w:t xml:space="preserve">10</w:t>
            </w:r>
          </w:p>
        </w:tc>
        <w:tc>
          <w:tcPr>
            <w:tcW w:type="dxa" w:w="1500"/>
            <w:shd w:fill="F2F6FA" w:color="auto" w:val="clear"/>
            <w:vAlign w:val="center"/>
          </w:tcPr>
          <w:p>
            <w:pPr>
              <w:jc w:val="right"/>
            </w:pPr>
            <w:r>
              <w:rPr>
                <w:b w:val="false"/>
                <w:bCs w:val="false"/>
                <w:sz w:val="18"/>
                <w:szCs w:val="18"/>
              </w:rPr>
              <w:t xml:space="preserve">EMP0086</w:t>
            </w:r>
          </w:p>
        </w:tc>
        <w:tc>
          <w:tcPr>
            <w:tcW w:type="dxa" w:w="1500"/>
            <w:shd w:fill="F2F6FA" w:color="auto" w:val="clear"/>
            <w:vAlign w:val="center"/>
          </w:tcPr>
          <w:p>
            <w:pPr>
              <w:jc w:val="right"/>
            </w:pPr>
            <w:r>
              <w:rPr>
                <w:b w:val="false"/>
                <w:bCs w:val="false"/>
                <w:sz w:val="18"/>
                <w:szCs w:val="18"/>
              </w:rPr>
              <w:t xml:space="preserve">3.231</w:t>
            </w:r>
          </w:p>
        </w:tc>
        <w:tc>
          <w:tcPr>
            <w:tcW w:type="dxa" w:w="1800"/>
            <w:shd w:fill="F2F6FA" w:color="auto" w:val="clear"/>
            <w:vAlign w:val="center"/>
          </w:tcPr>
          <w:p>
            <w:pPr>
              <w:jc w:val="right"/>
            </w:pPr>
            <w:r>
              <w:rPr>
                <w:b w:val="false"/>
                <w:bCs w:val="false"/>
                <w:sz w:val="18"/>
                <w:szCs w:val="18"/>
              </w:rPr>
              <w:t xml:space="preserve">2.595</w:t>
            </w:r>
          </w:p>
        </w:tc>
        <w:tc>
          <w:tcPr>
            <w:tcW w:type="dxa" w:w="2200"/>
            <w:shd w:fill="F2F6FA" w:color="auto" w:val="clear"/>
            <w:vAlign w:val="center"/>
          </w:tcPr>
          <w:p>
            <w:pPr>
              <w:jc w:val="right"/>
            </w:pPr>
            <w:r>
              <w:rPr>
                <w:b w:val="false"/>
                <w:bCs w:val="false"/>
                <w:sz w:val="18"/>
                <w:szCs w:val="18"/>
              </w:rPr>
              <w:t xml:space="preserve">80,32</w:t>
            </w:r>
          </w:p>
        </w:tc>
        <w:tc>
          <w:tcPr>
            <w:tcW w:type="dxa" w:w="2100"/>
            <w:shd w:fill="F2F6FA" w:color="auto" w:val="clear"/>
            <w:vAlign w:val="center"/>
          </w:tcPr>
          <w:p>
            <w:pPr>
              <w:jc w:val="right"/>
            </w:pPr>
            <w:r>
              <w:rPr>
                <w:b w:val="false"/>
                <w:bCs w:val="false"/>
                <w:sz w:val="18"/>
                <w:szCs w:val="18"/>
              </w:rPr>
              <w:t xml:space="preserve">25.330</w:t>
            </w:r>
          </w:p>
        </w:tc>
      </w:tr>
      <w:tr>
        <w:tc>
          <w:tcPr>
            <w:tcW w:type="dxa" w:w="1100"/>
            <w:vAlign w:val="center"/>
          </w:tcPr>
          <w:p>
            <w:pPr>
              <w:jc w:val="left"/>
            </w:pPr>
            <w:r>
              <w:rPr>
                <w:b w:val="false"/>
                <w:bCs w:val="false"/>
                <w:sz w:val="18"/>
                <w:szCs w:val="18"/>
              </w:rPr>
              <w:t xml:space="preserve">11</w:t>
            </w:r>
          </w:p>
        </w:tc>
        <w:tc>
          <w:tcPr>
            <w:tcW w:type="dxa" w:w="1500"/>
            <w:vAlign w:val="center"/>
          </w:tcPr>
          <w:p>
            <w:pPr>
              <w:jc w:val="right"/>
            </w:pPr>
            <w:r>
              <w:rPr>
                <w:b w:val="false"/>
                <w:bCs w:val="false"/>
                <w:sz w:val="18"/>
                <w:szCs w:val="18"/>
              </w:rPr>
              <w:t xml:space="preserve">EMP0027</w:t>
            </w:r>
          </w:p>
        </w:tc>
        <w:tc>
          <w:tcPr>
            <w:tcW w:type="dxa" w:w="1500"/>
            <w:vAlign w:val="center"/>
          </w:tcPr>
          <w:p>
            <w:pPr>
              <w:jc w:val="right"/>
            </w:pPr>
            <w:r>
              <w:rPr>
                <w:b w:val="false"/>
                <w:bCs w:val="false"/>
                <w:sz w:val="18"/>
                <w:szCs w:val="18"/>
              </w:rPr>
              <w:t xml:space="preserve">3.233</w:t>
            </w:r>
          </w:p>
        </w:tc>
        <w:tc>
          <w:tcPr>
            <w:tcW w:type="dxa" w:w="1800"/>
            <w:vAlign w:val="center"/>
          </w:tcPr>
          <w:p>
            <w:pPr>
              <w:jc w:val="right"/>
            </w:pPr>
            <w:r>
              <w:rPr>
                <w:b w:val="false"/>
                <w:bCs w:val="false"/>
                <w:sz w:val="18"/>
                <w:szCs w:val="18"/>
              </w:rPr>
              <w:t xml:space="preserve">2.595</w:t>
            </w:r>
          </w:p>
        </w:tc>
        <w:tc>
          <w:tcPr>
            <w:tcW w:type="dxa" w:w="2200"/>
            <w:vAlign w:val="center"/>
          </w:tcPr>
          <w:p>
            <w:pPr>
              <w:jc w:val="right"/>
            </w:pPr>
            <w:r>
              <w:rPr>
                <w:b w:val="false"/>
                <w:bCs w:val="false"/>
                <w:sz w:val="18"/>
                <w:szCs w:val="18"/>
              </w:rPr>
              <w:t xml:space="preserve">80,27</w:t>
            </w:r>
          </w:p>
        </w:tc>
        <w:tc>
          <w:tcPr>
            <w:tcW w:type="dxa" w:w="2100"/>
            <w:vAlign w:val="center"/>
          </w:tcPr>
          <w:p>
            <w:pPr>
              <w:jc w:val="right"/>
            </w:pPr>
            <w:r>
              <w:rPr>
                <w:b w:val="false"/>
                <w:bCs w:val="false"/>
                <w:sz w:val="18"/>
                <w:szCs w:val="18"/>
              </w:rPr>
              <w:t xml:space="preserve">25.316</w:t>
            </w:r>
          </w:p>
        </w:tc>
      </w:tr>
      <w:tr>
        <w:tc>
          <w:tcPr>
            <w:tcW w:type="dxa" w:w="1100"/>
            <w:shd w:fill="F2F6FA" w:color="auto" w:val="clear"/>
            <w:vAlign w:val="center"/>
          </w:tcPr>
          <w:p>
            <w:pPr>
              <w:jc w:val="left"/>
            </w:pPr>
            <w:r>
              <w:rPr>
                <w:b w:val="false"/>
                <w:bCs w:val="false"/>
                <w:sz w:val="18"/>
                <w:szCs w:val="18"/>
              </w:rPr>
              <w:t xml:space="preserve">12</w:t>
            </w:r>
          </w:p>
        </w:tc>
        <w:tc>
          <w:tcPr>
            <w:tcW w:type="dxa" w:w="1500"/>
            <w:shd w:fill="F2F6FA" w:color="auto" w:val="clear"/>
            <w:vAlign w:val="center"/>
          </w:tcPr>
          <w:p>
            <w:pPr>
              <w:jc w:val="right"/>
            </w:pPr>
            <w:r>
              <w:rPr>
                <w:b w:val="false"/>
                <w:bCs w:val="false"/>
                <w:sz w:val="18"/>
                <w:szCs w:val="18"/>
              </w:rPr>
              <w:t xml:space="preserve">EMP0115</w:t>
            </w:r>
          </w:p>
        </w:tc>
        <w:tc>
          <w:tcPr>
            <w:tcW w:type="dxa" w:w="1500"/>
            <w:shd w:fill="F2F6FA" w:color="auto" w:val="clear"/>
            <w:vAlign w:val="center"/>
          </w:tcPr>
          <w:p>
            <w:pPr>
              <w:jc w:val="right"/>
            </w:pPr>
            <w:r>
              <w:rPr>
                <w:b w:val="false"/>
                <w:bCs w:val="false"/>
                <w:sz w:val="18"/>
                <w:szCs w:val="18"/>
              </w:rPr>
              <w:t xml:space="preserve">3.261</w:t>
            </w:r>
          </w:p>
        </w:tc>
        <w:tc>
          <w:tcPr>
            <w:tcW w:type="dxa" w:w="1800"/>
            <w:shd w:fill="F2F6FA" w:color="auto" w:val="clear"/>
            <w:vAlign w:val="center"/>
          </w:tcPr>
          <w:p>
            <w:pPr>
              <w:jc w:val="right"/>
            </w:pPr>
            <w:r>
              <w:rPr>
                <w:b w:val="false"/>
                <w:bCs w:val="false"/>
                <w:sz w:val="18"/>
                <w:szCs w:val="18"/>
              </w:rPr>
              <w:t xml:space="preserve">2.642</w:t>
            </w:r>
          </w:p>
        </w:tc>
        <w:tc>
          <w:tcPr>
            <w:tcW w:type="dxa" w:w="2200"/>
            <w:shd w:fill="F2F6FA" w:color="auto" w:val="clear"/>
            <w:vAlign w:val="center"/>
          </w:tcPr>
          <w:p>
            <w:pPr>
              <w:jc w:val="right"/>
            </w:pPr>
            <w:r>
              <w:rPr>
                <w:b w:val="false"/>
                <w:bCs w:val="false"/>
                <w:sz w:val="18"/>
                <w:szCs w:val="18"/>
              </w:rPr>
              <w:t xml:space="preserve">81,02</w:t>
            </w:r>
          </w:p>
        </w:tc>
        <w:tc>
          <w:tcPr>
            <w:tcW w:type="dxa" w:w="2100"/>
            <w:shd w:fill="F2F6FA" w:color="auto" w:val="clear"/>
            <w:vAlign w:val="center"/>
          </w:tcPr>
          <w:p>
            <w:pPr>
              <w:jc w:val="right"/>
            </w:pPr>
            <w:r>
              <w:rPr>
                <w:b w:val="false"/>
                <w:bCs w:val="false"/>
                <w:sz w:val="18"/>
                <w:szCs w:val="18"/>
              </w:rPr>
              <w:t xml:space="preserve">24.883</w:t>
            </w:r>
          </w:p>
        </w:tc>
      </w:tr>
      <w:tr>
        <w:tc>
          <w:tcPr>
            <w:tcW w:type="dxa" w:w="1100"/>
            <w:vAlign w:val="center"/>
          </w:tcPr>
          <w:p>
            <w:pPr>
              <w:jc w:val="left"/>
            </w:pPr>
            <w:r>
              <w:rPr>
                <w:b w:val="false"/>
                <w:bCs w:val="false"/>
                <w:sz w:val="18"/>
                <w:szCs w:val="18"/>
              </w:rPr>
              <w:t xml:space="preserve">13</w:t>
            </w:r>
          </w:p>
        </w:tc>
        <w:tc>
          <w:tcPr>
            <w:tcW w:type="dxa" w:w="1500"/>
            <w:vAlign w:val="center"/>
          </w:tcPr>
          <w:p>
            <w:pPr>
              <w:jc w:val="right"/>
            </w:pPr>
            <w:r>
              <w:rPr>
                <w:b w:val="false"/>
                <w:bCs w:val="false"/>
                <w:sz w:val="18"/>
                <w:szCs w:val="18"/>
              </w:rPr>
              <w:t xml:space="preserve">EMP0156</w:t>
            </w:r>
          </w:p>
        </w:tc>
        <w:tc>
          <w:tcPr>
            <w:tcW w:type="dxa" w:w="1500"/>
            <w:vAlign w:val="center"/>
          </w:tcPr>
          <w:p>
            <w:pPr>
              <w:jc w:val="right"/>
            </w:pPr>
            <w:r>
              <w:rPr>
                <w:b w:val="false"/>
                <w:bCs w:val="false"/>
                <w:sz w:val="18"/>
                <w:szCs w:val="18"/>
              </w:rPr>
              <w:t xml:space="preserve">3.300</w:t>
            </w:r>
          </w:p>
        </w:tc>
        <w:tc>
          <w:tcPr>
            <w:tcW w:type="dxa" w:w="1800"/>
            <w:vAlign w:val="center"/>
          </w:tcPr>
          <w:p>
            <w:pPr>
              <w:jc w:val="right"/>
            </w:pPr>
            <w:r>
              <w:rPr>
                <w:b w:val="false"/>
                <w:bCs w:val="false"/>
                <w:sz w:val="18"/>
                <w:szCs w:val="18"/>
              </w:rPr>
              <w:t xml:space="preserve">2.664</w:t>
            </w:r>
          </w:p>
        </w:tc>
        <w:tc>
          <w:tcPr>
            <w:tcW w:type="dxa" w:w="2200"/>
            <w:vAlign w:val="center"/>
          </w:tcPr>
          <w:p>
            <w:pPr>
              <w:jc w:val="right"/>
            </w:pPr>
            <w:r>
              <w:rPr>
                <w:b w:val="false"/>
                <w:bCs w:val="false"/>
                <w:sz w:val="18"/>
                <w:szCs w:val="18"/>
              </w:rPr>
              <w:t xml:space="preserve">80,73</w:t>
            </w:r>
          </w:p>
        </w:tc>
        <w:tc>
          <w:tcPr>
            <w:tcW w:type="dxa" w:w="2100"/>
            <w:vAlign w:val="center"/>
          </w:tcPr>
          <w:p>
            <w:pPr>
              <w:jc w:val="right"/>
            </w:pPr>
            <w:r>
              <w:rPr>
                <w:b w:val="false"/>
                <w:bCs w:val="false"/>
                <w:sz w:val="18"/>
                <w:szCs w:val="18"/>
              </w:rPr>
              <w:t xml:space="preserve">24.810</w:t>
            </w:r>
          </w:p>
        </w:tc>
      </w:tr>
      <w:tr>
        <w:tc>
          <w:tcPr>
            <w:tcW w:type="dxa" w:w="1100"/>
            <w:shd w:fill="F2F6FA" w:color="auto" w:val="clear"/>
            <w:vAlign w:val="center"/>
          </w:tcPr>
          <w:p>
            <w:pPr>
              <w:jc w:val="left"/>
            </w:pPr>
            <w:r>
              <w:rPr>
                <w:b w:val="false"/>
                <w:bCs w:val="false"/>
                <w:sz w:val="18"/>
                <w:szCs w:val="18"/>
              </w:rPr>
              <w:t xml:space="preserve">14</w:t>
            </w:r>
          </w:p>
        </w:tc>
        <w:tc>
          <w:tcPr>
            <w:tcW w:type="dxa" w:w="1500"/>
            <w:shd w:fill="F2F6FA" w:color="auto" w:val="clear"/>
            <w:vAlign w:val="center"/>
          </w:tcPr>
          <w:p>
            <w:pPr>
              <w:jc w:val="right"/>
            </w:pPr>
            <w:r>
              <w:rPr>
                <w:b w:val="false"/>
                <w:bCs w:val="false"/>
                <w:sz w:val="18"/>
                <w:szCs w:val="18"/>
              </w:rPr>
              <w:t xml:space="preserve">EMP0023</w:t>
            </w:r>
          </w:p>
        </w:tc>
        <w:tc>
          <w:tcPr>
            <w:tcW w:type="dxa" w:w="1500"/>
            <w:shd w:fill="F2F6FA" w:color="auto" w:val="clear"/>
            <w:vAlign w:val="center"/>
          </w:tcPr>
          <w:p>
            <w:pPr>
              <w:jc w:val="right"/>
            </w:pPr>
            <w:r>
              <w:rPr>
                <w:b w:val="false"/>
                <w:bCs w:val="false"/>
                <w:sz w:val="18"/>
                <w:szCs w:val="18"/>
              </w:rPr>
              <w:t xml:space="preserve">3.296</w:t>
            </w:r>
          </w:p>
        </w:tc>
        <w:tc>
          <w:tcPr>
            <w:tcW w:type="dxa" w:w="1800"/>
            <w:shd w:fill="F2F6FA" w:color="auto" w:val="clear"/>
            <w:vAlign w:val="center"/>
          </w:tcPr>
          <w:p>
            <w:pPr>
              <w:jc w:val="right"/>
            </w:pPr>
            <w:r>
              <w:rPr>
                <w:b w:val="false"/>
                <w:bCs w:val="false"/>
                <w:sz w:val="18"/>
                <w:szCs w:val="18"/>
              </w:rPr>
              <w:t xml:space="preserve">2.654</w:t>
            </w:r>
          </w:p>
        </w:tc>
        <w:tc>
          <w:tcPr>
            <w:tcW w:type="dxa" w:w="2200"/>
            <w:shd w:fill="F2F6FA" w:color="auto" w:val="clear"/>
            <w:vAlign w:val="center"/>
          </w:tcPr>
          <w:p>
            <w:pPr>
              <w:jc w:val="right"/>
            </w:pPr>
            <w:r>
              <w:rPr>
                <w:b w:val="false"/>
                <w:bCs w:val="false"/>
                <w:sz w:val="18"/>
                <w:szCs w:val="18"/>
              </w:rPr>
              <w:t xml:space="preserve">80,52</w:t>
            </w:r>
          </w:p>
        </w:tc>
        <w:tc>
          <w:tcPr>
            <w:tcW w:type="dxa" w:w="2100"/>
            <w:shd w:fill="F2F6FA" w:color="auto" w:val="clear"/>
            <w:vAlign w:val="center"/>
          </w:tcPr>
          <w:p>
            <w:pPr>
              <w:jc w:val="right"/>
            </w:pPr>
            <w:r>
              <w:rPr>
                <w:b w:val="false"/>
                <w:bCs w:val="false"/>
                <w:sz w:val="18"/>
                <w:szCs w:val="18"/>
              </w:rPr>
              <w:t xml:space="preserve">24.827</w:t>
            </w:r>
          </w:p>
        </w:tc>
      </w:tr>
      <w:tr>
        <w:tc>
          <w:tcPr>
            <w:tcW w:type="dxa" w:w="1100"/>
            <w:vAlign w:val="center"/>
          </w:tcPr>
          <w:p>
            <w:pPr>
              <w:jc w:val="left"/>
            </w:pPr>
            <w:r>
              <w:rPr>
                <w:b w:val="false"/>
                <w:bCs w:val="false"/>
                <w:sz w:val="18"/>
                <w:szCs w:val="18"/>
              </w:rPr>
              <w:t xml:space="preserve">15</w:t>
            </w:r>
          </w:p>
        </w:tc>
        <w:tc>
          <w:tcPr>
            <w:tcW w:type="dxa" w:w="1500"/>
            <w:vAlign w:val="center"/>
          </w:tcPr>
          <w:p>
            <w:pPr>
              <w:jc w:val="right"/>
            </w:pPr>
            <w:r>
              <w:rPr>
                <w:b w:val="false"/>
                <w:bCs w:val="false"/>
                <w:sz w:val="18"/>
                <w:szCs w:val="18"/>
              </w:rPr>
              <w:t xml:space="preserve">EMP0074</w:t>
            </w:r>
          </w:p>
        </w:tc>
        <w:tc>
          <w:tcPr>
            <w:tcW w:type="dxa" w:w="1500"/>
            <w:vAlign w:val="center"/>
          </w:tcPr>
          <w:p>
            <w:pPr>
              <w:jc w:val="right"/>
            </w:pPr>
            <w:r>
              <w:rPr>
                <w:b w:val="false"/>
                <w:bCs w:val="false"/>
                <w:sz w:val="18"/>
                <w:szCs w:val="18"/>
              </w:rPr>
              <w:t xml:space="preserve">3.230</w:t>
            </w:r>
          </w:p>
        </w:tc>
        <w:tc>
          <w:tcPr>
            <w:tcW w:type="dxa" w:w="1800"/>
            <w:vAlign w:val="center"/>
          </w:tcPr>
          <w:p>
            <w:pPr>
              <w:jc w:val="right"/>
            </w:pPr>
            <w:r>
              <w:rPr>
                <w:b w:val="false"/>
                <w:bCs w:val="false"/>
                <w:sz w:val="18"/>
                <w:szCs w:val="18"/>
              </w:rPr>
              <w:t xml:space="preserve">2.603</w:t>
            </w:r>
          </w:p>
        </w:tc>
        <w:tc>
          <w:tcPr>
            <w:tcW w:type="dxa" w:w="2200"/>
            <w:vAlign w:val="center"/>
          </w:tcPr>
          <w:p>
            <w:pPr>
              <w:jc w:val="right"/>
            </w:pPr>
            <w:r>
              <w:rPr>
                <w:b w:val="false"/>
                <w:bCs w:val="false"/>
                <w:sz w:val="18"/>
                <w:szCs w:val="18"/>
              </w:rPr>
              <w:t xml:space="preserve">80,59</w:t>
            </w:r>
          </w:p>
        </w:tc>
        <w:tc>
          <w:tcPr>
            <w:tcW w:type="dxa" w:w="2100"/>
            <w:vAlign w:val="center"/>
          </w:tcPr>
          <w:p>
            <w:pPr>
              <w:jc w:val="right"/>
            </w:pPr>
            <w:r>
              <w:rPr>
                <w:b w:val="false"/>
                <w:bCs w:val="false"/>
                <w:sz w:val="18"/>
                <w:szCs w:val="18"/>
              </w:rPr>
              <w:t xml:space="preserve">24.924</w:t>
            </w:r>
          </w:p>
        </w:tc>
      </w:tr>
    </w:tbl>
    <w:p>
      <w:pPr>
        <w:spacing w:after="120"/>
      </w:pPr>
      <w:r>
        <w:rPr>
          <w:b w:val="false"/>
          <w:bCs w:val="false"/>
          <w:i w:val="false"/>
          <w:iCs w:val="false"/>
        </w:rPr>
        <w:t xml:space="preserve">Nhận xét: EMP0163 đứng đầu bảng xếp hạng tổng hợp nhờ cân bằng tốt cả 3 tiêu chí (hạng 3 về tỷ lệ chuyển đổi, hạng 2 về doanh thu TB/hóa đơn, hạng 18 về tổng doanh số) — cho thấy chất lượng phục vụ ổn định hơn là chỉ đơn thuần bán được nhiều. Nhóm 15 nhân viên này là ứng viên phù hợp để làm hình mẫu đào tạo (coaching) cho các nhân viên khác.</w:t>
      </w:r>
    </w:p>
    <w:p>
      <w:pPr>
        <w:spacing w:after="120"/>
      </w:pPr>
      <w:r>
        <w:rPr>
          <w:b w:val="false"/>
          <w:bCs w:val="false"/>
          <w:i/>
          <w:iCs/>
        </w:rPr>
        <w:t xml:space="preserve">Ghi chú dữ liệu: file PS4_CustomerService.csv hiện chỉ chứa Top 15 nhân viên (không phải toàn bộ 200); nếu cần phân tích word cloud/sentiment từ nội dung phản hồi khách hàng (comment) như đề bài gợi ý, cần bổ sung dữ liệu review/comment gắn với sales_employee_id.</w:t>
      </w:r>
    </w:p>
    <w:p>
      <w:pPr>
        <w:pStyle w:val="Heading1"/>
        <w:spacing w:after="150" w:before="400"/>
      </w:pPr>
      <w:r>
        <w:t xml:space="preserve">Problem statement 5: Hiệu quả chuyển đổi bán hàng và chất lượng giao dịch</w:t>
      </w:r>
    </w:p>
    <w:p>
      <w:pPr>
        <w:spacing w:after="120"/>
      </w:pPr>
      <w:r>
        <w:rPr>
          <w:b w:val="false"/>
          <w:bCs w:val="false"/>
          <w:i w:val="false"/>
          <w:iCs w:val="false"/>
        </w:rPr>
        <w:t xml:space="preserve">Trên toàn bộ 200 nhân viên: tỷ lệ chuyển đổi hóa đơn trung bình đạt 79,87% (thấp nhất 78,04%, cao nhất 81,65%), doanh thu trung bình mỗi hóa đơn đạt 24.586 VND.</w:t>
      </w:r>
    </w:p>
    <w:p>
      <w:pPr>
        <w:pStyle w:val="Heading3"/>
        <w:spacing w:after="100" w:before="200"/>
      </w:pPr>
      <w:r>
        <w:rPr>
          <w:b/>
          <w:bCs/>
        </w:rPr>
        <w:t xml:space="preserve">Top 5 nhân viên có tỷ lệ chuyển đổi cao nhất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400"/>
        <w:gridCol w:w="2000"/>
        <w:gridCol w:w="2200"/>
        <w:gridCol w:w="1700"/>
      </w:tblGrid>
      <w:tr>
        <w:trPr>
          <w:tblHeader/>
        </w:trPr>
        <w:tc>
          <w:tcPr>
            <w:tcW w:type="dxa" w:w="900"/>
            <w:shd w:fill="1F4E78" w:color="auto" w:val="clear"/>
            <w:vAlign w:val="center"/>
          </w:tcPr>
          <w:p>
            <w:pPr>
              <w:jc w:val="center"/>
            </w:pPr>
            <w:r>
              <w:rPr>
                <w:b/>
                <w:bCs/>
                <w:color w:val="FFFFFF"/>
                <w:sz w:val="18"/>
                <w:szCs w:val="18"/>
              </w:rPr>
              <w:t xml:space="preserve">Hạng</w:t>
            </w:r>
          </w:p>
        </w:tc>
        <w:tc>
          <w:tcPr>
            <w:tcW w:type="dxa" w:w="1400"/>
            <w:shd w:fill="1F4E78" w:color="auto" w:val="clear"/>
            <w:vAlign w:val="center"/>
          </w:tcPr>
          <w:p>
            <w:pPr>
              <w:jc w:val="center"/>
            </w:pPr>
            <w:r>
              <w:rPr>
                <w:b/>
                <w:bCs/>
                <w:color w:val="FFFFFF"/>
                <w:sz w:val="18"/>
                <w:szCs w:val="18"/>
              </w:rPr>
              <w:t xml:space="preserve">Mã NV</w:t>
            </w:r>
          </w:p>
        </w:tc>
        <w:tc>
          <w:tcPr>
            <w:tcW w:type="dxa" w:w="1400"/>
            <w:shd w:fill="1F4E78" w:color="auto" w:val="clear"/>
            <w:vAlign w:val="center"/>
          </w:tcPr>
          <w:p>
            <w:pPr>
              <w:jc w:val="center"/>
            </w:pPr>
            <w:r>
              <w:rPr>
                <w:b/>
                <w:bCs/>
                <w:color w:val="FFFFFF"/>
                <w:sz w:val="18"/>
                <w:szCs w:val="18"/>
              </w:rPr>
              <w:t xml:space="preserve">Tổng HĐ</w:t>
            </w:r>
          </w:p>
        </w:tc>
        <w:tc>
          <w:tcPr>
            <w:tcW w:type="dxa" w:w="2000"/>
            <w:shd w:fill="1F4E78" w:color="auto" w:val="clear"/>
            <w:vAlign w:val="center"/>
          </w:tcPr>
          <w:p>
            <w:pPr>
              <w:jc w:val="center"/>
            </w:pPr>
            <w:r>
              <w:rPr>
                <w:b/>
                <w:bCs/>
                <w:color w:val="FFFFFF"/>
                <w:sz w:val="18"/>
                <w:szCs w:val="18"/>
              </w:rPr>
              <w:t xml:space="preserve">Tỷ lệ chuyển đổi (%)</w:t>
            </w:r>
          </w:p>
        </w:tc>
        <w:tc>
          <w:tcPr>
            <w:tcW w:type="dxa" w:w="2200"/>
            <w:shd w:fill="1F4E78" w:color="auto" w:val="clear"/>
            <w:vAlign w:val="center"/>
          </w:tcPr>
          <w:p>
            <w:pPr>
              <w:jc w:val="center"/>
            </w:pPr>
            <w:r>
              <w:rPr>
                <w:b/>
                <w:bCs/>
                <w:color w:val="FFFFFF"/>
                <w:sz w:val="18"/>
                <w:szCs w:val="18"/>
              </w:rPr>
              <w:t xml:space="preserve">Doanh thu TB/HĐ (VND)</w:t>
            </w:r>
          </w:p>
        </w:tc>
        <w:tc>
          <w:tcPr>
            <w:tcW w:type="dxa" w:w="1700"/>
            <w:shd w:fill="1F4E78" w:color="auto" w:val="clear"/>
            <w:vAlign w:val="center"/>
          </w:tcPr>
          <w:p>
            <w:pPr>
              <w:jc w:val="center"/>
            </w:pPr>
            <w:r>
              <w:rPr>
                <w:b/>
                <w:bCs/>
                <w:color w:val="FFFFFF"/>
                <w:sz w:val="18"/>
                <w:szCs w:val="18"/>
              </w:rPr>
              <w:t xml:space="preserve">Chất lượng GD</w:t>
            </w:r>
          </w:p>
        </w:tc>
      </w:tr>
      <w:tr>
        <w:tc>
          <w:tcPr>
            <w:tcW w:type="dxa" w:w="900"/>
            <w:vAlign w:val="center"/>
          </w:tcPr>
          <w:p>
            <w:pPr>
              <w:jc w:val="left"/>
            </w:pPr>
            <w:r>
              <w:rPr>
                <w:b w:val="false"/>
                <w:bCs w:val="false"/>
                <w:sz w:val="18"/>
                <w:szCs w:val="18"/>
              </w:rPr>
              <w:t xml:space="preserve">1</w:t>
            </w:r>
          </w:p>
        </w:tc>
        <w:tc>
          <w:tcPr>
            <w:tcW w:type="dxa" w:w="1400"/>
            <w:vAlign w:val="center"/>
          </w:tcPr>
          <w:p>
            <w:pPr>
              <w:jc w:val="right"/>
            </w:pPr>
            <w:r>
              <w:rPr>
                <w:b w:val="false"/>
                <w:bCs w:val="false"/>
                <w:sz w:val="18"/>
                <w:szCs w:val="18"/>
              </w:rPr>
              <w:t xml:space="preserve">EMP0133</w:t>
            </w:r>
          </w:p>
        </w:tc>
        <w:tc>
          <w:tcPr>
            <w:tcW w:type="dxa" w:w="1400"/>
            <w:vAlign w:val="center"/>
          </w:tcPr>
          <w:p>
            <w:pPr>
              <w:jc w:val="right"/>
            </w:pPr>
            <w:r>
              <w:rPr>
                <w:b w:val="false"/>
                <w:bCs w:val="false"/>
                <w:sz w:val="18"/>
                <w:szCs w:val="18"/>
              </w:rPr>
              <w:t xml:space="preserve">3.281</w:t>
            </w:r>
          </w:p>
        </w:tc>
        <w:tc>
          <w:tcPr>
            <w:tcW w:type="dxa" w:w="2000"/>
            <w:vAlign w:val="center"/>
          </w:tcPr>
          <w:p>
            <w:pPr>
              <w:jc w:val="right"/>
            </w:pPr>
            <w:r>
              <w:rPr>
                <w:b w:val="false"/>
                <w:bCs w:val="false"/>
                <w:sz w:val="18"/>
                <w:szCs w:val="18"/>
              </w:rPr>
              <w:t xml:space="preserve">81,65</w:t>
            </w:r>
          </w:p>
        </w:tc>
        <w:tc>
          <w:tcPr>
            <w:tcW w:type="dxa" w:w="2200"/>
            <w:vAlign w:val="center"/>
          </w:tcPr>
          <w:p>
            <w:pPr>
              <w:jc w:val="right"/>
            </w:pPr>
            <w:r>
              <w:rPr>
                <w:b w:val="false"/>
                <w:bCs w:val="false"/>
                <w:sz w:val="18"/>
                <w:szCs w:val="18"/>
              </w:rPr>
              <w:t xml:space="preserve">24.867</w:t>
            </w:r>
          </w:p>
        </w:tc>
        <w:tc>
          <w:tcPr>
            <w:tcW w:type="dxa" w:w="1700"/>
            <w:vAlign w:val="center"/>
          </w:tcPr>
          <w:p>
            <w:pPr>
              <w:jc w:val="right"/>
            </w:pPr>
            <w:r>
              <w:rPr>
                <w:b w:val="false"/>
                <w:bCs w:val="false"/>
                <w:sz w:val="18"/>
                <w:szCs w:val="18"/>
              </w:rPr>
              <w:t xml:space="preserve">81,65</w:t>
            </w:r>
          </w:p>
        </w:tc>
      </w:tr>
      <w:tr>
        <w:tc>
          <w:tcPr>
            <w:tcW w:type="dxa" w:w="900"/>
            <w:shd w:fill="F2F6FA" w:color="auto" w:val="clear"/>
            <w:vAlign w:val="center"/>
          </w:tcPr>
          <w:p>
            <w:pPr>
              <w:jc w:val="left"/>
            </w:pPr>
            <w:r>
              <w:rPr>
                <w:b w:val="false"/>
                <w:bCs w:val="false"/>
                <w:sz w:val="18"/>
                <w:szCs w:val="18"/>
              </w:rPr>
              <w:t xml:space="preserve">2</w:t>
            </w:r>
          </w:p>
        </w:tc>
        <w:tc>
          <w:tcPr>
            <w:tcW w:type="dxa" w:w="1400"/>
            <w:shd w:fill="F2F6FA" w:color="auto" w:val="clear"/>
            <w:vAlign w:val="center"/>
          </w:tcPr>
          <w:p>
            <w:pPr>
              <w:jc w:val="right"/>
            </w:pPr>
            <w:r>
              <w:rPr>
                <w:b w:val="false"/>
                <w:bCs w:val="false"/>
                <w:sz w:val="18"/>
                <w:szCs w:val="18"/>
              </w:rPr>
              <w:t xml:space="preserve">EMP0124</w:t>
            </w:r>
          </w:p>
        </w:tc>
        <w:tc>
          <w:tcPr>
            <w:tcW w:type="dxa" w:w="1400"/>
            <w:shd w:fill="F2F6FA" w:color="auto" w:val="clear"/>
            <w:vAlign w:val="center"/>
          </w:tcPr>
          <w:p>
            <w:pPr>
              <w:jc w:val="right"/>
            </w:pPr>
            <w:r>
              <w:rPr>
                <w:b w:val="false"/>
                <w:bCs w:val="false"/>
                <w:sz w:val="18"/>
                <w:szCs w:val="18"/>
              </w:rPr>
              <w:t xml:space="preserve">3.244</w:t>
            </w:r>
          </w:p>
        </w:tc>
        <w:tc>
          <w:tcPr>
            <w:tcW w:type="dxa" w:w="2000"/>
            <w:shd w:fill="F2F6FA" w:color="auto" w:val="clear"/>
            <w:vAlign w:val="center"/>
          </w:tcPr>
          <w:p>
            <w:pPr>
              <w:jc w:val="right"/>
            </w:pPr>
            <w:r>
              <w:rPr>
                <w:b w:val="false"/>
                <w:bCs w:val="false"/>
                <w:sz w:val="18"/>
                <w:szCs w:val="18"/>
              </w:rPr>
              <w:t xml:space="preserve">81,54</w:t>
            </w:r>
          </w:p>
        </w:tc>
        <w:tc>
          <w:tcPr>
            <w:tcW w:type="dxa" w:w="2200"/>
            <w:shd w:fill="F2F6FA" w:color="auto" w:val="clear"/>
            <w:vAlign w:val="center"/>
          </w:tcPr>
          <w:p>
            <w:pPr>
              <w:jc w:val="right"/>
            </w:pPr>
            <w:r>
              <w:rPr>
                <w:b w:val="false"/>
                <w:bCs w:val="false"/>
                <w:sz w:val="18"/>
                <w:szCs w:val="18"/>
              </w:rPr>
              <w:t xml:space="preserve">23.924</w:t>
            </w:r>
          </w:p>
        </w:tc>
        <w:tc>
          <w:tcPr>
            <w:tcW w:type="dxa" w:w="1700"/>
            <w:shd w:fill="F2F6FA" w:color="auto" w:val="clear"/>
            <w:vAlign w:val="center"/>
          </w:tcPr>
          <w:p>
            <w:pPr>
              <w:jc w:val="right"/>
            </w:pPr>
            <w:r>
              <w:rPr>
                <w:b w:val="false"/>
                <w:bCs w:val="false"/>
                <w:sz w:val="18"/>
                <w:szCs w:val="18"/>
              </w:rPr>
              <w:t xml:space="preserve">81,54</w:t>
            </w:r>
          </w:p>
        </w:tc>
      </w:tr>
      <w:tr>
        <w:tc>
          <w:tcPr>
            <w:tcW w:type="dxa" w:w="900"/>
            <w:vAlign w:val="center"/>
          </w:tcPr>
          <w:p>
            <w:pPr>
              <w:jc w:val="left"/>
            </w:pPr>
            <w:r>
              <w:rPr>
                <w:b w:val="false"/>
                <w:bCs w:val="false"/>
                <w:sz w:val="18"/>
                <w:szCs w:val="18"/>
              </w:rPr>
              <w:t xml:space="preserve">3</w:t>
            </w:r>
          </w:p>
        </w:tc>
        <w:tc>
          <w:tcPr>
            <w:tcW w:type="dxa" w:w="1400"/>
            <w:vAlign w:val="center"/>
          </w:tcPr>
          <w:p>
            <w:pPr>
              <w:jc w:val="right"/>
            </w:pPr>
            <w:r>
              <w:rPr>
                <w:b w:val="false"/>
                <w:bCs w:val="false"/>
                <w:sz w:val="18"/>
                <w:szCs w:val="18"/>
              </w:rPr>
              <w:t xml:space="preserve">EMP0163</w:t>
            </w:r>
          </w:p>
        </w:tc>
        <w:tc>
          <w:tcPr>
            <w:tcW w:type="dxa" w:w="1400"/>
            <w:vAlign w:val="center"/>
          </w:tcPr>
          <w:p>
            <w:pPr>
              <w:jc w:val="right"/>
            </w:pPr>
            <w:r>
              <w:rPr>
                <w:b w:val="false"/>
                <w:bCs w:val="false"/>
                <w:sz w:val="18"/>
                <w:szCs w:val="18"/>
              </w:rPr>
              <w:t xml:space="preserve">3.218</w:t>
            </w:r>
          </w:p>
        </w:tc>
        <w:tc>
          <w:tcPr>
            <w:tcW w:type="dxa" w:w="2000"/>
            <w:vAlign w:val="center"/>
          </w:tcPr>
          <w:p>
            <w:pPr>
              <w:jc w:val="right"/>
            </w:pPr>
            <w:r>
              <w:rPr>
                <w:b w:val="false"/>
                <w:bCs w:val="false"/>
                <w:sz w:val="18"/>
                <w:szCs w:val="18"/>
              </w:rPr>
              <w:t xml:space="preserve">81,51</w:t>
            </w:r>
          </w:p>
        </w:tc>
        <w:tc>
          <w:tcPr>
            <w:tcW w:type="dxa" w:w="2200"/>
            <w:vAlign w:val="center"/>
          </w:tcPr>
          <w:p>
            <w:pPr>
              <w:jc w:val="right"/>
            </w:pPr>
            <w:r>
              <w:rPr>
                <w:b w:val="false"/>
                <w:bCs w:val="false"/>
                <w:sz w:val="18"/>
                <w:szCs w:val="18"/>
              </w:rPr>
              <w:t xml:space="preserve">25.501</w:t>
            </w:r>
          </w:p>
        </w:tc>
        <w:tc>
          <w:tcPr>
            <w:tcW w:type="dxa" w:w="1700"/>
            <w:vAlign w:val="center"/>
          </w:tcPr>
          <w:p>
            <w:pPr>
              <w:jc w:val="right"/>
            </w:pPr>
            <w:r>
              <w:rPr>
                <w:b w:val="false"/>
                <w:bCs w:val="false"/>
                <w:sz w:val="18"/>
                <w:szCs w:val="18"/>
              </w:rPr>
              <w:t xml:space="preserve">81,51</w:t>
            </w:r>
          </w:p>
        </w:tc>
      </w:tr>
      <w:tr>
        <w:tc>
          <w:tcPr>
            <w:tcW w:type="dxa" w:w="900"/>
            <w:shd w:fill="F2F6FA" w:color="auto" w:val="clear"/>
            <w:vAlign w:val="center"/>
          </w:tcPr>
          <w:p>
            <w:pPr>
              <w:jc w:val="left"/>
            </w:pPr>
            <w:r>
              <w:rPr>
                <w:b w:val="false"/>
                <w:bCs w:val="false"/>
                <w:sz w:val="18"/>
                <w:szCs w:val="18"/>
              </w:rPr>
              <w:t xml:space="preserve">4</w:t>
            </w:r>
          </w:p>
        </w:tc>
        <w:tc>
          <w:tcPr>
            <w:tcW w:type="dxa" w:w="1400"/>
            <w:shd w:fill="F2F6FA" w:color="auto" w:val="clear"/>
            <w:vAlign w:val="center"/>
          </w:tcPr>
          <w:p>
            <w:pPr>
              <w:jc w:val="right"/>
            </w:pPr>
            <w:r>
              <w:rPr>
                <w:b w:val="false"/>
                <w:bCs w:val="false"/>
                <w:sz w:val="18"/>
                <w:szCs w:val="18"/>
              </w:rPr>
              <w:t xml:space="preserve">EMP0118</w:t>
            </w:r>
          </w:p>
        </w:tc>
        <w:tc>
          <w:tcPr>
            <w:tcW w:type="dxa" w:w="1400"/>
            <w:shd w:fill="F2F6FA" w:color="auto" w:val="clear"/>
            <w:vAlign w:val="center"/>
          </w:tcPr>
          <w:p>
            <w:pPr>
              <w:jc w:val="right"/>
            </w:pPr>
            <w:r>
              <w:rPr>
                <w:b w:val="false"/>
                <w:bCs w:val="false"/>
                <w:sz w:val="18"/>
                <w:szCs w:val="18"/>
              </w:rPr>
              <w:t xml:space="preserve">3.193</w:t>
            </w:r>
          </w:p>
        </w:tc>
        <w:tc>
          <w:tcPr>
            <w:tcW w:type="dxa" w:w="2000"/>
            <w:shd w:fill="F2F6FA" w:color="auto" w:val="clear"/>
            <w:vAlign w:val="center"/>
          </w:tcPr>
          <w:p>
            <w:pPr>
              <w:jc w:val="right"/>
            </w:pPr>
            <w:r>
              <w:rPr>
                <w:b w:val="false"/>
                <w:bCs w:val="false"/>
                <w:sz w:val="18"/>
                <w:szCs w:val="18"/>
              </w:rPr>
              <w:t xml:space="preserve">81,37</w:t>
            </w:r>
          </w:p>
        </w:tc>
        <w:tc>
          <w:tcPr>
            <w:tcW w:type="dxa" w:w="2200"/>
            <w:shd w:fill="F2F6FA" w:color="auto" w:val="clear"/>
            <w:vAlign w:val="center"/>
          </w:tcPr>
          <w:p>
            <w:pPr>
              <w:jc w:val="right"/>
            </w:pPr>
            <w:r>
              <w:rPr>
                <w:b w:val="false"/>
                <w:bCs w:val="false"/>
                <w:sz w:val="18"/>
                <w:szCs w:val="18"/>
              </w:rPr>
              <w:t xml:space="preserve">24.595</w:t>
            </w:r>
          </w:p>
        </w:tc>
        <w:tc>
          <w:tcPr>
            <w:tcW w:type="dxa" w:w="1700"/>
            <w:shd w:fill="F2F6FA" w:color="auto" w:val="clear"/>
            <w:vAlign w:val="center"/>
          </w:tcPr>
          <w:p>
            <w:pPr>
              <w:jc w:val="right"/>
            </w:pPr>
            <w:r>
              <w:rPr>
                <w:b w:val="false"/>
                <w:bCs w:val="false"/>
                <w:sz w:val="18"/>
                <w:szCs w:val="18"/>
              </w:rPr>
              <w:t xml:space="preserve">81,37</w:t>
            </w:r>
          </w:p>
        </w:tc>
      </w:tr>
      <w:tr>
        <w:tc>
          <w:tcPr>
            <w:tcW w:type="dxa" w:w="900"/>
            <w:vAlign w:val="center"/>
          </w:tcPr>
          <w:p>
            <w:pPr>
              <w:jc w:val="left"/>
            </w:pPr>
            <w:r>
              <w:rPr>
                <w:b w:val="false"/>
                <w:bCs w:val="false"/>
                <w:sz w:val="18"/>
                <w:szCs w:val="18"/>
              </w:rPr>
              <w:t xml:space="preserve">5</w:t>
            </w:r>
          </w:p>
        </w:tc>
        <w:tc>
          <w:tcPr>
            <w:tcW w:type="dxa" w:w="1400"/>
            <w:vAlign w:val="center"/>
          </w:tcPr>
          <w:p>
            <w:pPr>
              <w:jc w:val="right"/>
            </w:pPr>
            <w:r>
              <w:rPr>
                <w:b w:val="false"/>
                <w:bCs w:val="false"/>
                <w:sz w:val="18"/>
                <w:szCs w:val="18"/>
              </w:rPr>
              <w:t xml:space="preserve">EMP0093</w:t>
            </w:r>
          </w:p>
        </w:tc>
        <w:tc>
          <w:tcPr>
            <w:tcW w:type="dxa" w:w="1400"/>
            <w:vAlign w:val="center"/>
          </w:tcPr>
          <w:p>
            <w:pPr>
              <w:jc w:val="right"/>
            </w:pPr>
            <w:r>
              <w:rPr>
                <w:b w:val="false"/>
                <w:bCs w:val="false"/>
                <w:sz w:val="18"/>
                <w:szCs w:val="18"/>
              </w:rPr>
              <w:t xml:space="preserve">3.196</w:t>
            </w:r>
          </w:p>
        </w:tc>
        <w:tc>
          <w:tcPr>
            <w:tcW w:type="dxa" w:w="2000"/>
            <w:vAlign w:val="center"/>
          </w:tcPr>
          <w:p>
            <w:pPr>
              <w:jc w:val="right"/>
            </w:pPr>
            <w:r>
              <w:rPr>
                <w:b w:val="false"/>
                <w:bCs w:val="false"/>
                <w:sz w:val="18"/>
                <w:szCs w:val="18"/>
              </w:rPr>
              <w:t xml:space="preserve">81,32</w:t>
            </w:r>
          </w:p>
        </w:tc>
        <w:tc>
          <w:tcPr>
            <w:tcW w:type="dxa" w:w="2200"/>
            <w:vAlign w:val="center"/>
          </w:tcPr>
          <w:p>
            <w:pPr>
              <w:jc w:val="right"/>
            </w:pPr>
            <w:r>
              <w:rPr>
                <w:b w:val="false"/>
                <w:bCs w:val="false"/>
                <w:sz w:val="18"/>
                <w:szCs w:val="18"/>
              </w:rPr>
              <w:t xml:space="preserve">24.914</w:t>
            </w:r>
          </w:p>
        </w:tc>
        <w:tc>
          <w:tcPr>
            <w:tcW w:type="dxa" w:w="1700"/>
            <w:vAlign w:val="center"/>
          </w:tcPr>
          <w:p>
            <w:pPr>
              <w:jc w:val="right"/>
            </w:pPr>
            <w:r>
              <w:rPr>
                <w:b w:val="false"/>
                <w:bCs w:val="false"/>
                <w:sz w:val="18"/>
                <w:szCs w:val="18"/>
              </w:rPr>
              <w:t xml:space="preserve">81,32</w:t>
            </w:r>
          </w:p>
        </w:tc>
      </w:tr>
    </w:tbl>
    <w:p>
      <w:pPr>
        <w:pStyle w:val="Heading3"/>
        <w:spacing w:after="100" w:before="200"/>
      </w:pPr>
      <w:r>
        <w:rPr>
          <w:b/>
          <w:bCs/>
        </w:rPr>
        <w:t xml:space="preserve">5 nhân viên có tỷ lệ chuyển đổi thấp nhất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400"/>
        <w:gridCol w:w="2000"/>
        <w:gridCol w:w="2200"/>
        <w:gridCol w:w="1700"/>
      </w:tblGrid>
      <w:tr>
        <w:trPr>
          <w:tblHeader/>
        </w:trPr>
        <w:tc>
          <w:tcPr>
            <w:tcW w:type="dxa" w:w="900"/>
            <w:shd w:fill="1F4E78" w:color="auto" w:val="clear"/>
            <w:vAlign w:val="center"/>
          </w:tcPr>
          <w:p>
            <w:pPr>
              <w:jc w:val="center"/>
            </w:pPr>
            <w:r>
              <w:rPr>
                <w:b/>
                <w:bCs/>
                <w:color w:val="FFFFFF"/>
                <w:sz w:val="18"/>
                <w:szCs w:val="18"/>
              </w:rPr>
              <w:t xml:space="preserve">Hạng</w:t>
            </w:r>
          </w:p>
        </w:tc>
        <w:tc>
          <w:tcPr>
            <w:tcW w:type="dxa" w:w="1400"/>
            <w:shd w:fill="1F4E78" w:color="auto" w:val="clear"/>
            <w:vAlign w:val="center"/>
          </w:tcPr>
          <w:p>
            <w:pPr>
              <w:jc w:val="center"/>
            </w:pPr>
            <w:r>
              <w:rPr>
                <w:b/>
                <w:bCs/>
                <w:color w:val="FFFFFF"/>
                <w:sz w:val="18"/>
                <w:szCs w:val="18"/>
              </w:rPr>
              <w:t xml:space="preserve">Mã NV</w:t>
            </w:r>
          </w:p>
        </w:tc>
        <w:tc>
          <w:tcPr>
            <w:tcW w:type="dxa" w:w="1400"/>
            <w:shd w:fill="1F4E78" w:color="auto" w:val="clear"/>
            <w:vAlign w:val="center"/>
          </w:tcPr>
          <w:p>
            <w:pPr>
              <w:jc w:val="center"/>
            </w:pPr>
            <w:r>
              <w:rPr>
                <w:b/>
                <w:bCs/>
                <w:color w:val="FFFFFF"/>
                <w:sz w:val="18"/>
                <w:szCs w:val="18"/>
              </w:rPr>
              <w:t xml:space="preserve">Tổng HĐ</w:t>
            </w:r>
          </w:p>
        </w:tc>
        <w:tc>
          <w:tcPr>
            <w:tcW w:type="dxa" w:w="2000"/>
            <w:shd w:fill="1F4E78" w:color="auto" w:val="clear"/>
            <w:vAlign w:val="center"/>
          </w:tcPr>
          <w:p>
            <w:pPr>
              <w:jc w:val="center"/>
            </w:pPr>
            <w:r>
              <w:rPr>
                <w:b/>
                <w:bCs/>
                <w:color w:val="FFFFFF"/>
                <w:sz w:val="18"/>
                <w:szCs w:val="18"/>
              </w:rPr>
              <w:t xml:space="preserve">Tỷ lệ chuyển đổi (%)</w:t>
            </w:r>
          </w:p>
        </w:tc>
        <w:tc>
          <w:tcPr>
            <w:tcW w:type="dxa" w:w="2200"/>
            <w:shd w:fill="1F4E78" w:color="auto" w:val="clear"/>
            <w:vAlign w:val="center"/>
          </w:tcPr>
          <w:p>
            <w:pPr>
              <w:jc w:val="center"/>
            </w:pPr>
            <w:r>
              <w:rPr>
                <w:b/>
                <w:bCs/>
                <w:color w:val="FFFFFF"/>
                <w:sz w:val="18"/>
                <w:szCs w:val="18"/>
              </w:rPr>
              <w:t xml:space="preserve">Doanh thu TB/HĐ (VND)</w:t>
            </w:r>
          </w:p>
        </w:tc>
        <w:tc>
          <w:tcPr>
            <w:tcW w:type="dxa" w:w="1700"/>
            <w:shd w:fill="1F4E78" w:color="auto" w:val="clear"/>
            <w:vAlign w:val="center"/>
          </w:tcPr>
          <w:p>
            <w:pPr>
              <w:jc w:val="center"/>
            </w:pPr>
            <w:r>
              <w:rPr>
                <w:b/>
                <w:bCs/>
                <w:color w:val="FFFFFF"/>
                <w:sz w:val="18"/>
                <w:szCs w:val="18"/>
              </w:rPr>
              <w:t xml:space="preserve">Chất lượng GD</w:t>
            </w:r>
          </w:p>
        </w:tc>
      </w:tr>
      <w:tr>
        <w:tc>
          <w:tcPr>
            <w:tcW w:type="dxa" w:w="900"/>
            <w:vAlign w:val="center"/>
          </w:tcPr>
          <w:p>
            <w:pPr>
              <w:jc w:val="left"/>
            </w:pPr>
            <w:r>
              <w:rPr>
                <w:b w:val="false"/>
                <w:bCs w:val="false"/>
                <w:sz w:val="18"/>
                <w:szCs w:val="18"/>
              </w:rPr>
              <w:t xml:space="preserve">200</w:t>
            </w:r>
          </w:p>
        </w:tc>
        <w:tc>
          <w:tcPr>
            <w:tcW w:type="dxa" w:w="1400"/>
            <w:vAlign w:val="center"/>
          </w:tcPr>
          <w:p>
            <w:pPr>
              <w:jc w:val="right"/>
            </w:pPr>
            <w:r>
              <w:rPr>
                <w:b w:val="false"/>
                <w:bCs w:val="false"/>
                <w:sz w:val="18"/>
                <w:szCs w:val="18"/>
              </w:rPr>
              <w:t xml:space="preserve">EMP0111</w:t>
            </w:r>
          </w:p>
        </w:tc>
        <w:tc>
          <w:tcPr>
            <w:tcW w:type="dxa" w:w="1400"/>
            <w:vAlign w:val="center"/>
          </w:tcPr>
          <w:p>
            <w:pPr>
              <w:jc w:val="right"/>
            </w:pPr>
            <w:r>
              <w:rPr>
                <w:b w:val="false"/>
                <w:bCs w:val="false"/>
                <w:sz w:val="18"/>
                <w:szCs w:val="18"/>
              </w:rPr>
              <w:t xml:space="preserve">3.292</w:t>
            </w:r>
          </w:p>
        </w:tc>
        <w:tc>
          <w:tcPr>
            <w:tcW w:type="dxa" w:w="2000"/>
            <w:vAlign w:val="center"/>
          </w:tcPr>
          <w:p>
            <w:pPr>
              <w:jc w:val="right"/>
            </w:pPr>
            <w:r>
              <w:rPr>
                <w:b w:val="false"/>
                <w:bCs w:val="false"/>
                <w:sz w:val="18"/>
                <w:szCs w:val="18"/>
              </w:rPr>
              <w:t xml:space="preserve">78,04</w:t>
            </w:r>
          </w:p>
        </w:tc>
        <w:tc>
          <w:tcPr>
            <w:tcW w:type="dxa" w:w="2200"/>
            <w:vAlign w:val="center"/>
          </w:tcPr>
          <w:p>
            <w:pPr>
              <w:jc w:val="right"/>
            </w:pPr>
            <w:r>
              <w:rPr>
                <w:b w:val="false"/>
                <w:bCs w:val="false"/>
                <w:sz w:val="18"/>
                <w:szCs w:val="18"/>
              </w:rPr>
              <w:t xml:space="preserve">24.248</w:t>
            </w:r>
          </w:p>
        </w:tc>
        <w:tc>
          <w:tcPr>
            <w:tcW w:type="dxa" w:w="1700"/>
            <w:vAlign w:val="center"/>
          </w:tcPr>
          <w:p>
            <w:pPr>
              <w:jc w:val="right"/>
            </w:pPr>
            <w:r>
              <w:rPr>
                <w:b w:val="false"/>
                <w:bCs w:val="false"/>
                <w:sz w:val="18"/>
                <w:szCs w:val="18"/>
              </w:rPr>
              <w:t xml:space="preserve">78,04</w:t>
            </w:r>
          </w:p>
        </w:tc>
      </w:tr>
      <w:tr>
        <w:tc>
          <w:tcPr>
            <w:tcW w:type="dxa" w:w="900"/>
            <w:shd w:fill="F2F6FA" w:color="auto" w:val="clear"/>
            <w:vAlign w:val="center"/>
          </w:tcPr>
          <w:p>
            <w:pPr>
              <w:jc w:val="left"/>
            </w:pPr>
            <w:r>
              <w:rPr>
                <w:b w:val="false"/>
                <w:bCs w:val="false"/>
                <w:sz w:val="18"/>
                <w:szCs w:val="18"/>
              </w:rPr>
              <w:t xml:space="preserve">199</w:t>
            </w:r>
          </w:p>
        </w:tc>
        <w:tc>
          <w:tcPr>
            <w:tcW w:type="dxa" w:w="1400"/>
            <w:shd w:fill="F2F6FA" w:color="auto" w:val="clear"/>
            <w:vAlign w:val="center"/>
          </w:tcPr>
          <w:p>
            <w:pPr>
              <w:jc w:val="right"/>
            </w:pPr>
            <w:r>
              <w:rPr>
                <w:b w:val="false"/>
                <w:bCs w:val="false"/>
                <w:sz w:val="18"/>
                <w:szCs w:val="18"/>
              </w:rPr>
              <w:t xml:space="preserve">EMP0039</w:t>
            </w:r>
          </w:p>
        </w:tc>
        <w:tc>
          <w:tcPr>
            <w:tcW w:type="dxa" w:w="1400"/>
            <w:shd w:fill="F2F6FA" w:color="auto" w:val="clear"/>
            <w:vAlign w:val="center"/>
          </w:tcPr>
          <w:p>
            <w:pPr>
              <w:jc w:val="right"/>
            </w:pPr>
            <w:r>
              <w:rPr>
                <w:b w:val="false"/>
                <w:bCs w:val="false"/>
                <w:sz w:val="18"/>
                <w:szCs w:val="18"/>
              </w:rPr>
              <w:t xml:space="preserve">3.220</w:t>
            </w:r>
          </w:p>
        </w:tc>
        <w:tc>
          <w:tcPr>
            <w:tcW w:type="dxa" w:w="2000"/>
            <w:shd w:fill="F2F6FA" w:color="auto" w:val="clear"/>
            <w:vAlign w:val="center"/>
          </w:tcPr>
          <w:p>
            <w:pPr>
              <w:jc w:val="right"/>
            </w:pPr>
            <w:r>
              <w:rPr>
                <w:b w:val="false"/>
                <w:bCs w:val="false"/>
                <w:sz w:val="18"/>
                <w:szCs w:val="18"/>
              </w:rPr>
              <w:t xml:space="preserve">78,35</w:t>
            </w:r>
          </w:p>
        </w:tc>
        <w:tc>
          <w:tcPr>
            <w:tcW w:type="dxa" w:w="2200"/>
            <w:shd w:fill="F2F6FA" w:color="auto" w:val="clear"/>
            <w:vAlign w:val="center"/>
          </w:tcPr>
          <w:p>
            <w:pPr>
              <w:jc w:val="right"/>
            </w:pPr>
            <w:r>
              <w:rPr>
                <w:b w:val="false"/>
                <w:bCs w:val="false"/>
                <w:sz w:val="18"/>
                <w:szCs w:val="18"/>
              </w:rPr>
              <w:t xml:space="preserve">24.815</w:t>
            </w:r>
          </w:p>
        </w:tc>
        <w:tc>
          <w:tcPr>
            <w:tcW w:type="dxa" w:w="1700"/>
            <w:shd w:fill="F2F6FA" w:color="auto" w:val="clear"/>
            <w:vAlign w:val="center"/>
          </w:tcPr>
          <w:p>
            <w:pPr>
              <w:jc w:val="right"/>
            </w:pPr>
            <w:r>
              <w:rPr>
                <w:b w:val="false"/>
                <w:bCs w:val="false"/>
                <w:sz w:val="18"/>
                <w:szCs w:val="18"/>
              </w:rPr>
              <w:t xml:space="preserve">78,35</w:t>
            </w:r>
          </w:p>
        </w:tc>
      </w:tr>
      <w:tr>
        <w:tc>
          <w:tcPr>
            <w:tcW w:type="dxa" w:w="900"/>
            <w:vAlign w:val="center"/>
          </w:tcPr>
          <w:p>
            <w:pPr>
              <w:jc w:val="left"/>
            </w:pPr>
            <w:r>
              <w:rPr>
                <w:b w:val="false"/>
                <w:bCs w:val="false"/>
                <w:sz w:val="18"/>
                <w:szCs w:val="18"/>
              </w:rPr>
              <w:t xml:space="preserve">198</w:t>
            </w:r>
          </w:p>
        </w:tc>
        <w:tc>
          <w:tcPr>
            <w:tcW w:type="dxa" w:w="1400"/>
            <w:vAlign w:val="center"/>
          </w:tcPr>
          <w:p>
            <w:pPr>
              <w:jc w:val="right"/>
            </w:pPr>
            <w:r>
              <w:rPr>
                <w:b w:val="false"/>
                <w:bCs w:val="false"/>
                <w:sz w:val="18"/>
                <w:szCs w:val="18"/>
              </w:rPr>
              <w:t xml:space="preserve">EMP0185</w:t>
            </w:r>
          </w:p>
        </w:tc>
        <w:tc>
          <w:tcPr>
            <w:tcW w:type="dxa" w:w="1400"/>
            <w:vAlign w:val="center"/>
          </w:tcPr>
          <w:p>
            <w:pPr>
              <w:jc w:val="right"/>
            </w:pPr>
            <w:r>
              <w:rPr>
                <w:b w:val="false"/>
                <w:bCs w:val="false"/>
                <w:sz w:val="18"/>
                <w:szCs w:val="18"/>
              </w:rPr>
              <w:t xml:space="preserve">3.162</w:t>
            </w:r>
          </w:p>
        </w:tc>
        <w:tc>
          <w:tcPr>
            <w:tcW w:type="dxa" w:w="2000"/>
            <w:vAlign w:val="center"/>
          </w:tcPr>
          <w:p>
            <w:pPr>
              <w:jc w:val="right"/>
            </w:pPr>
            <w:r>
              <w:rPr>
                <w:b w:val="false"/>
                <w:bCs w:val="false"/>
                <w:sz w:val="18"/>
                <w:szCs w:val="18"/>
              </w:rPr>
              <w:t xml:space="preserve">78,40</w:t>
            </w:r>
          </w:p>
        </w:tc>
        <w:tc>
          <w:tcPr>
            <w:tcW w:type="dxa" w:w="2200"/>
            <w:vAlign w:val="center"/>
          </w:tcPr>
          <w:p>
            <w:pPr>
              <w:jc w:val="right"/>
            </w:pPr>
            <w:r>
              <w:rPr>
                <w:b w:val="false"/>
                <w:bCs w:val="false"/>
                <w:sz w:val="18"/>
                <w:szCs w:val="18"/>
              </w:rPr>
              <w:t xml:space="preserve">24.041</w:t>
            </w:r>
          </w:p>
        </w:tc>
        <w:tc>
          <w:tcPr>
            <w:tcW w:type="dxa" w:w="1700"/>
            <w:vAlign w:val="center"/>
          </w:tcPr>
          <w:p>
            <w:pPr>
              <w:jc w:val="right"/>
            </w:pPr>
            <w:r>
              <w:rPr>
                <w:b w:val="false"/>
                <w:bCs w:val="false"/>
                <w:sz w:val="18"/>
                <w:szCs w:val="18"/>
              </w:rPr>
              <w:t xml:space="preserve">78,40</w:t>
            </w:r>
          </w:p>
        </w:tc>
      </w:tr>
      <w:tr>
        <w:tc>
          <w:tcPr>
            <w:tcW w:type="dxa" w:w="900"/>
            <w:shd w:fill="F2F6FA" w:color="auto" w:val="clear"/>
            <w:vAlign w:val="center"/>
          </w:tcPr>
          <w:p>
            <w:pPr>
              <w:jc w:val="left"/>
            </w:pPr>
            <w:r>
              <w:rPr>
                <w:b w:val="false"/>
                <w:bCs w:val="false"/>
                <w:sz w:val="18"/>
                <w:szCs w:val="18"/>
              </w:rPr>
              <w:t xml:space="preserve">197</w:t>
            </w:r>
          </w:p>
        </w:tc>
        <w:tc>
          <w:tcPr>
            <w:tcW w:type="dxa" w:w="1400"/>
            <w:shd w:fill="F2F6FA" w:color="auto" w:val="clear"/>
            <w:vAlign w:val="center"/>
          </w:tcPr>
          <w:p>
            <w:pPr>
              <w:jc w:val="right"/>
            </w:pPr>
            <w:r>
              <w:rPr>
                <w:b w:val="false"/>
                <w:bCs w:val="false"/>
                <w:sz w:val="18"/>
                <w:szCs w:val="18"/>
              </w:rPr>
              <w:t xml:space="preserve">EMP0199</w:t>
            </w:r>
          </w:p>
        </w:tc>
        <w:tc>
          <w:tcPr>
            <w:tcW w:type="dxa" w:w="1400"/>
            <w:shd w:fill="F2F6FA" w:color="auto" w:val="clear"/>
            <w:vAlign w:val="center"/>
          </w:tcPr>
          <w:p>
            <w:pPr>
              <w:jc w:val="right"/>
            </w:pPr>
            <w:r>
              <w:rPr>
                <w:b w:val="false"/>
                <w:bCs w:val="false"/>
                <w:sz w:val="18"/>
                <w:szCs w:val="18"/>
              </w:rPr>
              <w:t xml:space="preserve">3.163</w:t>
            </w:r>
          </w:p>
        </w:tc>
        <w:tc>
          <w:tcPr>
            <w:tcW w:type="dxa" w:w="2000"/>
            <w:shd w:fill="F2F6FA" w:color="auto" w:val="clear"/>
            <w:vAlign w:val="center"/>
          </w:tcPr>
          <w:p>
            <w:pPr>
              <w:jc w:val="right"/>
            </w:pPr>
            <w:r>
              <w:rPr>
                <w:b w:val="false"/>
                <w:bCs w:val="false"/>
                <w:sz w:val="18"/>
                <w:szCs w:val="18"/>
              </w:rPr>
              <w:t xml:space="preserve">78,41</w:t>
            </w:r>
          </w:p>
        </w:tc>
        <w:tc>
          <w:tcPr>
            <w:tcW w:type="dxa" w:w="2200"/>
            <w:shd w:fill="F2F6FA" w:color="auto" w:val="clear"/>
            <w:vAlign w:val="center"/>
          </w:tcPr>
          <w:p>
            <w:pPr>
              <w:jc w:val="right"/>
            </w:pPr>
            <w:r>
              <w:rPr>
                <w:b w:val="false"/>
                <w:bCs w:val="false"/>
                <w:sz w:val="18"/>
                <w:szCs w:val="18"/>
              </w:rPr>
              <w:t xml:space="preserve">24.751</w:t>
            </w:r>
          </w:p>
        </w:tc>
        <w:tc>
          <w:tcPr>
            <w:tcW w:type="dxa" w:w="1700"/>
            <w:shd w:fill="F2F6FA" w:color="auto" w:val="clear"/>
            <w:vAlign w:val="center"/>
          </w:tcPr>
          <w:p>
            <w:pPr>
              <w:jc w:val="right"/>
            </w:pPr>
            <w:r>
              <w:rPr>
                <w:b w:val="false"/>
                <w:bCs w:val="false"/>
                <w:sz w:val="18"/>
                <w:szCs w:val="18"/>
              </w:rPr>
              <w:t xml:space="preserve">78,41</w:t>
            </w:r>
          </w:p>
        </w:tc>
      </w:tr>
      <w:tr>
        <w:tc>
          <w:tcPr>
            <w:tcW w:type="dxa" w:w="900"/>
            <w:vAlign w:val="center"/>
          </w:tcPr>
          <w:p>
            <w:pPr>
              <w:jc w:val="left"/>
            </w:pPr>
            <w:r>
              <w:rPr>
                <w:b w:val="false"/>
                <w:bCs w:val="false"/>
                <w:sz w:val="18"/>
                <w:szCs w:val="18"/>
              </w:rPr>
              <w:t xml:space="preserve">196</w:t>
            </w:r>
          </w:p>
        </w:tc>
        <w:tc>
          <w:tcPr>
            <w:tcW w:type="dxa" w:w="1400"/>
            <w:vAlign w:val="center"/>
          </w:tcPr>
          <w:p>
            <w:pPr>
              <w:jc w:val="right"/>
            </w:pPr>
            <w:r>
              <w:rPr>
                <w:b w:val="false"/>
                <w:bCs w:val="false"/>
                <w:sz w:val="18"/>
                <w:szCs w:val="18"/>
              </w:rPr>
              <w:t xml:space="preserve">EMP0066</w:t>
            </w:r>
          </w:p>
        </w:tc>
        <w:tc>
          <w:tcPr>
            <w:tcW w:type="dxa" w:w="1400"/>
            <w:vAlign w:val="center"/>
          </w:tcPr>
          <w:p>
            <w:pPr>
              <w:jc w:val="right"/>
            </w:pPr>
            <w:r>
              <w:rPr>
                <w:b w:val="false"/>
                <w:bCs w:val="false"/>
                <w:sz w:val="18"/>
                <w:szCs w:val="18"/>
              </w:rPr>
              <w:t xml:space="preserve">3.302</w:t>
            </w:r>
          </w:p>
        </w:tc>
        <w:tc>
          <w:tcPr>
            <w:tcW w:type="dxa" w:w="2000"/>
            <w:vAlign w:val="center"/>
          </w:tcPr>
          <w:p>
            <w:pPr>
              <w:jc w:val="right"/>
            </w:pPr>
            <w:r>
              <w:rPr>
                <w:b w:val="false"/>
                <w:bCs w:val="false"/>
                <w:sz w:val="18"/>
                <w:szCs w:val="18"/>
              </w:rPr>
              <w:t xml:space="preserve">78,56</w:t>
            </w:r>
          </w:p>
        </w:tc>
        <w:tc>
          <w:tcPr>
            <w:tcW w:type="dxa" w:w="2200"/>
            <w:vAlign w:val="center"/>
          </w:tcPr>
          <w:p>
            <w:pPr>
              <w:jc w:val="right"/>
            </w:pPr>
            <w:r>
              <w:rPr>
                <w:b w:val="false"/>
                <w:bCs w:val="false"/>
                <w:sz w:val="18"/>
                <w:szCs w:val="18"/>
              </w:rPr>
              <w:t xml:space="preserve">25.003</w:t>
            </w:r>
          </w:p>
        </w:tc>
        <w:tc>
          <w:tcPr>
            <w:tcW w:type="dxa" w:w="1700"/>
            <w:vAlign w:val="center"/>
          </w:tcPr>
          <w:p>
            <w:pPr>
              <w:jc w:val="right"/>
            </w:pPr>
            <w:r>
              <w:rPr>
                <w:b w:val="false"/>
                <w:bCs w:val="false"/>
                <w:sz w:val="18"/>
                <w:szCs w:val="18"/>
              </w:rPr>
              <w:t xml:space="preserve">78,56</w:t>
            </w:r>
          </w:p>
        </w:tc>
      </w:tr>
    </w:tbl>
    <w:p>
      <w:pPr>
        <w:spacing w:after="120"/>
      </w:pPr>
      <w:r>
        <w:rPr>
          <w:b w:val="false"/>
          <w:bCs w:val="false"/>
          <w:i/>
          <w:iCs/>
        </w:rPr>
        <w:t xml:space="preserve">Nhận xét: Khoảng cách tỷ lệ chuyển đổi giữa nhân viên cao nhất và thấp nhất chỉ khoảng 3,6 điểm % trên nền trung bình ~80% — chuyển đổi bán hàng nhìn chung khá đồng đều toàn hệ thống, không có nhân viên yếu kém bất thường. Điểm chất lượng giao dịch (transaction_quality) trong dữ liệu hiện bằng đúng conversion_rate, gợi ý cần rà soát lại công thức tính transaction_quality để phản ánh đúng thêm các yếu tố như tỷ lệ trả hàng/hủy đơn.</w:t>
      </w:r>
    </w:p>
    <w:p>
      <w:pPr>
        <w:pStyle w:val="Heading1"/>
        <w:spacing w:after="150" w:before="400"/>
      </w:pPr>
      <w:r>
        <w:t xml:space="preserve">Kết luận và đề xuất chung</w:t>
      </w:r>
    </w:p>
    <w:p>
      <w:pPr>
        <w:pStyle w:val="ListParagraph"/>
        <w:numPr>
          <w:ilvl w:val="0"/>
          <w:numId w:val="1"/>
        </w:numPr>
        <w:spacing w:after="60"/>
      </w:pPr>
      <w:r>
        <w:t xml:space="preserve">Hiệu suất doanh số giữa 200 nhân viên tương đối đồng đều (chênh lệch tổng doanh số giữa cao nhất/thấp nhất chỉ ~13%), nên chính sách KPI nên dùng điểm tổng hợp đa chỉ số (như PS2) thay vì chỉ xếp hạng theo doanh số thô.</w:t>
      </w:r>
    </w:p>
    <w:p>
      <w:pPr>
        <w:pStyle w:val="ListParagraph"/>
        <w:numPr>
          <w:ilvl w:val="0"/>
          <w:numId w:val="1"/>
        </w:numPr>
        <w:spacing w:after="60"/>
      </w:pPr>
      <w:r>
        <w:t xml:space="preserve">50 nhân viên nhóm "Suy giảm rõ rệt" (PS3) là nhóm rủi ro cần ưu tiên theo dõi sát trong các tháng tới.</w:t>
      </w:r>
    </w:p>
    <w:p>
      <w:pPr>
        <w:pStyle w:val="ListParagraph"/>
        <w:numPr>
          <w:ilvl w:val="0"/>
          <w:numId w:val="1"/>
        </w:numPr>
        <w:spacing w:after="60"/>
      </w:pPr>
      <w:r>
        <w:t xml:space="preserve">Top 15 nhân viên ở PS4 có thể làm hạt nhân đào tạo chất lượng phục vụ cho toàn đội.</w:t>
      </w:r>
    </w:p>
    <w:p>
      <w:pPr>
        <w:pStyle w:val="ListParagraph"/>
        <w:numPr>
          <w:ilvl w:val="0"/>
          <w:numId w:val="1"/>
        </w:numPr>
        <w:spacing w:after="60"/>
      </w:pPr>
      <w:r>
        <w:t xml:space="preserve">Cần bổ sung dữ liệu comment/phản hồi khách hàng gắn với từng nhân viên để hoàn thiện phân tích sentiment như đề bài yêu cầu ở PS4.</w:t>
      </w:r>
    </w:p>
    <w:p>
      <w:pPr>
        <w:pStyle w:val="ListParagraph"/>
        <w:numPr>
          <w:ilvl w:val="0"/>
          <w:numId w:val="1"/>
        </w:numPr>
        <w:spacing w:after="60"/>
      </w:pPr>
      <w:r>
        <w:t xml:space="preserve">Nên rà soát lại công thức transaction_quality ở PS5 để tách biệt với conversion_rate, tránh trùng lặp ý nghĩa chỉ số.</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0fa5d7b5bc386fd467ca5ed586df1831104b8f6.png"/><Relationship Id="rId8" Type="http://schemas.openxmlformats.org/officeDocument/2006/relationships/image" Target="media/4d2e2add7eedb82381d5652bf4bd8423f325dfbf.png"/><Relationship Id="rId9" Type="http://schemas.openxmlformats.org/officeDocument/2006/relationships/image" Target="media/338a16d092da12937a9fc6cb3fa7f7aefec49ef8.png"/><Relationship Id="rId10" Type="http://schemas.openxmlformats.org/officeDocument/2006/relationships/image" Target="media/3de852a51a594a78feb0200071f853de9eb0b3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2026-09-26T00:47:17.240Z</dcterms:created>
  <dcterms:modified xsi:type="dcterms:W3CDTF">2026-09-26T00:47:17.240Z</dcterms:modified>
</cp:coreProperties>
</file>

<file path=docProps/custom.xml><?xml version="1.0" encoding="utf-8"?>
<Properties xmlns="http://schemas.openxmlformats.org/officeDocument/2006/custom-properties" xmlns:vt="http://schemas.openxmlformats.org/officeDocument/2006/docPropsVTypes"/>
</file>