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C3BF" w14:textId="77777777" w:rsidR="00B821B3" w:rsidRDefault="00B821B3" w:rsidP="00B821B3">
      <w:pPr>
        <w:pStyle w:val="a4"/>
        <w:spacing w:after="156"/>
        <w:ind w:firstLine="360"/>
      </w:pPr>
      <w:r>
        <w:t>基于</w:t>
      </w:r>
      <w:r>
        <w:t>LSTM</w:t>
      </w:r>
      <w:r>
        <w:t>的多源气候指数的北极海冰面积预测研究</w:t>
      </w:r>
    </w:p>
    <w:p w14:paraId="354267C1"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4F932A22"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5BC43E14" w14:textId="77777777" w:rsidR="0002286F" w:rsidRPr="00516AC6" w:rsidRDefault="0002286F" w:rsidP="00F37C72">
      <w:pPr>
        <w:pStyle w:val="a6"/>
        <w:ind w:left="360" w:right="360"/>
      </w:pPr>
      <w:r w:rsidRPr="00EC3E0F">
        <w:rPr>
          <w:rFonts w:ascii="SimHei" w:eastAsia="SimHei" w:hAnsi="SimHei" w:hint="eastAsia"/>
          <w:b/>
          <w:bCs/>
          <w:spacing w:val="212"/>
          <w:kern w:val="0"/>
          <w:fitText w:val="543" w:id="-620941312"/>
        </w:rPr>
        <w:t>摘</w:t>
      </w:r>
      <w:r w:rsidRPr="00EC3E0F">
        <w:rPr>
          <w:rFonts w:ascii="SimHei" w:eastAsia="SimHei" w:hAnsi="SimHei" w:hint="eastAsia"/>
          <w:b/>
          <w:bCs/>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w:t>
      </w:r>
      <w:proofErr w:type="gramStart"/>
      <w:r w:rsidR="00A83A29" w:rsidRPr="00A83A29">
        <w:t>构建双</w:t>
      </w:r>
      <w:proofErr w:type="gramEnd"/>
      <w:r w:rsidR="00A83A29" w:rsidRPr="00A83A29">
        <w:t>编码器</w:t>
      </w:r>
      <w:r w:rsidR="00E33095">
        <w:rPr>
          <w:rFonts w:hint="eastAsia"/>
        </w:rPr>
        <w:t>长短时神经网络</w:t>
      </w:r>
      <w:r w:rsidR="00E33095" w:rsidRPr="00E33095">
        <w:t>（</w:t>
      </w:r>
      <w:proofErr w:type="spellStart"/>
      <w:r w:rsidR="00E33095" w:rsidRPr="00E33095">
        <w:t>LongShort</w:t>
      </w:r>
      <w:proofErr w:type="spellEnd"/>
      <w:r w:rsidR="00E33095" w:rsidRPr="00E33095">
        <w:t xml:space="preserve">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proofErr w:type="gramStart"/>
      <w:r w:rsidR="00A83A29" w:rsidRPr="00A83A29">
        <w:t>改善约</w:t>
      </w:r>
      <w:proofErr w:type="gramEnd"/>
      <w:r w:rsidR="00A83A29" w:rsidRPr="00A83A29">
        <w:t>2.8%</w:t>
      </w:r>
      <w:r w:rsidR="00A83A29" w:rsidRPr="00A83A29">
        <w:t>，全变量组合</w:t>
      </w:r>
      <w:proofErr w:type="gramStart"/>
      <w:r w:rsidR="00A83A29" w:rsidRPr="00A83A29">
        <w:t>与纯冰基线</w:t>
      </w:r>
      <w:proofErr w:type="gramEnd"/>
      <w:r w:rsidR="00A83A29" w:rsidRPr="00A83A29">
        <w:t>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w:t>
      </w:r>
      <w:proofErr w:type="gramStart"/>
      <w:r w:rsidR="00F37C72" w:rsidRPr="00F37C72">
        <w:t>独立调参后</w:t>
      </w:r>
      <w:proofErr w:type="gramEnd"/>
      <w:r w:rsidR="00F37C72" w:rsidRPr="00F37C72">
        <w:t>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128E7C68"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7F474DE9" w14:textId="77777777" w:rsidR="00B11B84" w:rsidRPr="00516AC6" w:rsidRDefault="00B11B84" w:rsidP="001009E1">
      <w:pPr>
        <w:pStyle w:val="a6"/>
        <w:ind w:left="360" w:right="360"/>
      </w:pPr>
    </w:p>
    <w:p w14:paraId="6D84E352"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1E11AE69"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275CC218" w14:textId="77777777"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2C8EE54B" w14:textId="77777777" w:rsidR="00906128" w:rsidRDefault="00000000">
      <w:pPr>
        <w:pStyle w:val="1"/>
      </w:pPr>
      <w:r>
        <w:t>数据与方法</w:t>
      </w:r>
    </w:p>
    <w:p w14:paraId="00FF282B" w14:textId="77777777" w:rsidR="00906128" w:rsidRDefault="00000000">
      <w:pPr>
        <w:pStyle w:val="2"/>
      </w:pPr>
      <w:r>
        <w:t xml:space="preserve">1.1 </w:t>
      </w:r>
      <w:r>
        <w:t>数据与预处理</w:t>
      </w:r>
    </w:p>
    <w:p w14:paraId="57B4BCC1" w14:textId="77777777" w:rsidR="00906128" w:rsidRDefault="00000000">
      <w:pPr>
        <w:pStyle w:val="3"/>
      </w:pPr>
      <w:r>
        <w:rPr>
          <w:b/>
        </w:rPr>
        <w:t xml:space="preserve">1.1.1 </w:t>
      </w:r>
      <w:r>
        <w:rPr>
          <w:b/>
        </w:rPr>
        <w:t>海冰面积数据</w:t>
      </w:r>
    </w:p>
    <w:p w14:paraId="4BBA2EBA" w14:textId="77777777" w:rsidR="00906128" w:rsidRDefault="00000000">
      <w:pPr>
        <w:ind w:firstLine="360"/>
      </w:pPr>
      <w:r>
        <w:t>本研究所使用的海冰数据来源于美国国家冰雪数据中心（</w:t>
      </w:r>
      <w:r>
        <w:t>National Snow and Ice Data Center, NSIDC</w:t>
      </w:r>
      <w:r>
        <w:t>）发布的</w:t>
      </w:r>
      <w:r>
        <w:t>Sea Ice Index Version 4.0</w:t>
      </w:r>
      <w:r>
        <w:t>（</w:t>
      </w:r>
      <w:r>
        <w:t>G02135, doi:10.7265/r6nf-0842</w:t>
      </w:r>
      <w:r>
        <w:t>）数据集。</w:t>
      </w:r>
      <w:r>
        <w:t xml:space="preserve">NSIDC </w:t>
      </w:r>
      <w:r>
        <w:t>是全球极</w:t>
      </w:r>
      <w:r>
        <w:t>地数据和冰川数据的权威存储与分发机构，其提供的海冰数据产品具有时间长、连续性好、质量控制严格等优点，被广泛应用于极地气候变化研究与海冰预测建模中。全北极预测任务使用该数据集下的月平均海冰面积产品（</w:t>
      </w:r>
      <w:r>
        <w:t>Sea Ice Area, SIA</w:t>
      </w:r>
      <w:r>
        <w:t>），空间范围为北极全域，时间覆盖为</w:t>
      </w:r>
      <w:r>
        <w:t>1979</w:t>
      </w:r>
      <w:r>
        <w:t>年</w:t>
      </w:r>
      <w:r>
        <w:t>1</w:t>
      </w:r>
      <w:r>
        <w:t>月至</w:t>
      </w:r>
      <w:r>
        <w:t>2025</w:t>
      </w:r>
      <w:r>
        <w:t>年</w:t>
      </w:r>
      <w:r>
        <w:t>12</w:t>
      </w:r>
      <w:r>
        <w:t>月，共计</w:t>
      </w:r>
      <w:r>
        <w:t>47</w:t>
      </w:r>
      <w:r>
        <w:t>年约</w:t>
      </w:r>
      <w:r>
        <w:t xml:space="preserve"> 564 </w:t>
      </w:r>
      <w:r>
        <w:t>个月。原始数据以逐月</w:t>
      </w:r>
      <w:r>
        <w:t>CSV</w:t>
      </w:r>
      <w:r>
        <w:t>文件的形式分发，每个文件存储该月份所有年份的海冰面积记录。数据合并后按年份</w:t>
      </w:r>
      <w:r>
        <w:t>-</w:t>
      </w:r>
      <w:r>
        <w:t>月份双索引排序，构建连续时间序列。海冰面积以百万平方公里（</w:t>
      </w:r>
      <w:r>
        <w:t>10⁶ km²</w:t>
      </w:r>
      <w:r>
        <w:t>）为单位。</w:t>
      </w:r>
    </w:p>
    <w:p w14:paraId="409F691E" w14:textId="77777777" w:rsidR="00906128" w:rsidRDefault="00000000">
      <w:pPr>
        <w:ind w:firstLine="360"/>
      </w:pPr>
      <w:r>
        <w:t>在北极分海域预测任务（空间异质性分析）中，使用该数据集下的区域月平均海冰面积产品（</w:t>
      </w:r>
      <w:r>
        <w:t>Regional Monthly Data</w:t>
      </w:r>
      <w:r>
        <w:t>），包含</w:t>
      </w:r>
      <w:r>
        <w:t>14</w:t>
      </w:r>
      <w:r>
        <w:t>个北极海域的逐月海冰面积时间序列，时段与全北极数据一致（</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w:t>
      </w:r>
      <w:r>
        <w:t>Bering Sea</w:t>
      </w:r>
      <w:r>
        <w:t>）和楚科奇海（</w:t>
      </w:r>
      <w:r>
        <w:t>Chukchi Sea</w:t>
      </w:r>
      <w:r>
        <w:t>）；大西洋扇区包括巴伦支海（</w:t>
      </w:r>
      <w:r>
        <w:t>Barents Sea</w:t>
      </w:r>
      <w:r>
        <w:t>）、喀拉海（</w:t>
      </w:r>
      <w:r>
        <w:t>Kara Sea</w:t>
      </w:r>
      <w:r>
        <w:t>）、拉普捷夫海（</w:t>
      </w:r>
      <w:r>
        <w:t>Laptev Sea</w:t>
      </w:r>
      <w:r>
        <w:t>）和格陵兰海（</w:t>
      </w:r>
      <w:r>
        <w:t>Greenland Sea</w:t>
      </w:r>
      <w:r>
        <w:t>）；局地核心区为中北冰洋（</w:t>
      </w:r>
      <w:r>
        <w:t>Central Arctic</w:t>
      </w:r>
      <w:r>
        <w:t>）。这七个海域的年平均海冰面积从白令海的约</w:t>
      </w:r>
      <w:r>
        <w:t>0.30</w:t>
      </w:r>
      <w:r>
        <w:t>百万平方公里至中北冰洋的约</w:t>
      </w:r>
      <w:r>
        <w:t>3.20</w:t>
      </w:r>
      <w:r>
        <w:t>百万平方公里不等，覆盖了一个数量级以上的面积差异范围，为检验</w:t>
      </w:r>
      <w:r>
        <w:lastRenderedPageBreak/>
        <w:t>气候指数在不同规模海域上的预测增益稳健性提供了充分的样本多样性。各区域海冰面积独立进行最小</w:t>
      </w:r>
      <w:r>
        <w:t>-</w:t>
      </w:r>
      <w:r>
        <w:t>最大值归一化（</w:t>
      </w:r>
      <w:r>
        <w:t>MinMax Normalization</w:t>
      </w:r>
      <w:r>
        <w:t>）至</w:t>
      </w:r>
      <w:r>
        <w:t>[0, 1]</w:t>
      </w:r>
      <w:r>
        <w:t>区间，以消除面积绝对量级对模型收敛的影响。</w:t>
      </w:r>
    </w:p>
    <w:p w14:paraId="3E906BAE" w14:textId="77777777" w:rsidR="00906128" w:rsidRDefault="00000000">
      <w:pPr>
        <w:ind w:firstLine="360"/>
      </w:pPr>
      <w:r>
        <w:t>图</w:t>
      </w:r>
      <w:r>
        <w:t xml:space="preserve">2.1 </w:t>
      </w:r>
      <w:r>
        <w:t>北极海域研究区及七个关键海域分布</w:t>
      </w:r>
    </w:p>
    <w:p w14:paraId="457FCC80" w14:textId="77777777" w:rsidR="00906128" w:rsidRDefault="00000000">
      <w:pPr>
        <w:ind w:firstLine="360"/>
      </w:pPr>
      <w:r>
        <w:t>图</w:t>
      </w:r>
      <w:r>
        <w:t>2.1</w:t>
      </w:r>
      <w:r>
        <w:t>展示了北极海域研究区的地理范围及本研究所选取的七个关键海域的空间分布。底图为北极极射投影（</w:t>
      </w:r>
      <w:r>
        <w:t>North Polar Stereographic</w:t>
      </w:r>
      <w:r>
        <w:t>），彩色填充区域为</w:t>
      </w:r>
      <w:r>
        <w:t>NSIDC</w:t>
      </w:r>
      <w:r>
        <w:t>区域掩码所定义的北极海域边界。七个研究海域沿太平洋扇区至大西洋扇区的地理梯度依次为：白令海（</w:t>
      </w:r>
      <w:r>
        <w:t>Bering Sea</w:t>
      </w:r>
      <w:r>
        <w:t>）、楚科奇海（</w:t>
      </w:r>
      <w:r>
        <w:t>Chukchi Sea</w:t>
      </w:r>
      <w:r>
        <w:t>）、巴伦支海（</w:t>
      </w:r>
      <w:r>
        <w:t>Barents Sea</w:t>
      </w:r>
      <w:r>
        <w:t>）、喀拉海（</w:t>
      </w:r>
      <w:r>
        <w:t>Kara Sea</w:t>
      </w:r>
      <w:r>
        <w:t>）、拉普捷夫海（</w:t>
      </w:r>
      <w:r>
        <w:t>Laptev Sea</w:t>
      </w:r>
      <w:r>
        <w:t>）、格陵兰海（</w:t>
      </w:r>
      <w:r>
        <w:t>Greenland Sea</w:t>
      </w:r>
      <w:r>
        <w:t>）和中北冰洋（</w:t>
      </w:r>
      <w:r>
        <w:t>Central Arctic</w:t>
      </w:r>
      <w:r>
        <w:t>）。标注比例尺和指北针。</w:t>
      </w:r>
    </w:p>
    <w:p w14:paraId="52D51F9E" w14:textId="77777777" w:rsidR="00906128" w:rsidRDefault="00000000">
      <w:pPr>
        <w:pStyle w:val="3"/>
      </w:pPr>
      <w:r>
        <w:rPr>
          <w:b/>
        </w:rPr>
        <w:t xml:space="preserve">1.1.2 </w:t>
      </w:r>
      <w:r>
        <w:rPr>
          <w:b/>
        </w:rPr>
        <w:t>气候指数数据</w:t>
      </w:r>
    </w:p>
    <w:p w14:paraId="552AD76D" w14:textId="77777777" w:rsidR="00906128" w:rsidRDefault="00000000">
      <w:pPr>
        <w:ind w:firstLine="360"/>
      </w:pPr>
      <w:r>
        <w:t>本研究选取五个气候指数作为辅助预测因子，按照其物理信息来源分为三类：极地大气环流指数（</w:t>
      </w:r>
      <w:r>
        <w:t>AO</w:t>
      </w:r>
      <w:r>
        <w:t>、</w:t>
      </w:r>
      <w:r>
        <w:t>NAO</w:t>
      </w:r>
      <w:r>
        <w:t>、</w:t>
      </w:r>
      <w:r>
        <w:t>PNA</w:t>
      </w:r>
      <w:r>
        <w:t>）、局地海洋热力指数（</w:t>
      </w:r>
      <w:r>
        <w:t>SST</w:t>
      </w:r>
      <w:r>
        <w:t>）和热带外强迫指数（</w:t>
      </w:r>
      <w:r>
        <w:t>Nino3.4</w:t>
      </w:r>
      <w:r>
        <w:t>）。</w:t>
      </w:r>
    </w:p>
    <w:p w14:paraId="67974112" w14:textId="77777777" w:rsidR="00906128" w:rsidRDefault="00000000">
      <w:pPr>
        <w:ind w:firstLine="360"/>
      </w:pPr>
      <w:r>
        <w:t>北极涛动（</w:t>
      </w:r>
      <w:r>
        <w:t>AO</w:t>
      </w:r>
      <w:r>
        <w:t>）数据来源于美国国家海洋和大气管理局气候预测中心（</w:t>
      </w:r>
      <w:r>
        <w:t>NOAA Climate Prediction Center, CPC</w:t>
      </w:r>
      <w:r>
        <w:t>）发布的月平均</w:t>
      </w:r>
      <w:r>
        <w:t>AO</w:t>
      </w:r>
      <w:r>
        <w:t>指数产品（</w:t>
      </w:r>
      <w:r>
        <w:t>https://www.cpc.ncep.noaa.gov/products/precip/CWlink/daily_ao_index/month_ao_index.shtml</w:t>
      </w:r>
      <w:r>
        <w:t>）。该指数定义为北半球海平面气压经验正交函数第一模态的标准化时间系数，表征北极地区（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30A82C87" w14:textId="77777777" w:rsidR="00906128" w:rsidRDefault="00000000">
      <w:pPr>
        <w:ind w:firstLine="360"/>
      </w:pPr>
      <w:r>
        <w:t>北大西洋涛动（</w:t>
      </w:r>
      <w:r>
        <w:t>NAO</w:t>
      </w:r>
      <w:r>
        <w:t>）数据来源于</w:t>
      </w:r>
      <w:r>
        <w:t>NOAA CPC</w:t>
      </w:r>
      <w:r>
        <w:t>月平均遥相关指数产品（</w:t>
      </w:r>
      <w:r>
        <w:t>https://www.cpc.ncep.noaa.gov/products/precip/C</w:t>
      </w:r>
      <w:r>
        <w:t>Wlink/pna/norm.nao.monthly.b5001.current.ascii.table</w:t>
      </w:r>
      <w:r>
        <w:t>）。该指数基于旋转主成分分析方法计算，定义为冰岛低压与亚速尔高压之间标准化海平面气压差的经向偶极子模态。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3EC0FA7B" w14:textId="77777777" w:rsidR="00906128" w:rsidRDefault="00000000">
      <w:pPr>
        <w:ind w:firstLine="360"/>
      </w:pPr>
      <w:r>
        <w:t>太平洋</w:t>
      </w:r>
      <w:r>
        <w:t>-</w:t>
      </w:r>
      <w:r>
        <w:t>北美型遥相关（</w:t>
      </w:r>
      <w:r>
        <w:t>PNA</w:t>
      </w:r>
      <w:r>
        <w:t>）数据来源于</w:t>
      </w:r>
      <w:r>
        <w:t>NOAA CPC</w:t>
      </w:r>
      <w:r>
        <w:t>月平均遥相关指数产品（</w:t>
      </w:r>
      <w:r>
        <w:t>https://www.cpc.ncep.noaa.gov/products/precip/CWlink/pna/pna.shtml</w:t>
      </w:r>
      <w:r>
        <w:t>），与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波列结构，其正位相对应阿留申低压加深、北美西北部高压脊增强和北美东南部低压槽加深的大气环流配置。</w:t>
      </w:r>
      <w:r>
        <w:t>PNA</w:t>
      </w:r>
      <w:r>
        <w:t>通过调控阿留申低压强度影响北太平洋经白令海峡向楚科奇海和波弗特海的暖湿空气输送通量，对太平洋扇区海冰变化具有重要物理约束。覆盖时段与</w:t>
      </w:r>
      <w:r>
        <w:t>NAO</w:t>
      </w:r>
      <w:r>
        <w:t>一致（</w:t>
      </w:r>
      <w:r>
        <w:t>1950</w:t>
      </w:r>
      <w:r>
        <w:t>年</w:t>
      </w:r>
      <w:r>
        <w:t>1</w:t>
      </w:r>
      <w:r>
        <w:t>月至</w:t>
      </w:r>
      <w:r>
        <w:t>2026</w:t>
      </w:r>
      <w:r>
        <w:t>年</w:t>
      </w:r>
      <w:r>
        <w:t>6</w:t>
      </w:r>
      <w:r>
        <w:t>月）。</w:t>
      </w:r>
    </w:p>
    <w:p w14:paraId="0C560672" w14:textId="77777777" w:rsidR="00906128" w:rsidRDefault="00000000">
      <w:pPr>
        <w:ind w:firstLine="360"/>
      </w:pPr>
      <w:r>
        <w:t>北极海表温度（</w:t>
      </w:r>
      <w:r>
        <w:t>SST</w:t>
      </w:r>
      <w:r>
        <w:t>）数据来源于</w:t>
      </w:r>
      <w:r>
        <w:t>NOAA</w:t>
      </w:r>
      <w:r>
        <w:t>最优插值海表温度第二版（</w:t>
      </w:r>
      <w:r>
        <w:t>Optimum Interpolation Sea Surface Temperature Version 2, OISST V2</w:t>
      </w:r>
      <w:r>
        <w:t>）月平均全球格点产品（</w:t>
      </w:r>
      <w:r>
        <w:t>https://www.psl.noaa.gov/data/gridded/data.noaa.oisst.v2.html</w:t>
      </w:r>
      <w:r>
        <w:t>）。该产品融合了甚高分辨率辐射计（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w:t>
      </w:r>
      <w:r>
        <w:t>1979</w:t>
      </w:r>
      <w:r>
        <w:t>年）延迟约两年。</w:t>
      </w:r>
    </w:p>
    <w:p w14:paraId="5B41FB02" w14:textId="77777777" w:rsidR="00906128" w:rsidRDefault="00000000">
      <w:pPr>
        <w:ind w:firstLine="360"/>
      </w:pPr>
      <w:r>
        <w:t>Nino 3.4</w:t>
      </w:r>
      <w:r>
        <w:t>区海表温度异常指数（</w:t>
      </w:r>
      <w:r>
        <w:t>Nino3.4</w:t>
      </w:r>
      <w:r>
        <w:t>）数据来源于</w:t>
      </w:r>
      <w:r>
        <w:t>NOAA CPC</w:t>
      </w:r>
      <w:r>
        <w:t>发布的月平均赤道太平洋</w:t>
      </w:r>
      <w:r>
        <w:t>SST</w:t>
      </w:r>
      <w:r>
        <w:t>指数产品</w:t>
      </w:r>
      <w:r>
        <w:lastRenderedPageBreak/>
        <w:t>（</w:t>
      </w:r>
      <w:r>
        <w:t>https://www.cpc.ncep.noaa.gov/data/indices/sstoi.indices</w:t>
      </w:r>
      <w:r>
        <w:t>），基于扩展重建海表温度第五版（</w:t>
      </w:r>
      <w:r>
        <w:t>ERSST V5, doi:10.1175/JCLI-D-16-0836.1</w:t>
      </w:r>
      <w:r>
        <w:t>）数据集计算。该指数定义为热带中东太平洋</w:t>
      </w:r>
      <w:r>
        <w:t>Nino 3.4</w:t>
      </w:r>
      <w:r>
        <w:t>区域（</w:t>
      </w:r>
      <w:r>
        <w:t>5°N–5°S, 170°W–120°W</w:t>
      </w:r>
      <w:r>
        <w:t>）海表温度的面积平均距平值，是表征</w:t>
      </w:r>
      <w:r>
        <w:t>ENSO</w:t>
      </w:r>
      <w:r>
        <w:t>状态的最常用指标。距平计算基准为</w:t>
      </w:r>
      <w:r>
        <w:t>1991–2020</w:t>
      </w:r>
      <w:r>
        <w:t>年气候态，覆盖时段为</w:t>
      </w:r>
      <w:r>
        <w:t>1982</w:t>
      </w:r>
      <w:r>
        <w:t>年</w:t>
      </w:r>
      <w:r>
        <w:t>1</w:t>
      </w:r>
      <w:r>
        <w:t>月至</w:t>
      </w:r>
      <w:r>
        <w:t>2026</w:t>
      </w:r>
      <w:r>
        <w:t>年</w:t>
      </w:r>
      <w:r>
        <w:t>4</w:t>
      </w:r>
      <w:r>
        <w:t>月。原始数据包含多个</w:t>
      </w:r>
      <w:r>
        <w:t>Nino</w:t>
      </w:r>
      <w:r>
        <w:t>子区域的</w:t>
      </w:r>
      <w:r>
        <w:t>SST</w:t>
      </w:r>
      <w:r>
        <w:t>值，本研究仅提取</w:t>
      </w:r>
      <w:r>
        <w:t>Nino 3.4</w:t>
      </w:r>
      <w:r>
        <w:t>区域的月平均距平值。</w:t>
      </w:r>
      <w:r>
        <w:t>Nino 3.4</w:t>
      </w:r>
      <w:r>
        <w:t>指数通过热带对流加热激发的</w:t>
      </w:r>
      <w:r>
        <w:t>Rossby</w:t>
      </w:r>
      <w:r>
        <w:t>波列向极传播，构成北极海冰预测中唯一的热带外强迫信号源。</w:t>
      </w:r>
    </w:p>
    <w:p w14:paraId="0D477364" w14:textId="77777777" w:rsidR="00906128"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w:t>
      </w:r>
      <w:r>
        <w:t>3–6</w:t>
      </w:r>
      <w:r>
        <w:t>个月）远长于大气环流（约</w:t>
      </w:r>
      <w:r>
        <w:t xml:space="preserve"> 2 </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提供完全独立于极地系统的热带外强迫信号，其物理源地（热带太平洋）与极地大气指数（北极、北大西洋、北太平洋）在空间上完全正交。五个数据集中，</w:t>
      </w:r>
      <w:r>
        <w:t>AO</w:t>
      </w:r>
      <w:r>
        <w:t>、</w:t>
      </w:r>
      <w:r>
        <w:t>NAO</w:t>
      </w:r>
      <w:r>
        <w:t>、</w:t>
      </w:r>
      <w:r>
        <w:t>PNA</w:t>
      </w:r>
      <w:r>
        <w:t>和</w:t>
      </w:r>
      <w:r>
        <w:t>Nino3.4</w:t>
      </w:r>
      <w:r>
        <w:t>为</w:t>
      </w:r>
      <w:r>
        <w:t>NOAA CPC</w:t>
      </w:r>
      <w:r>
        <w:t>公开产品，</w:t>
      </w:r>
      <w:r>
        <w:t>SST</w:t>
      </w:r>
      <w:r>
        <w:t>为</w:t>
      </w:r>
      <w:r>
        <w:t>NOAA OISST V2</w:t>
      </w:r>
      <w:r>
        <w:t>公开产品，均无需额外申请许可即可用于科研目的。</w:t>
      </w:r>
    </w:p>
    <w:p w14:paraId="092279E1" w14:textId="77777777" w:rsidR="00906128" w:rsidRDefault="00000000">
      <w:pPr>
        <w:ind w:firstLine="360"/>
      </w:pPr>
      <w:r>
        <w:t>图</w:t>
      </w:r>
      <w:r>
        <w:t xml:space="preserve">2.2 </w:t>
      </w:r>
      <w:r>
        <w:t>北极海冰面积与气候指数数据总览</w:t>
      </w:r>
    </w:p>
    <w:p w14:paraId="0AAA6936" w14:textId="77777777" w:rsidR="00906128" w:rsidRDefault="00000000">
      <w:pPr>
        <w:ind w:firstLine="360"/>
      </w:pPr>
      <w:r>
        <w:t>图</w:t>
      </w:r>
      <w:r>
        <w:t>2.2</w:t>
      </w:r>
      <w:r>
        <w:t>展示了本研究所用全部变量的完整时间序列。上排面板为全北极月平均海冰面积（</w:t>
      </w:r>
      <w:r>
        <w:t>1979–2025</w:t>
      </w:r>
      <w:r>
        <w:t>年），包括长期时间序列与气候态季节循环。海冰面积呈显著的线性递减趋势（约</w:t>
      </w:r>
      <w:r>
        <w:t>−0.54</w:t>
      </w:r>
      <w:r>
        <w:t>百万平方公里</w:t>
      </w:r>
      <w:r>
        <w:t>/</w:t>
      </w:r>
      <w:r>
        <w:t>十年，</w:t>
      </w:r>
      <w:r>
        <w:t>p &lt; 0.01</w:t>
      </w:r>
      <w:r>
        <w:t>）和强季节周期性</w:t>
      </w:r>
      <w:r>
        <w:t>——3</w:t>
      </w:r>
      <w:r>
        <w:t>月峰值约</w:t>
      </w:r>
      <w:r>
        <w:t>14.8</w:t>
      </w:r>
      <w:r>
        <w:t>百万平方公里，</w:t>
      </w:r>
      <w:r>
        <w:t>9</w:t>
      </w:r>
      <w:r>
        <w:t>月谷值约</w:t>
      </w:r>
      <w:r>
        <w:t>5.0</w:t>
      </w:r>
      <w:r>
        <w:t>百万平方公里，年振幅约</w:t>
      </w:r>
      <w:r>
        <w:t>9.8</w:t>
      </w:r>
      <w:r>
        <w:t>百万平方公里。下排面板为五个气候指数的标准化月平均时间序列：</w:t>
      </w:r>
      <w:r>
        <w:t>AO</w:t>
      </w:r>
      <w:r>
        <w:t>、</w:t>
      </w:r>
      <w:r>
        <w:t>NAO</w:t>
      </w:r>
      <w:r>
        <w:t>和</w:t>
      </w:r>
      <w:r>
        <w:t>PNA</w:t>
      </w:r>
      <w:r>
        <w:t>呈现年际尺度的高频振荡特征、无明显长期趋势；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4692E022" w14:textId="77777777" w:rsidR="00906128" w:rsidRDefault="00000000">
      <w:pPr>
        <w:ind w:firstLine="360"/>
      </w:pPr>
      <w:r>
        <w:t>图</w:t>
      </w:r>
      <w:r>
        <w:t xml:space="preserve">2.3 </w:t>
      </w:r>
      <w:r>
        <w:t>海冰面积与气候指数月尺度交叉相关矩阵</w:t>
      </w:r>
    </w:p>
    <w:p w14:paraId="0BAD55F1" w14:textId="77777777" w:rsidR="00906128" w:rsidRDefault="00000000">
      <w:pPr>
        <w:ind w:firstLine="360"/>
      </w:pPr>
      <w:r>
        <w:t>图</w:t>
      </w:r>
      <w:r>
        <w:t>2.3</w:t>
      </w:r>
      <w:r>
        <w:t>以热力图形式展示了海冰面积与五个气候指数之间的月尺度</w:t>
      </w:r>
      <w:r>
        <w:t>Pearson</w:t>
      </w:r>
      <w:r>
        <w:t>相关系数矩阵。海冰面积（</w:t>
      </w:r>
      <w:r>
        <w:t>SIA</w:t>
      </w:r>
      <w:r>
        <w:t>）与各气候指数之间的单变量线性相关系数均在</w:t>
      </w:r>
      <w:r>
        <w:t>±0.15</w:t>
      </w:r>
      <w:r>
        <w:t>以内，表明直接线性相关关系极为微弱。这一低相关矩阵直观地解释了为何在经典线性统计模型中气候指数难以提供显著增益</w:t>
      </w:r>
      <w:r>
        <w:t>——</w:t>
      </w:r>
      <w:r>
        <w:t>它们与预测目标之间不存在简单的线性映射关系。值得注意的是，</w:t>
      </w:r>
      <w:r>
        <w:t>AO</w:t>
      </w:r>
      <w:r>
        <w:t>与</w:t>
      </w:r>
      <w:r>
        <w:t>NAO</w:t>
      </w:r>
      <w:r>
        <w:t>之间的相关系数约为</w:t>
      </w:r>
      <w:r>
        <w:t>0.70</w:t>
      </w:r>
      <w:r>
        <w:t>，表明这两个大气遥相关型共享大量冗余信息，为后续</w:t>
      </w:r>
      <w:r>
        <w:t>"</w:t>
      </w:r>
      <w:r>
        <w:t>含</w:t>
      </w:r>
      <w:r>
        <w:t>AO</w:t>
      </w:r>
      <w:r>
        <w:t>多变量组合系统性退化</w:t>
      </w:r>
      <w:r>
        <w:t>"</w:t>
      </w:r>
      <w:r>
        <w:t>的实验结果提供了先验数据支持。</w:t>
      </w:r>
    </w:p>
    <w:p w14:paraId="13C6AD02" w14:textId="77777777" w:rsidR="00906128" w:rsidRDefault="00000000">
      <w:pPr>
        <w:pStyle w:val="3"/>
      </w:pPr>
      <w:r>
        <w:rPr>
          <w:b/>
        </w:rPr>
        <w:t xml:space="preserve">1.1.3 </w:t>
      </w:r>
      <w:r>
        <w:rPr>
          <w:b/>
        </w:rPr>
        <w:t>数据集划分与预处理</w:t>
      </w:r>
    </w:p>
    <w:p w14:paraId="47E7F0E1" w14:textId="77777777" w:rsidR="00906128"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w:t>
      </w:r>
      <w:r>
        <w:t>Left Join</w:t>
      </w:r>
      <w:r>
        <w:t>）策略进行多变量时间对齐，确保不因辅助变量起始时间较晚而损失</w:t>
      </w:r>
      <w:r>
        <w:t>1979</w:t>
      </w:r>
      <w:r>
        <w:t>至</w:t>
      </w:r>
      <w:r>
        <w:t>1981</w:t>
      </w:r>
      <w:r>
        <w:t>年间的海冰数据。对于</w:t>
      </w:r>
      <w:r>
        <w:t>SST</w:t>
      </w:r>
      <w:r>
        <w:t>和</w:t>
      </w:r>
      <w:r>
        <w:t>Nino3.4</w:t>
      </w:r>
      <w:r>
        <w:t>在海冰数据起始年份的缺失值，以零值填充（</w:t>
      </w:r>
      <w:r>
        <w:t>Zero-Fill</w:t>
      </w:r>
      <w:r>
        <w:t>）并在对应时间位置生成二值掩码（</w:t>
      </w:r>
      <w:r>
        <w:t>Binary Mask</w:t>
      </w:r>
      <w:r>
        <w:t>）</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2810C8B3" w14:textId="77777777" w:rsidR="00906128" w:rsidRDefault="00000000">
      <w:pPr>
        <w:ind w:firstLine="360"/>
      </w:pPr>
      <w:r>
        <w:t>在此基础上，对各气候指数变量构建滞后</w:t>
      </w:r>
      <w:r>
        <w:t>1</w:t>
      </w:r>
      <w:r>
        <w:t>个月（</w:t>
      </w:r>
      <w:r>
        <w:t>lag-1</w:t>
      </w:r>
      <w:r>
        <w:t>）和滞后</w:t>
      </w:r>
      <w:r>
        <w:t>2</w:t>
      </w:r>
      <w:r>
        <w:t>个月（</w:t>
      </w:r>
      <w:r>
        <w:t>lag-2</w:t>
      </w:r>
      <w:r>
        <w:t>）特征以捕获短期气候记忆效应。同时，海冰面积本身的滞后</w:t>
      </w:r>
      <w:r>
        <w:t xml:space="preserve">12 </w:t>
      </w:r>
      <w:r>
        <w:t>个月值（</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26F03027" w14:textId="77777777" w:rsidR="00906128" w:rsidRDefault="00000000">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w:t>
      </w:r>
      <w:r>
        <w:lastRenderedPageBreak/>
        <w:t>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w:t>
      </w:r>
      <w:r>
        <w:t>"</w:t>
      </w:r>
      <w:r>
        <w:t>冰的归冰，外强迫的归外强迫</w:t>
      </w:r>
      <w:r>
        <w:t>"——</w:t>
      </w:r>
      <w:r>
        <w:t>任何包含海冰自身演变以外信息的变量均通过辅助编码器以受控方式（高</w:t>
      </w:r>
      <w:r>
        <w:t>Dropout</w:t>
      </w:r>
      <w:r>
        <w:t>正则化）注入模型，避免外部变量中的高频噪声污染主编码器对海冰自身演变规律的编码过程。</w:t>
      </w:r>
    </w:p>
    <w:p w14:paraId="677419B0" w14:textId="77777777" w:rsidR="00906128"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r>
        <w:t>个月为输入窗口、后续</w:t>
      </w:r>
      <w:r>
        <w:t xml:space="preserve">12 </w:t>
      </w:r>
      <w:r>
        <w:t>个月为输出目标，在整条时间序列上滑窗生成样本。数据集按年份进行分割以严格防止跨年信息泄露：训练集为</w:t>
      </w:r>
      <w:r>
        <w:t>1979</w:t>
      </w:r>
      <w:r>
        <w:t>年至</w:t>
      </w:r>
      <w:r>
        <w:t>2010</w:t>
      </w:r>
      <w:r>
        <w:t>年（</w:t>
      </w:r>
      <w:r>
        <w:t>32</w:t>
      </w:r>
      <w:r>
        <w:t>年，约</w:t>
      </w:r>
      <w:r>
        <w:t xml:space="preserve"> 384 </w:t>
      </w:r>
      <w:r>
        <w:t>个样本），验证集为</w:t>
      </w:r>
      <w:r>
        <w:t>2011</w:t>
      </w:r>
      <w:r>
        <w:t>年至</w:t>
      </w:r>
      <w:r>
        <w:t>2015</w:t>
      </w:r>
      <w:r>
        <w:t>年（</w:t>
      </w:r>
      <w:r>
        <w:t>5</w:t>
      </w:r>
      <w:r>
        <w:t>年，约</w:t>
      </w:r>
      <w:r>
        <w:t xml:space="preserve"> 60 </w:t>
      </w:r>
      <w:r>
        <w:t>个样本），测试集为</w:t>
      </w:r>
      <w:r>
        <w:t>2016</w:t>
      </w:r>
      <w:r>
        <w:t>年至</w:t>
      </w:r>
      <w:r>
        <w:t>2025</w:t>
      </w:r>
      <w:r>
        <w:t>年（</w:t>
      </w:r>
      <w:r>
        <w:t>10</w:t>
      </w:r>
      <w:r>
        <w:t>年，约</w:t>
      </w:r>
      <w:r>
        <w:t xml:space="preserve"> 120 </w:t>
      </w:r>
      <w:r>
        <w:t>个样本）。该年份划分方案确保模型在训练阶段无法接触任何未来年份的海冰演变信息，评估结果能够真实反映模型在未见过时段上的泛化能力。</w:t>
      </w:r>
    </w:p>
    <w:p w14:paraId="6C0A66C0" w14:textId="77777777" w:rsidR="00906128" w:rsidRDefault="00000000">
      <w:pPr>
        <w:pStyle w:val="2"/>
      </w:pPr>
      <w:r>
        <w:t xml:space="preserve">1.2 </w:t>
      </w:r>
      <w:r>
        <w:t>长短时记忆网络（</w:t>
      </w:r>
      <w:r>
        <w:t>LSTM</w:t>
      </w:r>
      <w:r>
        <w:t>）</w:t>
      </w:r>
    </w:p>
    <w:p w14:paraId="6614D094" w14:textId="77777777" w:rsidR="00906128" w:rsidRDefault="00000000">
      <w:pPr>
        <w:ind w:firstLine="360"/>
      </w:pPr>
      <w:r>
        <w:t>长短时记忆网络（</w:t>
      </w:r>
      <w:r>
        <w:t>Long Short-Term Memory, LSTM</w:t>
      </w:r>
      <w:r>
        <w:t>）是为解决标准循环神经网络（</w:t>
      </w:r>
      <w:r>
        <w:t>Recurrent Neural Network, RNN</w:t>
      </w:r>
      <w:r>
        <w:t>）在处理长序列时的梯度消失与梯度爆炸问题而提出的改进架构（</w:t>
      </w:r>
      <w:r>
        <w:t>Hochreiter &amp; Schmidhuber, 1997</w:t>
      </w:r>
      <w:r>
        <w:t>）。标准</w:t>
      </w:r>
      <w:r>
        <w:t>RNN</w:t>
      </w:r>
      <w:r>
        <w:t>在沿时间轴展开的反向传播过程中，隐状态反复经过非线性激活函数的雅可比矩阵连乘，导致误差梯度随序列长度增加呈指数衰减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4792AF48" w14:textId="77777777" w:rsidR="00906128" w:rsidRDefault="00000000">
      <w:pPr>
        <w:ind w:firstLine="360"/>
      </w:pPr>
      <w:r>
        <w:t>LSTM</w:t>
      </w:r>
      <w:r>
        <w:t>通过引入门控机制和独立的细胞状态（</w:t>
      </w:r>
      <w:r>
        <w:t>Cell State</w:t>
      </w:r>
      <w:r>
        <w:t>）解决了上述问题。</w:t>
      </w:r>
      <w:r>
        <w:t>LSTM</w:t>
      </w:r>
      <w:r>
        <w:t>单元由四个核心组件构成：遗忘门、输入门、细胞状态更新和输出门。遗忘门（</w:t>
      </w:r>
      <w:r>
        <w:t>Forget Gate</w:t>
      </w:r>
      <w:r>
        <w:t>）通过</w:t>
      </w:r>
      <w:r>
        <w:t>Sigmoid</w:t>
      </w:r>
      <w:r>
        <w:t>激活函数输出</w:t>
      </w:r>
      <w:r>
        <w:t xml:space="preserve">0 </w:t>
      </w:r>
      <w:r>
        <w:t>至</w:t>
      </w:r>
      <w:r>
        <w:t xml:space="preserve"> 1 </w:t>
      </w:r>
      <w:r>
        <w:t>之间的标量值，决定前一时刻细胞状态中有多少信息被保留或丢弃。输入门</w:t>
      </w:r>
      <w:r>
        <w:t>（</w:t>
      </w:r>
      <w:r>
        <w:t>Input Gate</w:t>
      </w:r>
      <w:r>
        <w:t>）同样使用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函数生成候选细胞状态以提供待写入的新信息内容。细胞状态的更新公式为遗忘门与旧状态的逐元素乘积加上输入门与候选状态的逐元素乘积，本质上是一种线性加法操作</w:t>
      </w:r>
      <w:r>
        <w:t>——</w:t>
      </w:r>
      <w:r>
        <w:t>旧记忆经筛选后被保留，新信息被选择性地叠加写入。输出门（</w:t>
      </w:r>
      <w:r>
        <w:t>Output Gate</w:t>
      </w:r>
      <w:r>
        <w:t>）控制当前细胞状态有多少信息被释放到隐藏状态中，作为当前时刻的输出传递给下一时间步或作为最终预测的依据。三个门控单元和细胞状态更新的数学表达如下：</w:t>
      </w:r>
    </w:p>
    <w:p w14:paraId="615B3E1D" w14:textId="77777777" w:rsidR="00906128" w:rsidRDefault="00000000">
      <w:pPr>
        <w:ind w:firstLine="360"/>
      </w:pPr>
      <w:r>
        <w:t>遗忘门：</w:t>
      </w:r>
    </w:p>
    <w:p w14:paraId="046ABA07" w14:textId="77777777" w:rsidR="00906128" w:rsidRDefault="00000000">
      <w:pPr>
        <w:ind w:firstLine="360"/>
      </w:pPr>
      <w:r>
        <w:t>输入门：</w:t>
      </w:r>
    </w:p>
    <w:p w14:paraId="0D6F49B5" w14:textId="77777777" w:rsidR="00906128" w:rsidRDefault="00000000">
      <w:pPr>
        <w:ind w:firstLine="360"/>
      </w:pPr>
      <w:r>
        <w:t>输出门：</w:t>
      </w:r>
    </w:p>
    <w:p w14:paraId="016B49D9" w14:textId="77777777" w:rsidR="00906128" w:rsidRDefault="00000000">
      <w:pPr>
        <w:ind w:firstLine="360"/>
      </w:pPr>
      <w:r>
        <w:t>细胞状态更新：</w:t>
      </w:r>
    </w:p>
    <w:p w14:paraId="0BFCB9F1" w14:textId="77777777" w:rsidR="00906128"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分别为各门控单元的权重矩阵和偏置向量。各符号的维度定义如下：设输入特征维度为</w:t>
      </w:r>
      <w:r>
        <w:t>d_x</w:t>
      </w:r>
      <w:r>
        <w:t>，隐藏状态维度为</w:t>
      </w:r>
      <w:r>
        <w:t>d_h</w:t>
      </w:r>
      <w:r>
        <w:t>，则</w:t>
      </w:r>
      <w:r>
        <w:t>x_t ∈ ℝ^{d_x}</w:t>
      </w:r>
      <w:r>
        <w:t>，</w:t>
      </w:r>
      <w:r>
        <w:t>h_t, h_{t-1} ∈ ℝ^{d_h}</w:t>
      </w:r>
      <w:r>
        <w:t>，</w:t>
      </w:r>
      <w:r>
        <w:t>C_t, C_{t-1}, C̃_t ∈ ℝ^{d_h}</w:t>
      </w:r>
      <w:r>
        <w:t>，门控向量</w:t>
      </w:r>
      <w:r>
        <w:t>f_t, i_t, o_t ∈ ℝ^{d_h}</w:t>
      </w:r>
      <w:r>
        <w:t>，权重矩阵</w:t>
      </w:r>
      <w:r>
        <w:t>W_f, W_i, W_C, W_o ∈ ℝ^{d_h×(d_h+d_x)}</w:t>
      </w:r>
      <w:r>
        <w:t>，偏置向量</w:t>
      </w:r>
      <w:r>
        <w:t>b_f, b_i, b_C, b_o ∈ ℝ^{d_h}</w:t>
      </w:r>
      <w:r>
        <w:t>。符号</w:t>
      </w:r>
      <w:r>
        <w:t>[·, ·]</w:t>
      </w:r>
      <w:r>
        <w:t>表示向量沿特征维度的拼接操作。</w:t>
      </w:r>
    </w:p>
    <w:p w14:paraId="7975F730" w14:textId="77777777" w:rsidR="00906128" w:rsidRDefault="00000000">
      <w:pPr>
        <w:ind w:firstLine="360"/>
      </w:pPr>
      <w:r>
        <w:t>LSTM</w:t>
      </w:r>
      <w:r>
        <w:t>的核心优势在于其</w:t>
      </w:r>
      <w:r>
        <w:t>"</w:t>
      </w:r>
      <w:r>
        <w:t>恒定误差传送带</w:t>
      </w:r>
      <w:r>
        <w:t>"</w:t>
      </w:r>
      <w:r>
        <w:t>（</w:t>
      </w:r>
      <w:r>
        <w:t>Constant Error Carousel</w:t>
      </w:r>
      <w:r>
        <w:t>）机制：细胞状态的更新采用线性自环结构，梯度在沿时间轴反向传播时可以经由细胞状态路径以近似恒等映射的方式流动，避免了标准</w:t>
      </w:r>
      <w:r>
        <w:t>RNN</w:t>
      </w:r>
      <w:r>
        <w:t>中隐状态反复经非线性激活函数压缩导致的梯度指数衰减。这一设计使得</w:t>
      </w:r>
      <w:r>
        <w:t>LSTM</w:t>
      </w:r>
      <w:r>
        <w:t>能够有效捕捉跨越数十甚至数百个时间步的长程依赖关系。</w:t>
      </w:r>
    </w:p>
    <w:p w14:paraId="3D98F153" w14:textId="77777777" w:rsidR="00906128" w:rsidRDefault="00000000">
      <w:pPr>
        <w:ind w:firstLine="360"/>
      </w:pPr>
      <w:r>
        <w:t>对于北极海冰面积预测任务，</w:t>
      </w:r>
      <w:r>
        <w:t>LSTM</w:t>
      </w:r>
      <w:r>
        <w:t>的门控结构具有独特的适配性。海冰面积的演变同时包含两种时间尺度的信息：其一为每年周期性的季节性消融</w:t>
      </w:r>
      <w:r>
        <w:t>-</w:t>
      </w:r>
      <w:r>
        <w:t>冻结循环，这类信息模式稳定、可预见性高，需要被模型长期</w:t>
      </w:r>
      <w:r>
        <w:t>"</w:t>
      </w:r>
      <w:r>
        <w:t>记住</w:t>
      </w:r>
      <w:r>
        <w:t>"</w:t>
      </w:r>
      <w:r>
        <w:t>；其二为在全球变暖驱</w:t>
      </w:r>
      <w:r>
        <w:lastRenderedPageBreak/>
        <w:t>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遗忘门可以选择性地保留年循环相位信息，而输入门则可以持续写入最新的年际趋势修正。此外，本研究的训练样本量仅约</w:t>
      </w:r>
      <w:r>
        <w:t xml:space="preserve"> 500 </w:t>
      </w:r>
      <w:r>
        <w:t>个，属于小样本深度学习场景，</w:t>
      </w:r>
      <w:r>
        <w:t>LSTM</w:t>
      </w:r>
      <w:r>
        <w:t>相对克制的参数量（本研究单变量基线模型约</w:t>
      </w:r>
      <w:r>
        <w:t xml:space="preserve"> 268K </w:t>
      </w:r>
      <w:r>
        <w:t>参数）使其比</w:t>
      </w:r>
      <w:r>
        <w:t>Transformer</w:t>
      </w:r>
      <w:r>
        <w:t>等注意力机制架构更不易在小数据上过拟合。</w:t>
      </w:r>
    </w:p>
    <w:p w14:paraId="2F6EC935" w14:textId="77777777" w:rsidR="00906128" w:rsidRDefault="00000000">
      <w:pPr>
        <w:ind w:firstLine="360"/>
      </w:pPr>
      <w:r>
        <w:t>本研究的预测生成方式采用直接多步输出（</w:t>
      </w:r>
      <w:r>
        <w:t>Direct Multi-Step Output</w:t>
      </w:r>
      <w:r>
        <w:t>）策略：</w:t>
      </w:r>
      <w:r>
        <w:t>LSTM</w:t>
      </w:r>
      <w:r>
        <w:t>在依次读入全部</w:t>
      </w:r>
      <w:r>
        <w:t xml:space="preserve">12 </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 xml:space="preserve">12 </w:t>
      </w:r>
      <w:r>
        <w:t>个月预报，计算效率更高。</w:t>
      </w:r>
    </w:p>
    <w:p w14:paraId="4829B7BE" w14:textId="77777777" w:rsidR="00906128" w:rsidRDefault="00000000">
      <w:pPr>
        <w:pStyle w:val="2"/>
      </w:pPr>
      <w:r>
        <w:t xml:space="preserve">1.3 </w:t>
      </w:r>
      <w:r>
        <w:t>改进后的双编码器</w:t>
      </w:r>
      <w:r>
        <w:t>LSTM</w:t>
      </w:r>
    </w:p>
    <w:p w14:paraId="037AC46D" w14:textId="77777777" w:rsidR="00906128" w:rsidRDefault="00000000">
      <w:pPr>
        <w:pStyle w:val="3"/>
      </w:pPr>
      <w:r>
        <w:rPr>
          <w:b/>
        </w:rPr>
        <w:t xml:space="preserve">1.3.1 </w:t>
      </w:r>
      <w:r>
        <w:rPr>
          <w:b/>
        </w:rPr>
        <w:t>设计动机</w:t>
      </w:r>
    </w:p>
    <w:p w14:paraId="17CE3941" w14:textId="77777777" w:rsidR="00906128" w:rsidRDefault="00000000">
      <w:pPr>
        <w:ind w:firstLine="360"/>
      </w:pPr>
      <w:r>
        <w:t>预实验阶段的一个重要发现为双编码器架构的设计提供了直接动机。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预测性能非但没有改善，反而严重退化。对这一退化的机制性解释是：辅助气候指数的时间序列包含大量与海冰面积变化无关的高频噪声（天气尺度扰动和指数计算误差），当这些噪声信号直接进入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5D773A2B" w14:textId="77777777" w:rsidR="00906128" w:rsidRDefault="00000000">
      <w:pPr>
        <w:pStyle w:val="3"/>
      </w:pPr>
      <w:r>
        <w:rPr>
          <w:b/>
        </w:rPr>
        <w:t xml:space="preserve">1.3.2 </w:t>
      </w:r>
      <w:r>
        <w:rPr>
          <w:b/>
        </w:rPr>
        <w:t>架构设计</w:t>
      </w:r>
    </w:p>
    <w:p w14:paraId="41FF6F5E" w14:textId="77777777" w:rsidR="00906128" w:rsidRDefault="00000000">
      <w:pPr>
        <w:ind w:firstLine="360"/>
      </w:pPr>
      <w:r>
        <w:t>双编码器</w:t>
      </w:r>
      <w:r>
        <w:t>LSTM</w:t>
      </w:r>
      <w:r>
        <w:t>（</w:t>
      </w:r>
      <w:r>
        <w:t>Dual-Encoder LSTM</w:t>
      </w:r>
      <w:r>
        <w:t>）由两个结构相似但在参数规模和正则化强度上差异显</w:t>
      </w:r>
      <w:r>
        <w:t>著的</w:t>
      </w:r>
      <w:r>
        <w:t>LSTM</w:t>
      </w:r>
      <w:r>
        <w:t>编码器组成</w:t>
      </w:r>
      <w:r>
        <w:t>——</w:t>
      </w:r>
      <w:r>
        <w:t>主编码器（</w:t>
      </w:r>
      <w:r>
        <w:t>Main Encoder</w:t>
      </w:r>
      <w:r>
        <w:t>）和辅助编码器（</w:t>
      </w:r>
      <w:r>
        <w:t>Auxiliary Encoder</w:t>
      </w:r>
      <w:r>
        <w:t>）。主编码器负责处理海冰面积历史序列，其输入为连续</w:t>
      </w:r>
      <w:r>
        <w:t xml:space="preserve">12 </w:t>
      </w:r>
      <w:r>
        <w:t>个月的海冰面积标量值，经单层</w:t>
      </w:r>
      <w:r>
        <w:t>LSTM</w:t>
      </w:r>
      <w:r>
        <w:t>编码后取最后时间步的隐藏状态作为对海冰自身演变模式的紧凑表征。辅助编码器负责处理多个气候指数的滞后特征序列，其输入为最近若干个月（</w:t>
      </w:r>
      <w:r>
        <w:t>aux_seq_len</w:t>
      </w:r>
      <w:r>
        <w:t>）的气候指数多通道向量，经另一个独立的单层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 xml:space="preserve">12 </w:t>
      </w:r>
      <w:r>
        <w:t>个月的海冰面积预测值。</w:t>
      </w:r>
    </w:p>
    <w:p w14:paraId="7F604AA0" w14:textId="77777777" w:rsidR="00906128"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这一较短输入窗口的设计基于大气环流指数的可预报时效短（约</w:t>
      </w:r>
      <w:r>
        <w:t xml:space="preserve"> 2 </w:t>
      </w:r>
      <w:r>
        <w:t>周）和海洋热力指数记忆时间有限（</w:t>
      </w:r>
      <w:r>
        <w:t>3–6</w:t>
      </w:r>
      <w:r>
        <w:t>个月）的物理认知，避免模型在过长的辅助历史窗口中学习虚假相关。</w:t>
      </w:r>
    </w:p>
    <w:p w14:paraId="2C1BE864" w14:textId="77777777" w:rsidR="00906128" w:rsidRDefault="00000000">
      <w:pPr>
        <w:ind w:firstLine="360"/>
      </w:pPr>
      <w:r>
        <w:t>正则化方面，辅助编码器的</w:t>
      </w:r>
      <w:r>
        <w:t>Dropout</w:t>
      </w:r>
      <w:r>
        <w:t>率远高于主编码器，形成不对称正则化策略。该强正则化设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弱相关或伪相关的辅助信号在高</w:t>
      </w:r>
      <w:r>
        <w:t>Dropout</w:t>
      </w:r>
      <w:r>
        <w:t>率下被有效抑制，仅强相关的物理信号得以留存。</w:t>
      </w:r>
    </w:p>
    <w:p w14:paraId="45AF1F5E" w14:textId="77777777" w:rsidR="00906128" w:rsidRDefault="00000000">
      <w:pPr>
        <w:ind w:firstLine="360"/>
      </w:pPr>
      <w:r>
        <w:t>模型采用</w:t>
      </w:r>
      <w:r>
        <w:t>AdamW</w:t>
      </w:r>
      <w:r>
        <w:t>优化器配合学习率调度和早停策略进行训练。所有对比实验采用统一的超参数配置（统一超参数策略），确保不同实验之间的唯一差异为辅助编码器的输入变量组合，从而保证变量贡献对比的因果归因有效性。超参数的具体取值及其来源详见第</w:t>
      </w:r>
      <w:r>
        <w:t>3.1</w:t>
      </w:r>
      <w:r>
        <w:t>节。</w:t>
      </w:r>
    </w:p>
    <w:p w14:paraId="6A532739" w14:textId="77777777" w:rsidR="00906128" w:rsidRDefault="00000000">
      <w:pPr>
        <w:pStyle w:val="3"/>
      </w:pPr>
      <w:r>
        <w:rPr>
          <w:b/>
        </w:rPr>
        <w:lastRenderedPageBreak/>
        <w:t xml:space="preserve">1.3.3 </w:t>
      </w:r>
      <w:r>
        <w:rPr>
          <w:b/>
        </w:rPr>
        <w:t>损失函数与评估指标</w:t>
      </w:r>
    </w:p>
    <w:p w14:paraId="131499E4" w14:textId="77777777" w:rsidR="00906128" w:rsidRDefault="00000000">
      <w:pPr>
        <w:ind w:firstLine="360"/>
      </w:pPr>
      <w:r>
        <w:t>训练损失函数采用均方误差（</w:t>
      </w:r>
      <w:r>
        <w:t>Mean Squared Error, MSE</w:t>
      </w:r>
      <w:r>
        <w:t>）：</w:t>
      </w:r>
    </w:p>
    <w:p w14:paraId="18606DB0" w14:textId="77777777" w:rsidR="00906128"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465CB2B5" w14:textId="77777777" w:rsidR="00906128" w:rsidRDefault="00000000">
      <w:pPr>
        <w:ind w:firstLine="360"/>
      </w:pPr>
      <w:r>
        <w:t>辅以平均绝对误差（</w:t>
      </w:r>
      <w:r>
        <w:t>Mean Absolute Error, MAE</w:t>
      </w:r>
      <w:r>
        <w:t>）和平均绝对百分比误差（</w:t>
      </w:r>
      <w:r>
        <w:t>Mean Absolute Percentage Error, MAPE</w:t>
      </w:r>
      <w:r>
        <w:t>）。所有评估指标均在归一化逆变换后的原始海冰面积空间（百万平方公里）中计算，以确保物理可解释性。为降低随机初始化种子对结果的影响，每个实验使用</w:t>
      </w:r>
      <w:r>
        <w:t xml:space="preserve">5 </w:t>
      </w:r>
      <w:r>
        <w:t>个不同随机种子（</w:t>
      </w:r>
      <w:r>
        <w:t>42</w:t>
      </w:r>
      <w:r>
        <w:t>、</w:t>
      </w:r>
      <w:r>
        <w:t>52</w:t>
      </w:r>
      <w:r>
        <w:t>、</w:t>
      </w:r>
      <w:r>
        <w:t>62</w:t>
      </w:r>
      <w:r>
        <w:t>、</w:t>
      </w:r>
      <w:r>
        <w:t>72</w:t>
      </w:r>
      <w:r>
        <w:t>、</w:t>
      </w:r>
      <w:r>
        <w:t>82</w:t>
      </w:r>
      <w:r>
        <w:t>）独立训练，取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t xml:space="preserve">10,000 </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6D40A550" w14:textId="77777777" w:rsidR="00906128" w:rsidRDefault="00000000">
      <w:pPr>
        <w:pStyle w:val="1"/>
      </w:pPr>
      <w:r>
        <w:t xml:space="preserve">2 </w:t>
      </w:r>
      <w:r>
        <w:t>实验方案设计</w:t>
      </w:r>
    </w:p>
    <w:p w14:paraId="6412ECEA" w14:textId="77777777" w:rsidR="00906128" w:rsidRDefault="00000000">
      <w:pPr>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38 </w:t>
      </w:r>
      <w:r>
        <w:t>个独立实验。前三个阶段以全北极海冰面积为预测目标，第四阶段扩展到七个区域海域。</w:t>
      </w:r>
    </w:p>
    <w:p w14:paraId="4517BAC7" w14:textId="77777777" w:rsidR="00906128" w:rsidRDefault="00000000">
      <w:pPr>
        <w:ind w:firstLine="360"/>
      </w:pPr>
      <w:r>
        <w:t>统一超参数策略。全部</w:t>
      </w:r>
      <w:r>
        <w:t>38</w:t>
      </w:r>
      <w:r>
        <w:t>个对比实验采用相同的双编码器</w:t>
      </w:r>
      <w:r>
        <w:t>LSTM</w:t>
      </w:r>
      <w:r>
        <w:t>架构和超参数配置，仅改变辅助编码器的输入变量组合和预测目标变量。该组共享超参数（包括主</w:t>
      </w:r>
      <w:r>
        <w:t>/</w:t>
      </w:r>
      <w:r>
        <w:t>辅编码器隐藏层维度、辅助序列长度、</w:t>
      </w:r>
      <w:r>
        <w:t>Dropout</w:t>
      </w:r>
      <w:r>
        <w:t>率、学习率、权重衰减、梯度裁剪阈值、早停耐心值等）经预实验（</w:t>
      </w:r>
      <w:r>
        <w:t>E7v1, AO+SST</w:t>
      </w:r>
      <w:r>
        <w:t>双变量配置）通过</w:t>
      </w:r>
      <w:r>
        <w:t>Optuna</w:t>
      </w:r>
      <w:r>
        <w:t>贝叶斯优化确定，具体数值详见表</w:t>
      </w:r>
      <w:r>
        <w:t>3.5</w:t>
      </w:r>
      <w:r>
        <w:t>。统一超参数策略的核心目的是确保不同实验之间的性能差异可严格归因于输入变量的信息贡献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3A65421B" w14:textId="77777777" w:rsidR="00906128" w:rsidRDefault="00000000">
      <w:pPr>
        <w:pStyle w:val="2"/>
      </w:pPr>
      <w:r>
        <w:t xml:space="preserve">2.1 </w:t>
      </w:r>
      <w:r>
        <w:t>单变量增量实验</w:t>
      </w:r>
    </w:p>
    <w:p w14:paraId="59A5C92B" w14:textId="74D2080E" w:rsidR="00906128" w:rsidRDefault="00000000">
      <w:pPr>
        <w:ind w:firstLine="360"/>
      </w:pPr>
      <w:r>
        <w:t>单变量增量实验旨在度量每个气候指数独立加入后相对于纯海冰基线的预测性能变化，从而确立各指数的独立边际贡献排序。实验设置见表</w:t>
      </w:r>
      <w:r>
        <w:t>3.1</w:t>
      </w:r>
      <w:r>
        <w:t>。</w:t>
      </w:r>
    </w:p>
    <w:p w14:paraId="50FCD7A1" w14:textId="77777777" w:rsidR="00502820" w:rsidRDefault="00502820">
      <w:pPr>
        <w:ind w:firstLine="360"/>
      </w:pPr>
    </w:p>
    <w:p w14:paraId="21176FD8" w14:textId="77777777" w:rsidR="00502820" w:rsidRDefault="00502820">
      <w:pPr>
        <w:ind w:firstLine="360"/>
      </w:pPr>
    </w:p>
    <w:p w14:paraId="440DADFC" w14:textId="77777777" w:rsidR="00502820" w:rsidRDefault="00502820">
      <w:pPr>
        <w:ind w:firstLine="360"/>
        <w:rPr>
          <w:rFonts w:hint="eastAsia"/>
        </w:rPr>
      </w:pPr>
    </w:p>
    <w:p w14:paraId="48235BC6" w14:textId="77777777" w:rsidR="00906128" w:rsidRDefault="00000000">
      <w:pPr>
        <w:ind w:firstLine="360"/>
      </w:pPr>
      <w:r>
        <w:t>表</w:t>
      </w:r>
      <w:r>
        <w:t xml:space="preserve">3.1 </w:t>
      </w:r>
      <w:r>
        <w:t>单变量增量实验设计</w:t>
      </w:r>
    </w:p>
    <w:tbl>
      <w:tblPr>
        <w:tblStyle w:val="af0"/>
        <w:tblpPr w:leftFromText="180" w:rightFromText="180" w:vertAnchor="page" w:horzAnchor="margin" w:tblpXSpec="right" w:tblpY="3470"/>
        <w:tblW w:w="0" w:type="auto"/>
        <w:tblLook w:val="04A0" w:firstRow="1" w:lastRow="0" w:firstColumn="1" w:lastColumn="0" w:noHBand="0" w:noVBand="1"/>
      </w:tblPr>
      <w:tblGrid>
        <w:gridCol w:w="965"/>
        <w:gridCol w:w="1134"/>
        <w:gridCol w:w="801"/>
        <w:gridCol w:w="1040"/>
      </w:tblGrid>
      <w:tr w:rsidR="00906128" w14:paraId="6FAC70FD" w14:textId="77777777" w:rsidTr="00502820">
        <w:trPr>
          <w:cnfStyle w:val="100000000000" w:firstRow="1" w:lastRow="0" w:firstColumn="0" w:lastColumn="0" w:oddVBand="0" w:evenVBand="0" w:oddHBand="0" w:evenHBand="0" w:firstRowFirstColumn="0" w:firstRowLastColumn="0" w:lastRowFirstColumn="0" w:lastRowLastColumn="0"/>
        </w:trPr>
        <w:tc>
          <w:tcPr>
            <w:tcW w:w="965" w:type="dxa"/>
          </w:tcPr>
          <w:p w14:paraId="0F849D04" w14:textId="77777777" w:rsidR="00906128" w:rsidRDefault="00000000" w:rsidP="00502820">
            <w:pPr>
              <w:ind w:firstLine="320"/>
            </w:pPr>
            <w:r>
              <w:rPr>
                <w:sz w:val="16"/>
              </w:rPr>
              <w:t>实验</w:t>
            </w:r>
            <w:r>
              <w:rPr>
                <w:sz w:val="16"/>
              </w:rPr>
              <w:t>ID</w:t>
            </w:r>
          </w:p>
        </w:tc>
        <w:tc>
          <w:tcPr>
            <w:tcW w:w="1134" w:type="dxa"/>
          </w:tcPr>
          <w:p w14:paraId="6D884D03" w14:textId="5E758A76" w:rsidR="00906128" w:rsidRDefault="00502820" w:rsidP="00502820">
            <w:pPr>
              <w:ind w:firstLine="320"/>
            </w:pPr>
            <w:r>
              <w:rPr>
                <w:rFonts w:hint="eastAsia"/>
                <w:sz w:val="16"/>
              </w:rPr>
              <w:t>额外</w:t>
            </w:r>
            <w:r w:rsidR="00000000">
              <w:rPr>
                <w:sz w:val="16"/>
              </w:rPr>
              <w:t>输入</w:t>
            </w:r>
          </w:p>
        </w:tc>
        <w:tc>
          <w:tcPr>
            <w:tcW w:w="801" w:type="dxa"/>
          </w:tcPr>
          <w:p w14:paraId="20FF4C86" w14:textId="77777777" w:rsidR="00906128" w:rsidRDefault="00000000" w:rsidP="00502820">
            <w:pPr>
              <w:ind w:firstLine="320"/>
            </w:pPr>
            <w:r>
              <w:rPr>
                <w:sz w:val="16"/>
              </w:rPr>
              <w:t>变量来源</w:t>
            </w:r>
          </w:p>
        </w:tc>
        <w:tc>
          <w:tcPr>
            <w:tcW w:w="1040" w:type="dxa"/>
          </w:tcPr>
          <w:p w14:paraId="7D2781D3" w14:textId="77777777" w:rsidR="00906128" w:rsidRDefault="00000000" w:rsidP="00502820">
            <w:pPr>
              <w:ind w:firstLine="320"/>
            </w:pPr>
            <w:r>
              <w:rPr>
                <w:sz w:val="16"/>
              </w:rPr>
              <w:t>实验目的</w:t>
            </w:r>
          </w:p>
        </w:tc>
      </w:tr>
      <w:tr w:rsidR="00906128" w14:paraId="437B8C42" w14:textId="77777777" w:rsidTr="00502820">
        <w:tc>
          <w:tcPr>
            <w:tcW w:w="965" w:type="dxa"/>
          </w:tcPr>
          <w:p w14:paraId="45778522" w14:textId="77777777" w:rsidR="00906128" w:rsidRDefault="00000000" w:rsidP="00502820">
            <w:pPr>
              <w:ind w:firstLine="320"/>
            </w:pPr>
            <w:r>
              <w:rPr>
                <w:sz w:val="16"/>
              </w:rPr>
              <w:t>E1</w:t>
            </w:r>
          </w:p>
        </w:tc>
        <w:tc>
          <w:tcPr>
            <w:tcW w:w="1134" w:type="dxa"/>
          </w:tcPr>
          <w:p w14:paraId="153B407F" w14:textId="77777777" w:rsidR="00906128" w:rsidRDefault="00000000" w:rsidP="00502820">
            <w:pPr>
              <w:ind w:firstLine="320"/>
            </w:pPr>
            <w:r>
              <w:rPr>
                <w:sz w:val="16"/>
              </w:rPr>
              <w:t>无（纯冰基线）</w:t>
            </w:r>
          </w:p>
        </w:tc>
        <w:tc>
          <w:tcPr>
            <w:tcW w:w="801" w:type="dxa"/>
          </w:tcPr>
          <w:p w14:paraId="1D260521" w14:textId="77777777" w:rsidR="00906128" w:rsidRDefault="00000000" w:rsidP="00502820">
            <w:pPr>
              <w:ind w:firstLine="320"/>
            </w:pPr>
            <w:r>
              <w:rPr>
                <w:sz w:val="16"/>
              </w:rPr>
              <w:t>—</w:t>
            </w:r>
          </w:p>
        </w:tc>
        <w:tc>
          <w:tcPr>
            <w:tcW w:w="1040" w:type="dxa"/>
          </w:tcPr>
          <w:p w14:paraId="569F9748" w14:textId="77777777" w:rsidR="00906128" w:rsidRDefault="00000000" w:rsidP="00502820">
            <w:pPr>
              <w:ind w:firstLine="320"/>
            </w:pPr>
            <w:r>
              <w:rPr>
                <w:sz w:val="16"/>
              </w:rPr>
              <w:t>单变量</w:t>
            </w:r>
            <w:r>
              <w:rPr>
                <w:sz w:val="16"/>
              </w:rPr>
              <w:t>LSTM</w:t>
            </w:r>
            <w:r>
              <w:rPr>
                <w:sz w:val="16"/>
              </w:rPr>
              <w:t>基准性能</w:t>
            </w:r>
          </w:p>
        </w:tc>
      </w:tr>
      <w:tr w:rsidR="00906128" w14:paraId="0389C12D" w14:textId="77777777" w:rsidTr="00502820">
        <w:tc>
          <w:tcPr>
            <w:tcW w:w="965" w:type="dxa"/>
          </w:tcPr>
          <w:p w14:paraId="75C0976A" w14:textId="77777777" w:rsidR="00906128" w:rsidRDefault="00000000" w:rsidP="00502820">
            <w:pPr>
              <w:ind w:firstLine="320"/>
            </w:pPr>
            <w:r>
              <w:rPr>
                <w:sz w:val="16"/>
              </w:rPr>
              <w:t>E7v1</w:t>
            </w:r>
          </w:p>
        </w:tc>
        <w:tc>
          <w:tcPr>
            <w:tcW w:w="1134" w:type="dxa"/>
          </w:tcPr>
          <w:p w14:paraId="787DBCBC" w14:textId="77777777" w:rsidR="00906128" w:rsidRDefault="00000000" w:rsidP="00502820">
            <w:pPr>
              <w:ind w:firstLine="320"/>
            </w:pPr>
            <w:r>
              <w:rPr>
                <w:sz w:val="16"/>
              </w:rPr>
              <w:t>AO + SST</w:t>
            </w:r>
          </w:p>
        </w:tc>
        <w:tc>
          <w:tcPr>
            <w:tcW w:w="801" w:type="dxa"/>
          </w:tcPr>
          <w:p w14:paraId="0ABE62A0" w14:textId="77777777" w:rsidR="00906128" w:rsidRDefault="00000000" w:rsidP="00502820">
            <w:pPr>
              <w:ind w:firstLine="320"/>
            </w:pPr>
            <w:r>
              <w:rPr>
                <w:sz w:val="16"/>
              </w:rPr>
              <w:t>极地大气</w:t>
            </w:r>
            <w:r>
              <w:rPr>
                <w:sz w:val="16"/>
              </w:rPr>
              <w:t>+</w:t>
            </w:r>
            <w:r>
              <w:rPr>
                <w:sz w:val="16"/>
              </w:rPr>
              <w:t>局地海洋</w:t>
            </w:r>
          </w:p>
        </w:tc>
        <w:tc>
          <w:tcPr>
            <w:tcW w:w="1040" w:type="dxa"/>
          </w:tcPr>
          <w:p w14:paraId="44DA3E03" w14:textId="77777777" w:rsidR="00906128" w:rsidRDefault="00000000" w:rsidP="00502820">
            <w:pPr>
              <w:ind w:firstLine="320"/>
            </w:pPr>
            <w:r>
              <w:rPr>
                <w:sz w:val="16"/>
              </w:rPr>
              <w:t>已有最优多变量参照</w:t>
            </w:r>
          </w:p>
        </w:tc>
      </w:tr>
      <w:tr w:rsidR="00906128" w14:paraId="1FF31284" w14:textId="77777777" w:rsidTr="00502820">
        <w:tc>
          <w:tcPr>
            <w:tcW w:w="965" w:type="dxa"/>
          </w:tcPr>
          <w:p w14:paraId="56C484C8" w14:textId="77777777" w:rsidR="00906128" w:rsidRDefault="00000000" w:rsidP="00502820">
            <w:pPr>
              <w:ind w:firstLine="320"/>
            </w:pPr>
            <w:r>
              <w:rPr>
                <w:sz w:val="16"/>
              </w:rPr>
              <w:t>E14</w:t>
            </w:r>
          </w:p>
        </w:tc>
        <w:tc>
          <w:tcPr>
            <w:tcW w:w="1134" w:type="dxa"/>
          </w:tcPr>
          <w:p w14:paraId="4C26D7A7" w14:textId="77777777" w:rsidR="00906128" w:rsidRDefault="00000000" w:rsidP="00502820">
            <w:pPr>
              <w:ind w:firstLine="320"/>
            </w:pPr>
            <w:r>
              <w:rPr>
                <w:sz w:val="16"/>
              </w:rPr>
              <w:t>AO only</w:t>
            </w:r>
          </w:p>
        </w:tc>
        <w:tc>
          <w:tcPr>
            <w:tcW w:w="801" w:type="dxa"/>
          </w:tcPr>
          <w:p w14:paraId="092C0A32" w14:textId="77777777" w:rsidR="00906128" w:rsidRDefault="00000000" w:rsidP="00502820">
            <w:pPr>
              <w:ind w:firstLine="320"/>
            </w:pPr>
            <w:r>
              <w:rPr>
                <w:sz w:val="16"/>
              </w:rPr>
              <w:t>极地大气（全域）</w:t>
            </w:r>
          </w:p>
        </w:tc>
        <w:tc>
          <w:tcPr>
            <w:tcW w:w="1040" w:type="dxa"/>
          </w:tcPr>
          <w:p w14:paraId="798FE28C" w14:textId="77777777" w:rsidR="00906128" w:rsidRDefault="00000000" w:rsidP="00502820">
            <w:pPr>
              <w:ind w:firstLine="320"/>
            </w:pPr>
            <w:r>
              <w:rPr>
                <w:sz w:val="16"/>
              </w:rPr>
              <w:t>AO</w:t>
            </w:r>
            <w:r>
              <w:rPr>
                <w:sz w:val="16"/>
              </w:rPr>
              <w:t>独立贡献</w:t>
            </w:r>
          </w:p>
        </w:tc>
      </w:tr>
      <w:tr w:rsidR="00906128" w14:paraId="3ECA2984" w14:textId="77777777" w:rsidTr="00502820">
        <w:tc>
          <w:tcPr>
            <w:tcW w:w="965" w:type="dxa"/>
          </w:tcPr>
          <w:p w14:paraId="4B1A1CF5" w14:textId="77777777" w:rsidR="00906128" w:rsidRDefault="00000000" w:rsidP="00502820">
            <w:pPr>
              <w:ind w:firstLine="320"/>
            </w:pPr>
            <w:r>
              <w:rPr>
                <w:sz w:val="16"/>
              </w:rPr>
              <w:t>E8</w:t>
            </w:r>
          </w:p>
        </w:tc>
        <w:tc>
          <w:tcPr>
            <w:tcW w:w="1134" w:type="dxa"/>
          </w:tcPr>
          <w:p w14:paraId="43D5B606" w14:textId="77777777" w:rsidR="00906128" w:rsidRDefault="00000000" w:rsidP="00502820">
            <w:pPr>
              <w:ind w:firstLine="320"/>
            </w:pPr>
            <w:r>
              <w:rPr>
                <w:sz w:val="16"/>
              </w:rPr>
              <w:t>NAO only</w:t>
            </w:r>
          </w:p>
        </w:tc>
        <w:tc>
          <w:tcPr>
            <w:tcW w:w="801" w:type="dxa"/>
          </w:tcPr>
          <w:p w14:paraId="78B4E7E8" w14:textId="77777777" w:rsidR="00906128" w:rsidRDefault="00000000" w:rsidP="00502820">
            <w:pPr>
              <w:ind w:firstLine="320"/>
            </w:pPr>
            <w:r>
              <w:rPr>
                <w:sz w:val="16"/>
              </w:rPr>
              <w:t>极地大气（大西洋扇区）</w:t>
            </w:r>
          </w:p>
        </w:tc>
        <w:tc>
          <w:tcPr>
            <w:tcW w:w="1040" w:type="dxa"/>
          </w:tcPr>
          <w:p w14:paraId="4F31A66B" w14:textId="77777777" w:rsidR="00906128" w:rsidRDefault="00000000" w:rsidP="00502820">
            <w:pPr>
              <w:ind w:firstLine="320"/>
            </w:pPr>
            <w:r>
              <w:rPr>
                <w:sz w:val="16"/>
              </w:rPr>
              <w:t>NAO</w:t>
            </w:r>
            <w:r>
              <w:rPr>
                <w:sz w:val="16"/>
              </w:rPr>
              <w:t>独立贡献</w:t>
            </w:r>
          </w:p>
        </w:tc>
      </w:tr>
      <w:tr w:rsidR="00906128" w14:paraId="13F4E851" w14:textId="77777777" w:rsidTr="00502820">
        <w:tc>
          <w:tcPr>
            <w:tcW w:w="965" w:type="dxa"/>
          </w:tcPr>
          <w:p w14:paraId="6CA79434" w14:textId="77777777" w:rsidR="00906128" w:rsidRDefault="00000000" w:rsidP="00502820">
            <w:pPr>
              <w:ind w:firstLine="320"/>
            </w:pPr>
            <w:r>
              <w:rPr>
                <w:sz w:val="16"/>
              </w:rPr>
              <w:t>E10</w:t>
            </w:r>
          </w:p>
        </w:tc>
        <w:tc>
          <w:tcPr>
            <w:tcW w:w="1134" w:type="dxa"/>
          </w:tcPr>
          <w:p w14:paraId="73ED7444" w14:textId="77777777" w:rsidR="00906128" w:rsidRDefault="00000000" w:rsidP="00502820">
            <w:pPr>
              <w:ind w:firstLine="320"/>
            </w:pPr>
            <w:r>
              <w:rPr>
                <w:sz w:val="16"/>
              </w:rPr>
              <w:t>PNA only</w:t>
            </w:r>
          </w:p>
        </w:tc>
        <w:tc>
          <w:tcPr>
            <w:tcW w:w="801" w:type="dxa"/>
          </w:tcPr>
          <w:p w14:paraId="77924BC3" w14:textId="77777777" w:rsidR="00906128" w:rsidRDefault="00000000" w:rsidP="00502820">
            <w:pPr>
              <w:ind w:firstLine="320"/>
            </w:pPr>
            <w:r>
              <w:rPr>
                <w:sz w:val="16"/>
              </w:rPr>
              <w:t>极地大气（太平洋扇区）</w:t>
            </w:r>
          </w:p>
        </w:tc>
        <w:tc>
          <w:tcPr>
            <w:tcW w:w="1040" w:type="dxa"/>
          </w:tcPr>
          <w:p w14:paraId="427169CE" w14:textId="77777777" w:rsidR="00906128" w:rsidRDefault="00000000" w:rsidP="00502820">
            <w:pPr>
              <w:ind w:firstLine="320"/>
            </w:pPr>
            <w:r>
              <w:rPr>
                <w:sz w:val="16"/>
              </w:rPr>
              <w:t>PNA</w:t>
            </w:r>
            <w:r>
              <w:rPr>
                <w:sz w:val="16"/>
              </w:rPr>
              <w:t>独立贡献</w:t>
            </w:r>
          </w:p>
        </w:tc>
      </w:tr>
      <w:tr w:rsidR="00906128" w14:paraId="6B2756E1" w14:textId="77777777" w:rsidTr="00502820">
        <w:tc>
          <w:tcPr>
            <w:tcW w:w="965" w:type="dxa"/>
          </w:tcPr>
          <w:p w14:paraId="35813528" w14:textId="77777777" w:rsidR="00906128" w:rsidRDefault="00000000" w:rsidP="00502820">
            <w:pPr>
              <w:ind w:firstLine="320"/>
            </w:pPr>
            <w:r>
              <w:rPr>
                <w:sz w:val="16"/>
              </w:rPr>
              <w:t>E9</w:t>
            </w:r>
          </w:p>
        </w:tc>
        <w:tc>
          <w:tcPr>
            <w:tcW w:w="1134" w:type="dxa"/>
          </w:tcPr>
          <w:p w14:paraId="38E10F2E" w14:textId="77777777" w:rsidR="00906128" w:rsidRDefault="00000000" w:rsidP="00502820">
            <w:pPr>
              <w:ind w:firstLine="320"/>
            </w:pPr>
            <w:r>
              <w:rPr>
                <w:sz w:val="16"/>
              </w:rPr>
              <w:t>Nino3.4 only</w:t>
            </w:r>
          </w:p>
        </w:tc>
        <w:tc>
          <w:tcPr>
            <w:tcW w:w="801" w:type="dxa"/>
          </w:tcPr>
          <w:p w14:paraId="2D1034C6" w14:textId="77777777" w:rsidR="00906128" w:rsidRDefault="00000000" w:rsidP="00502820">
            <w:pPr>
              <w:ind w:firstLine="320"/>
            </w:pPr>
            <w:r>
              <w:rPr>
                <w:sz w:val="16"/>
              </w:rPr>
              <w:t>热带海洋</w:t>
            </w:r>
          </w:p>
        </w:tc>
        <w:tc>
          <w:tcPr>
            <w:tcW w:w="1040" w:type="dxa"/>
          </w:tcPr>
          <w:p w14:paraId="61C55A55" w14:textId="77777777" w:rsidR="00906128" w:rsidRDefault="00000000" w:rsidP="00502820">
            <w:pPr>
              <w:ind w:firstLine="320"/>
            </w:pPr>
            <w:r>
              <w:rPr>
                <w:sz w:val="16"/>
              </w:rPr>
              <w:t>ENSO</w:t>
            </w:r>
            <w:r>
              <w:rPr>
                <w:sz w:val="16"/>
              </w:rPr>
              <w:t>独立贡献</w:t>
            </w:r>
          </w:p>
        </w:tc>
      </w:tr>
    </w:tbl>
    <w:p w14:paraId="5F3CD412" w14:textId="77777777" w:rsidR="00906128" w:rsidRDefault="00000000">
      <w:pPr>
        <w:ind w:firstLine="360"/>
      </w:pPr>
      <w:r>
        <w:t>单变量增量阶段的核心对比为</w:t>
      </w:r>
      <w:r>
        <w:t>E14</w:t>
      </w:r>
      <w:r>
        <w:t>（</w:t>
      </w:r>
      <w:r>
        <w:t>AO</w:t>
      </w:r>
      <w:r>
        <w:t>）、</w:t>
      </w:r>
      <w:r>
        <w:t>E8</w:t>
      </w:r>
      <w:r>
        <w:t>（</w:t>
      </w:r>
      <w:r>
        <w:t>NAO</w:t>
      </w:r>
      <w:r>
        <w:t>）和</w:t>
      </w:r>
      <w:r>
        <w:t>E10</w:t>
      </w:r>
      <w:r>
        <w:t>（</w:t>
      </w:r>
      <w:r>
        <w:t>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可解释太平洋扇区超过</w:t>
      </w:r>
      <w:r>
        <w:t xml:space="preserve"> 25% </w:t>
      </w:r>
      <w:r>
        <w:t>海冰面积年际方差的结论具有内在一致性。</w:t>
      </w:r>
    </w:p>
    <w:p w14:paraId="3BA0AAC1" w14:textId="77777777" w:rsidR="00906128" w:rsidRDefault="00000000">
      <w:pPr>
        <w:pStyle w:val="2"/>
      </w:pPr>
      <w:r>
        <w:lastRenderedPageBreak/>
        <w:t xml:space="preserve">2.2 </w:t>
      </w:r>
      <w:r>
        <w:t>变量组合与消融实验</w:t>
      </w:r>
    </w:p>
    <w:p w14:paraId="1DC37D64" w14:textId="77777777" w:rsidR="00906128" w:rsidRDefault="00000000">
      <w:pPr>
        <w:pStyle w:val="3"/>
      </w:pPr>
      <w:r>
        <w:rPr>
          <w:b/>
        </w:rPr>
        <w:t xml:space="preserve">2.2.1 </w:t>
      </w:r>
      <w:r>
        <w:rPr>
          <w:b/>
        </w:rPr>
        <w:t>变量组合实验</w:t>
      </w:r>
    </w:p>
    <w:p w14:paraId="6FAE1F8B" w14:textId="77777777" w:rsidR="00906128"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05FD1CDF" w14:textId="77777777" w:rsidR="00906128"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906128" w14:paraId="05629363" w14:textId="77777777" w:rsidTr="00906128">
        <w:trPr>
          <w:cnfStyle w:val="100000000000" w:firstRow="1" w:lastRow="0" w:firstColumn="0" w:lastColumn="0" w:oddVBand="0" w:evenVBand="0" w:oddHBand="0" w:evenHBand="0" w:firstRowFirstColumn="0" w:firstRowLastColumn="0" w:lastRowFirstColumn="0" w:lastRowLastColumn="0"/>
        </w:trPr>
        <w:tc>
          <w:tcPr>
            <w:tcW w:w="1661" w:type="dxa"/>
          </w:tcPr>
          <w:p w14:paraId="5A4956C6" w14:textId="77777777" w:rsidR="00906128" w:rsidRDefault="00000000">
            <w:pPr>
              <w:ind w:firstLine="320"/>
            </w:pPr>
            <w:r>
              <w:rPr>
                <w:sz w:val="16"/>
              </w:rPr>
              <w:t>实验</w:t>
            </w:r>
            <w:r>
              <w:rPr>
                <w:sz w:val="16"/>
              </w:rPr>
              <w:t>ID</w:t>
            </w:r>
          </w:p>
        </w:tc>
        <w:tc>
          <w:tcPr>
            <w:tcW w:w="1661" w:type="dxa"/>
          </w:tcPr>
          <w:p w14:paraId="4A92D9DF" w14:textId="77777777" w:rsidR="00906128" w:rsidRDefault="00000000">
            <w:pPr>
              <w:ind w:firstLine="320"/>
            </w:pPr>
            <w:r>
              <w:rPr>
                <w:sz w:val="16"/>
              </w:rPr>
              <w:t>辅助编码器输入</w:t>
            </w:r>
          </w:p>
        </w:tc>
        <w:tc>
          <w:tcPr>
            <w:tcW w:w="1661" w:type="dxa"/>
          </w:tcPr>
          <w:p w14:paraId="7EBD2815" w14:textId="77777777" w:rsidR="00906128" w:rsidRDefault="00000000">
            <w:pPr>
              <w:ind w:firstLine="320"/>
            </w:pPr>
            <w:r>
              <w:rPr>
                <w:sz w:val="16"/>
              </w:rPr>
              <w:t>变量数</w:t>
            </w:r>
          </w:p>
        </w:tc>
        <w:tc>
          <w:tcPr>
            <w:tcW w:w="1661" w:type="dxa"/>
          </w:tcPr>
          <w:p w14:paraId="39B7B94C" w14:textId="77777777" w:rsidR="00906128" w:rsidRDefault="00000000">
            <w:pPr>
              <w:ind w:firstLine="320"/>
            </w:pPr>
            <w:r>
              <w:rPr>
                <w:sz w:val="16"/>
              </w:rPr>
              <w:t>组合类型</w:t>
            </w:r>
          </w:p>
        </w:tc>
        <w:tc>
          <w:tcPr>
            <w:tcW w:w="1661" w:type="dxa"/>
          </w:tcPr>
          <w:p w14:paraId="584C6243" w14:textId="77777777" w:rsidR="00906128" w:rsidRDefault="00000000">
            <w:pPr>
              <w:ind w:firstLine="320"/>
            </w:pPr>
            <w:r>
              <w:rPr>
                <w:sz w:val="16"/>
              </w:rPr>
              <w:t>核心假设</w:t>
            </w:r>
          </w:p>
        </w:tc>
      </w:tr>
      <w:tr w:rsidR="00906128" w14:paraId="7ECD2672" w14:textId="77777777" w:rsidTr="00906128">
        <w:tc>
          <w:tcPr>
            <w:tcW w:w="1661" w:type="dxa"/>
          </w:tcPr>
          <w:p w14:paraId="31BCF7C9" w14:textId="77777777" w:rsidR="00906128" w:rsidRDefault="00000000">
            <w:pPr>
              <w:ind w:firstLine="320"/>
            </w:pPr>
            <w:r>
              <w:rPr>
                <w:sz w:val="16"/>
              </w:rPr>
              <w:t>E15</w:t>
            </w:r>
          </w:p>
        </w:tc>
        <w:tc>
          <w:tcPr>
            <w:tcW w:w="1661" w:type="dxa"/>
          </w:tcPr>
          <w:p w14:paraId="397AA40D" w14:textId="77777777" w:rsidR="00906128" w:rsidRDefault="00000000">
            <w:pPr>
              <w:ind w:firstLine="320"/>
            </w:pPr>
            <w:r>
              <w:rPr>
                <w:sz w:val="16"/>
              </w:rPr>
              <w:t>AO + NAO</w:t>
            </w:r>
          </w:p>
        </w:tc>
        <w:tc>
          <w:tcPr>
            <w:tcW w:w="1661" w:type="dxa"/>
          </w:tcPr>
          <w:p w14:paraId="30F44BE2" w14:textId="77777777" w:rsidR="00906128" w:rsidRDefault="00000000">
            <w:pPr>
              <w:ind w:firstLine="320"/>
            </w:pPr>
            <w:r>
              <w:rPr>
                <w:sz w:val="16"/>
              </w:rPr>
              <w:t>2</w:t>
            </w:r>
          </w:p>
        </w:tc>
        <w:tc>
          <w:tcPr>
            <w:tcW w:w="1661" w:type="dxa"/>
          </w:tcPr>
          <w:p w14:paraId="270FE9AE" w14:textId="77777777" w:rsidR="00906128" w:rsidRDefault="00000000">
            <w:pPr>
              <w:ind w:firstLine="320"/>
            </w:pPr>
            <w:r>
              <w:rPr>
                <w:sz w:val="16"/>
              </w:rPr>
              <w:t>同扇区（大西洋）</w:t>
            </w:r>
          </w:p>
        </w:tc>
        <w:tc>
          <w:tcPr>
            <w:tcW w:w="1661" w:type="dxa"/>
          </w:tcPr>
          <w:p w14:paraId="2884841D" w14:textId="77777777" w:rsidR="00906128" w:rsidRDefault="00000000">
            <w:pPr>
              <w:ind w:firstLine="320"/>
            </w:pPr>
            <w:r>
              <w:rPr>
                <w:sz w:val="16"/>
              </w:rPr>
              <w:t>冗余假设：同扇区指数信息高度重叠，增益应弱于跨扇区组合</w:t>
            </w:r>
          </w:p>
        </w:tc>
      </w:tr>
      <w:tr w:rsidR="00906128" w14:paraId="2E9F5F25" w14:textId="77777777" w:rsidTr="00906128">
        <w:tc>
          <w:tcPr>
            <w:tcW w:w="1661" w:type="dxa"/>
          </w:tcPr>
          <w:p w14:paraId="1F48E26B" w14:textId="77777777" w:rsidR="00906128" w:rsidRDefault="00000000">
            <w:pPr>
              <w:ind w:firstLine="320"/>
            </w:pPr>
            <w:r>
              <w:rPr>
                <w:sz w:val="16"/>
              </w:rPr>
              <w:t>E23</w:t>
            </w:r>
          </w:p>
        </w:tc>
        <w:tc>
          <w:tcPr>
            <w:tcW w:w="1661" w:type="dxa"/>
          </w:tcPr>
          <w:p w14:paraId="4A22F837" w14:textId="77777777" w:rsidR="00906128" w:rsidRDefault="00000000">
            <w:pPr>
              <w:ind w:firstLine="320"/>
            </w:pPr>
            <w:r>
              <w:rPr>
                <w:sz w:val="16"/>
              </w:rPr>
              <w:t>AO + PNA</w:t>
            </w:r>
          </w:p>
        </w:tc>
        <w:tc>
          <w:tcPr>
            <w:tcW w:w="1661" w:type="dxa"/>
          </w:tcPr>
          <w:p w14:paraId="3A992B8D" w14:textId="77777777" w:rsidR="00906128" w:rsidRDefault="00000000">
            <w:pPr>
              <w:ind w:firstLine="320"/>
            </w:pPr>
            <w:r>
              <w:rPr>
                <w:sz w:val="16"/>
              </w:rPr>
              <w:t>2</w:t>
            </w:r>
          </w:p>
        </w:tc>
        <w:tc>
          <w:tcPr>
            <w:tcW w:w="1661" w:type="dxa"/>
          </w:tcPr>
          <w:p w14:paraId="21288456" w14:textId="77777777" w:rsidR="00906128" w:rsidRDefault="00000000">
            <w:pPr>
              <w:ind w:firstLine="320"/>
            </w:pPr>
            <w:r>
              <w:rPr>
                <w:sz w:val="16"/>
              </w:rPr>
              <w:t>跨扇区</w:t>
            </w:r>
          </w:p>
        </w:tc>
        <w:tc>
          <w:tcPr>
            <w:tcW w:w="1661" w:type="dxa"/>
          </w:tcPr>
          <w:p w14:paraId="2A698EFE" w14:textId="77777777" w:rsidR="00906128" w:rsidRDefault="00000000">
            <w:pPr>
              <w:ind w:firstLine="320"/>
            </w:pPr>
            <w:r>
              <w:rPr>
                <w:sz w:val="16"/>
              </w:rPr>
              <w:t>互补假设：跨扇区组合信息正交性更高，增益应优于同扇区组合</w:t>
            </w:r>
          </w:p>
        </w:tc>
      </w:tr>
      <w:tr w:rsidR="00906128" w14:paraId="70E4D71D" w14:textId="77777777" w:rsidTr="00906128">
        <w:tc>
          <w:tcPr>
            <w:tcW w:w="1661" w:type="dxa"/>
          </w:tcPr>
          <w:p w14:paraId="3311E31D" w14:textId="77777777" w:rsidR="00906128" w:rsidRDefault="00000000">
            <w:pPr>
              <w:ind w:firstLine="320"/>
            </w:pPr>
            <w:r>
              <w:rPr>
                <w:sz w:val="16"/>
              </w:rPr>
              <w:t>E16</w:t>
            </w:r>
          </w:p>
        </w:tc>
        <w:tc>
          <w:tcPr>
            <w:tcW w:w="1661" w:type="dxa"/>
          </w:tcPr>
          <w:p w14:paraId="50428CC0" w14:textId="77777777" w:rsidR="00906128" w:rsidRDefault="00000000">
            <w:pPr>
              <w:ind w:firstLine="320"/>
            </w:pPr>
            <w:r>
              <w:rPr>
                <w:sz w:val="16"/>
              </w:rPr>
              <w:t>AO + Nino3.4</w:t>
            </w:r>
          </w:p>
        </w:tc>
        <w:tc>
          <w:tcPr>
            <w:tcW w:w="1661" w:type="dxa"/>
          </w:tcPr>
          <w:p w14:paraId="241E8AF4" w14:textId="77777777" w:rsidR="00906128" w:rsidRDefault="00000000">
            <w:pPr>
              <w:ind w:firstLine="320"/>
            </w:pPr>
            <w:r>
              <w:rPr>
                <w:sz w:val="16"/>
              </w:rPr>
              <w:t>2</w:t>
            </w:r>
          </w:p>
        </w:tc>
        <w:tc>
          <w:tcPr>
            <w:tcW w:w="1661" w:type="dxa"/>
          </w:tcPr>
          <w:p w14:paraId="42C56704" w14:textId="77777777" w:rsidR="00906128" w:rsidRDefault="00000000">
            <w:pPr>
              <w:ind w:firstLine="320"/>
            </w:pPr>
            <w:r>
              <w:rPr>
                <w:sz w:val="16"/>
              </w:rPr>
              <w:t>极地</w:t>
            </w:r>
            <w:r>
              <w:rPr>
                <w:sz w:val="16"/>
              </w:rPr>
              <w:t>+</w:t>
            </w:r>
            <w:r>
              <w:rPr>
                <w:sz w:val="16"/>
              </w:rPr>
              <w:t>热</w:t>
            </w:r>
            <w:r>
              <w:rPr>
                <w:sz w:val="16"/>
              </w:rPr>
              <w:t>带</w:t>
            </w:r>
          </w:p>
        </w:tc>
        <w:tc>
          <w:tcPr>
            <w:tcW w:w="1661" w:type="dxa"/>
          </w:tcPr>
          <w:p w14:paraId="2A0DDD05" w14:textId="77777777" w:rsidR="00906128" w:rsidRDefault="00000000">
            <w:pPr>
              <w:ind w:firstLine="320"/>
            </w:pPr>
            <w:r>
              <w:rPr>
                <w:sz w:val="16"/>
              </w:rPr>
              <w:t>信号正交假设：来源完全独立的两变量应提供非冗余信息</w:t>
            </w:r>
          </w:p>
        </w:tc>
      </w:tr>
      <w:tr w:rsidR="00906128" w14:paraId="44948B2A" w14:textId="77777777" w:rsidTr="00906128">
        <w:tc>
          <w:tcPr>
            <w:tcW w:w="1661" w:type="dxa"/>
          </w:tcPr>
          <w:p w14:paraId="161D6C9F" w14:textId="77777777" w:rsidR="00906128" w:rsidRDefault="00000000">
            <w:pPr>
              <w:ind w:firstLine="320"/>
            </w:pPr>
            <w:r>
              <w:rPr>
                <w:sz w:val="16"/>
              </w:rPr>
              <w:t>E17</w:t>
            </w:r>
          </w:p>
        </w:tc>
        <w:tc>
          <w:tcPr>
            <w:tcW w:w="1661" w:type="dxa"/>
          </w:tcPr>
          <w:p w14:paraId="01DCD79F" w14:textId="77777777" w:rsidR="00906128" w:rsidRDefault="00000000">
            <w:pPr>
              <w:ind w:firstLine="320"/>
            </w:pPr>
            <w:r>
              <w:rPr>
                <w:sz w:val="16"/>
              </w:rPr>
              <w:t>SST + Nino3.4</w:t>
            </w:r>
          </w:p>
        </w:tc>
        <w:tc>
          <w:tcPr>
            <w:tcW w:w="1661" w:type="dxa"/>
          </w:tcPr>
          <w:p w14:paraId="1048A9A9" w14:textId="77777777" w:rsidR="00906128" w:rsidRDefault="00000000">
            <w:pPr>
              <w:ind w:firstLine="320"/>
            </w:pPr>
            <w:r>
              <w:rPr>
                <w:sz w:val="16"/>
              </w:rPr>
              <w:t>2</w:t>
            </w:r>
          </w:p>
        </w:tc>
        <w:tc>
          <w:tcPr>
            <w:tcW w:w="1661" w:type="dxa"/>
          </w:tcPr>
          <w:p w14:paraId="4EA16308" w14:textId="77777777" w:rsidR="00906128" w:rsidRDefault="00000000">
            <w:pPr>
              <w:ind w:firstLine="320"/>
            </w:pPr>
            <w:r>
              <w:rPr>
                <w:sz w:val="16"/>
              </w:rPr>
              <w:t>海洋内部</w:t>
            </w:r>
          </w:p>
        </w:tc>
        <w:tc>
          <w:tcPr>
            <w:tcW w:w="1661" w:type="dxa"/>
          </w:tcPr>
          <w:p w14:paraId="206101F3" w14:textId="77777777" w:rsidR="00906128" w:rsidRDefault="00000000">
            <w:pPr>
              <w:ind w:firstLine="320"/>
            </w:pPr>
            <w:r>
              <w:rPr>
                <w:sz w:val="16"/>
              </w:rPr>
              <w:t>局地</w:t>
            </w:r>
            <w:r>
              <w:rPr>
                <w:sz w:val="16"/>
              </w:rPr>
              <w:t>+</w:t>
            </w:r>
            <w:r>
              <w:rPr>
                <w:sz w:val="16"/>
              </w:rPr>
              <w:t>热带海洋协同假设：两种海洋热力信号可能互补</w:t>
            </w:r>
          </w:p>
        </w:tc>
      </w:tr>
      <w:tr w:rsidR="00906128" w14:paraId="4D5BA0CF" w14:textId="77777777" w:rsidTr="00906128">
        <w:tc>
          <w:tcPr>
            <w:tcW w:w="1661" w:type="dxa"/>
          </w:tcPr>
          <w:p w14:paraId="11AB9377" w14:textId="77777777" w:rsidR="00906128" w:rsidRDefault="00000000">
            <w:pPr>
              <w:ind w:firstLine="320"/>
            </w:pPr>
            <w:r>
              <w:rPr>
                <w:sz w:val="16"/>
              </w:rPr>
              <w:t>E24</w:t>
            </w:r>
          </w:p>
        </w:tc>
        <w:tc>
          <w:tcPr>
            <w:tcW w:w="1661" w:type="dxa"/>
          </w:tcPr>
          <w:p w14:paraId="7E450176" w14:textId="77777777" w:rsidR="00906128" w:rsidRDefault="00000000">
            <w:pPr>
              <w:ind w:firstLine="320"/>
            </w:pPr>
            <w:r>
              <w:rPr>
                <w:sz w:val="16"/>
              </w:rPr>
              <w:t>AO + NAO + PNA</w:t>
            </w:r>
          </w:p>
        </w:tc>
        <w:tc>
          <w:tcPr>
            <w:tcW w:w="1661" w:type="dxa"/>
          </w:tcPr>
          <w:p w14:paraId="385605C7" w14:textId="77777777" w:rsidR="00906128" w:rsidRDefault="00000000">
            <w:pPr>
              <w:ind w:firstLine="320"/>
            </w:pPr>
            <w:r>
              <w:rPr>
                <w:sz w:val="16"/>
              </w:rPr>
              <w:t>3</w:t>
            </w:r>
          </w:p>
        </w:tc>
        <w:tc>
          <w:tcPr>
            <w:tcW w:w="1661" w:type="dxa"/>
          </w:tcPr>
          <w:p w14:paraId="57286B26" w14:textId="77777777" w:rsidR="00906128" w:rsidRDefault="00000000">
            <w:pPr>
              <w:ind w:firstLine="320"/>
            </w:pPr>
            <w:r>
              <w:rPr>
                <w:sz w:val="16"/>
              </w:rPr>
              <w:t>大气全扇区</w:t>
            </w:r>
          </w:p>
        </w:tc>
        <w:tc>
          <w:tcPr>
            <w:tcW w:w="1661" w:type="dxa"/>
          </w:tcPr>
          <w:p w14:paraId="44A37210" w14:textId="77777777" w:rsidR="00906128" w:rsidRDefault="00000000">
            <w:pPr>
              <w:ind w:firstLine="320"/>
            </w:pPr>
            <w:r>
              <w:rPr>
                <w:sz w:val="16"/>
              </w:rPr>
              <w:t>大气信息理论饱和上限</w:t>
            </w:r>
          </w:p>
        </w:tc>
      </w:tr>
      <w:tr w:rsidR="00906128" w14:paraId="2FD0B754" w14:textId="77777777" w:rsidTr="00906128">
        <w:tc>
          <w:tcPr>
            <w:tcW w:w="1661" w:type="dxa"/>
          </w:tcPr>
          <w:p w14:paraId="4F350C9A" w14:textId="77777777" w:rsidR="00906128" w:rsidRDefault="00000000">
            <w:pPr>
              <w:ind w:firstLine="320"/>
            </w:pPr>
            <w:r>
              <w:rPr>
                <w:sz w:val="16"/>
              </w:rPr>
              <w:t>E18</w:t>
            </w:r>
          </w:p>
        </w:tc>
        <w:tc>
          <w:tcPr>
            <w:tcW w:w="1661" w:type="dxa"/>
          </w:tcPr>
          <w:p w14:paraId="41313CE6" w14:textId="77777777" w:rsidR="00906128" w:rsidRDefault="00000000">
            <w:pPr>
              <w:ind w:firstLine="320"/>
            </w:pPr>
            <w:r>
              <w:rPr>
                <w:sz w:val="16"/>
              </w:rPr>
              <w:t>AO + SST + NAO</w:t>
            </w:r>
          </w:p>
        </w:tc>
        <w:tc>
          <w:tcPr>
            <w:tcW w:w="1661" w:type="dxa"/>
          </w:tcPr>
          <w:p w14:paraId="18FA0BF0" w14:textId="77777777" w:rsidR="00906128" w:rsidRDefault="00000000">
            <w:pPr>
              <w:ind w:firstLine="320"/>
            </w:pPr>
            <w:r>
              <w:rPr>
                <w:sz w:val="16"/>
              </w:rPr>
              <w:t>3</w:t>
            </w:r>
          </w:p>
        </w:tc>
        <w:tc>
          <w:tcPr>
            <w:tcW w:w="1661" w:type="dxa"/>
          </w:tcPr>
          <w:p w14:paraId="4BA8BB7F" w14:textId="77777777" w:rsidR="00906128" w:rsidRDefault="00000000">
            <w:pPr>
              <w:ind w:firstLine="320"/>
            </w:pPr>
            <w:r>
              <w:rPr>
                <w:sz w:val="16"/>
              </w:rPr>
              <w:t>大气为主</w:t>
            </w:r>
            <w:r>
              <w:rPr>
                <w:sz w:val="16"/>
              </w:rPr>
              <w:t>+</w:t>
            </w:r>
            <w:r>
              <w:rPr>
                <w:sz w:val="16"/>
              </w:rPr>
              <w:t>海洋</w:t>
            </w:r>
          </w:p>
        </w:tc>
        <w:tc>
          <w:tcPr>
            <w:tcW w:w="1661" w:type="dxa"/>
          </w:tcPr>
          <w:p w14:paraId="232DD1A7" w14:textId="77777777" w:rsidR="00906128" w:rsidRDefault="00000000">
            <w:pPr>
              <w:ind w:firstLine="320"/>
            </w:pPr>
            <w:r>
              <w:rPr>
                <w:sz w:val="16"/>
              </w:rPr>
              <w:t>E7v1</w:t>
            </w:r>
            <w:r>
              <w:rPr>
                <w:sz w:val="16"/>
              </w:rPr>
              <w:t>参考配置基础上加入大西洋扇区信息</w:t>
            </w:r>
          </w:p>
        </w:tc>
      </w:tr>
      <w:tr w:rsidR="00906128" w14:paraId="0E08DC6D" w14:textId="77777777" w:rsidTr="00906128">
        <w:tc>
          <w:tcPr>
            <w:tcW w:w="1661" w:type="dxa"/>
          </w:tcPr>
          <w:p w14:paraId="7515EC2D" w14:textId="77777777" w:rsidR="00906128" w:rsidRDefault="00000000">
            <w:pPr>
              <w:ind w:firstLine="320"/>
            </w:pPr>
            <w:r>
              <w:rPr>
                <w:sz w:val="16"/>
              </w:rPr>
              <w:t>E19</w:t>
            </w:r>
          </w:p>
        </w:tc>
        <w:tc>
          <w:tcPr>
            <w:tcW w:w="1661" w:type="dxa"/>
          </w:tcPr>
          <w:p w14:paraId="6512724E" w14:textId="77777777" w:rsidR="00906128" w:rsidRDefault="00000000">
            <w:pPr>
              <w:ind w:firstLine="320"/>
            </w:pPr>
            <w:r>
              <w:rPr>
                <w:sz w:val="16"/>
              </w:rPr>
              <w:t>AO+SST+NAO+PNA+Nino3.4</w:t>
            </w:r>
          </w:p>
        </w:tc>
        <w:tc>
          <w:tcPr>
            <w:tcW w:w="1661" w:type="dxa"/>
          </w:tcPr>
          <w:p w14:paraId="0FB81333" w14:textId="77777777" w:rsidR="00906128" w:rsidRDefault="00000000">
            <w:pPr>
              <w:ind w:firstLine="320"/>
            </w:pPr>
            <w:r>
              <w:rPr>
                <w:sz w:val="16"/>
              </w:rPr>
              <w:t>5</w:t>
            </w:r>
          </w:p>
        </w:tc>
        <w:tc>
          <w:tcPr>
            <w:tcW w:w="1661" w:type="dxa"/>
          </w:tcPr>
          <w:p w14:paraId="23C53E7B" w14:textId="77777777" w:rsidR="00906128" w:rsidRDefault="00000000">
            <w:pPr>
              <w:ind w:firstLine="320"/>
            </w:pPr>
            <w:r>
              <w:rPr>
                <w:sz w:val="16"/>
              </w:rPr>
              <w:t>全变量</w:t>
            </w:r>
          </w:p>
        </w:tc>
        <w:tc>
          <w:tcPr>
            <w:tcW w:w="1661" w:type="dxa"/>
          </w:tcPr>
          <w:p w14:paraId="60FABBF0" w14:textId="77777777" w:rsidR="00906128" w:rsidRDefault="00000000">
            <w:pPr>
              <w:ind w:firstLine="320"/>
            </w:pPr>
            <w:r>
              <w:rPr>
                <w:sz w:val="16"/>
              </w:rPr>
              <w:t>全部五个气候指数的联合</w:t>
            </w:r>
            <w:r>
              <w:rPr>
                <w:sz w:val="16"/>
              </w:rPr>
              <w:lastRenderedPageBreak/>
              <w:t>信息上限</w:t>
            </w:r>
          </w:p>
        </w:tc>
      </w:tr>
    </w:tbl>
    <w:p w14:paraId="04FD0D34" w14:textId="77777777" w:rsidR="00906128" w:rsidRDefault="00000000">
      <w:pPr>
        <w:ind w:firstLine="360"/>
      </w:pPr>
      <w:r>
        <w:lastRenderedPageBreak/>
        <w:t>组合实验的核心假说检验为</w:t>
      </w:r>
      <w:r>
        <w:t>E15</w:t>
      </w:r>
      <w:r>
        <w:t>（</w:t>
      </w:r>
      <w:r>
        <w:t>AO+NAO</w:t>
      </w:r>
      <w:r>
        <w:t>，同扇区）与</w:t>
      </w:r>
      <w:r>
        <w:t>E23</w:t>
      </w:r>
      <w:r>
        <w:t>（</w:t>
      </w:r>
      <w:r>
        <w:t>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来自不同地理扇区的大气遥相关型在物理上承载着关于海冰变化的独立信息，其联合使用可产生信息增益。若两者差异不显著甚至反转（同扇区优于跨扇区），则表明信息冗余是主导因素</w:t>
      </w:r>
      <w:r>
        <w:t>——</w:t>
      </w:r>
      <w:r>
        <w:t>大气遥相关型的半球尺度共线性（如</w:t>
      </w:r>
      <w:r>
        <w:t>AO</w:t>
      </w:r>
      <w:r>
        <w:t>与</w:t>
      </w:r>
      <w:r>
        <w:t>NAO</w:t>
      </w:r>
      <w:r>
        <w:t>的月尺度相关系数约</w:t>
      </w:r>
      <w:r>
        <w:t xml:space="preserve"> 0.7</w:t>
      </w:r>
      <w:r>
        <w:t>）限制了组合使用的边际收益。</w:t>
      </w:r>
    </w:p>
    <w:p w14:paraId="7AF041EE" w14:textId="77777777" w:rsidR="00906128" w:rsidRDefault="00000000">
      <w:pPr>
        <w:ind w:firstLine="360"/>
      </w:pPr>
      <w:r>
        <w:t>E17</w:t>
      </w:r>
      <w:r>
        <w:t>（</w:t>
      </w:r>
      <w:r>
        <w:t>SST+Nino3.4</w:t>
      </w:r>
      <w:r>
        <w:t>）与</w:t>
      </w:r>
      <w:r>
        <w:t>E24</w:t>
      </w:r>
      <w:r>
        <w:t>（</w:t>
      </w:r>
      <w:r>
        <w:t>AO+NAO+PNA</w:t>
      </w:r>
      <w:r>
        <w:t>，大气全扇区）的对比则直接比较</w:t>
      </w:r>
      <w:r>
        <w:t>"</w:t>
      </w:r>
      <w:r>
        <w:t>海洋热力强迫记忆</w:t>
      </w:r>
      <w:r>
        <w:t>"</w:t>
      </w:r>
      <w:r>
        <w:t>与</w:t>
      </w:r>
      <w:r>
        <w:t>"</w:t>
      </w:r>
      <w:r>
        <w:t>大气环流全扇区信息</w:t>
      </w:r>
      <w:r>
        <w:t>"</w:t>
      </w:r>
      <w:r>
        <w:t>两种信息源对</w:t>
      </w:r>
      <w:r>
        <w:t xml:space="preserve">12 </w:t>
      </w:r>
      <w:r>
        <w:t>个月预测任务的相对价值。考虑到海洋热力变量的记忆时间（</w:t>
      </w:r>
      <w:r>
        <w:t>3–6</w:t>
      </w:r>
      <w:r>
        <w:t>个月）远长于大气环流（约</w:t>
      </w:r>
      <w:r>
        <w:t xml:space="preserve"> 2 </w:t>
      </w:r>
      <w:r>
        <w:t>周），前者可能更适配月度至季节尺度的预测需求。</w:t>
      </w:r>
    </w:p>
    <w:p w14:paraId="6E1E3095" w14:textId="77777777" w:rsidR="00906128" w:rsidRDefault="00000000">
      <w:pPr>
        <w:pStyle w:val="3"/>
      </w:pPr>
      <w:r>
        <w:rPr>
          <w:b/>
        </w:rPr>
        <w:t xml:space="preserve">2.2.2 </w:t>
      </w:r>
      <w:r>
        <w:rPr>
          <w:b/>
        </w:rPr>
        <w:t>消融验证实验</w:t>
      </w:r>
    </w:p>
    <w:p w14:paraId="173ABE57" w14:textId="77777777" w:rsidR="00906128"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实验设计见表</w:t>
      </w:r>
      <w:r>
        <w:t>3.3</w:t>
      </w:r>
      <w:r>
        <w:t>。</w:t>
      </w:r>
    </w:p>
    <w:p w14:paraId="43A4CCF9" w14:textId="77777777" w:rsidR="00906128"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906128" w14:paraId="3E287B19" w14:textId="77777777" w:rsidTr="00906128">
        <w:trPr>
          <w:cnfStyle w:val="100000000000" w:firstRow="1" w:lastRow="0" w:firstColumn="0" w:lastColumn="0" w:oddVBand="0" w:evenVBand="0" w:oddHBand="0" w:evenHBand="0" w:firstRowFirstColumn="0" w:firstRowLastColumn="0" w:lastRowFirstColumn="0" w:lastRowLastColumn="0"/>
        </w:trPr>
        <w:tc>
          <w:tcPr>
            <w:tcW w:w="2076" w:type="dxa"/>
          </w:tcPr>
          <w:p w14:paraId="24583D3B" w14:textId="77777777" w:rsidR="00906128" w:rsidRDefault="00000000">
            <w:pPr>
              <w:ind w:firstLine="320"/>
            </w:pPr>
            <w:r>
              <w:rPr>
                <w:sz w:val="16"/>
              </w:rPr>
              <w:t>实验</w:t>
            </w:r>
            <w:r>
              <w:rPr>
                <w:sz w:val="16"/>
              </w:rPr>
              <w:t>ID</w:t>
            </w:r>
          </w:p>
        </w:tc>
        <w:tc>
          <w:tcPr>
            <w:tcW w:w="2076" w:type="dxa"/>
          </w:tcPr>
          <w:p w14:paraId="6831D2ED" w14:textId="77777777" w:rsidR="00906128" w:rsidRDefault="00000000">
            <w:pPr>
              <w:ind w:firstLine="320"/>
            </w:pPr>
            <w:r>
              <w:rPr>
                <w:sz w:val="16"/>
              </w:rPr>
              <w:t>配置</w:t>
            </w:r>
          </w:p>
        </w:tc>
        <w:tc>
          <w:tcPr>
            <w:tcW w:w="2076" w:type="dxa"/>
          </w:tcPr>
          <w:p w14:paraId="5A75CDC6" w14:textId="77777777" w:rsidR="00906128" w:rsidRDefault="00000000">
            <w:pPr>
              <w:ind w:firstLine="320"/>
            </w:pPr>
            <w:r>
              <w:rPr>
                <w:sz w:val="16"/>
              </w:rPr>
              <w:t>移除变量</w:t>
            </w:r>
          </w:p>
        </w:tc>
        <w:tc>
          <w:tcPr>
            <w:tcW w:w="2076" w:type="dxa"/>
          </w:tcPr>
          <w:p w14:paraId="7464128C" w14:textId="77777777" w:rsidR="00906128" w:rsidRDefault="00000000">
            <w:pPr>
              <w:ind w:firstLine="320"/>
            </w:pPr>
            <w:r>
              <w:rPr>
                <w:sz w:val="16"/>
              </w:rPr>
              <w:t>验证问题</w:t>
            </w:r>
          </w:p>
        </w:tc>
      </w:tr>
      <w:tr w:rsidR="00906128" w14:paraId="1B97D100" w14:textId="77777777" w:rsidTr="00906128">
        <w:tc>
          <w:tcPr>
            <w:tcW w:w="2076" w:type="dxa"/>
          </w:tcPr>
          <w:p w14:paraId="320739D6" w14:textId="77777777" w:rsidR="00906128" w:rsidRDefault="00000000">
            <w:pPr>
              <w:ind w:firstLine="320"/>
            </w:pPr>
            <w:r>
              <w:rPr>
                <w:sz w:val="16"/>
              </w:rPr>
              <w:t>E20</w:t>
            </w:r>
          </w:p>
        </w:tc>
        <w:tc>
          <w:tcPr>
            <w:tcW w:w="2076" w:type="dxa"/>
          </w:tcPr>
          <w:p w14:paraId="5A4292B8" w14:textId="77777777" w:rsidR="00906128" w:rsidRDefault="00000000">
            <w:pPr>
              <w:ind w:firstLine="320"/>
            </w:pPr>
            <w:r>
              <w:rPr>
                <w:sz w:val="16"/>
              </w:rPr>
              <w:t>全</w:t>
            </w:r>
            <w:r>
              <w:rPr>
                <w:sz w:val="16"/>
              </w:rPr>
              <w:t xml:space="preserve"> − NAO</w:t>
            </w:r>
          </w:p>
        </w:tc>
        <w:tc>
          <w:tcPr>
            <w:tcW w:w="2076" w:type="dxa"/>
          </w:tcPr>
          <w:p w14:paraId="47037DBA" w14:textId="77777777" w:rsidR="00906128" w:rsidRDefault="00000000">
            <w:pPr>
              <w:ind w:firstLine="320"/>
            </w:pPr>
            <w:r>
              <w:rPr>
                <w:sz w:val="16"/>
              </w:rPr>
              <w:t>NAO</w:t>
            </w:r>
          </w:p>
        </w:tc>
        <w:tc>
          <w:tcPr>
            <w:tcW w:w="2076" w:type="dxa"/>
          </w:tcPr>
          <w:p w14:paraId="6BFB1D16" w14:textId="77777777" w:rsidR="00906128" w:rsidRDefault="00000000">
            <w:pPr>
              <w:ind w:firstLine="320"/>
            </w:pPr>
            <w:r>
              <w:rPr>
                <w:sz w:val="16"/>
              </w:rPr>
              <w:t>NAO</w:t>
            </w:r>
            <w:r>
              <w:rPr>
                <w:sz w:val="16"/>
              </w:rPr>
              <w:t>在已有</w:t>
            </w:r>
            <w:r>
              <w:rPr>
                <w:sz w:val="16"/>
              </w:rPr>
              <w:t>AO+PNA</w:t>
            </w:r>
            <w:r>
              <w:rPr>
                <w:sz w:val="16"/>
              </w:rPr>
              <w:t>的全扇区覆盖下是否冗余？</w:t>
            </w:r>
          </w:p>
        </w:tc>
      </w:tr>
      <w:tr w:rsidR="00906128" w14:paraId="33BB40E7" w14:textId="77777777" w:rsidTr="00906128">
        <w:tc>
          <w:tcPr>
            <w:tcW w:w="2076" w:type="dxa"/>
          </w:tcPr>
          <w:p w14:paraId="2A39B828" w14:textId="77777777" w:rsidR="00906128" w:rsidRDefault="00000000">
            <w:pPr>
              <w:ind w:firstLine="320"/>
            </w:pPr>
            <w:r>
              <w:rPr>
                <w:sz w:val="16"/>
              </w:rPr>
              <w:t>E21</w:t>
            </w:r>
          </w:p>
        </w:tc>
        <w:tc>
          <w:tcPr>
            <w:tcW w:w="2076" w:type="dxa"/>
          </w:tcPr>
          <w:p w14:paraId="035A9121" w14:textId="77777777" w:rsidR="00906128" w:rsidRDefault="00000000">
            <w:pPr>
              <w:ind w:firstLine="320"/>
            </w:pPr>
            <w:r>
              <w:rPr>
                <w:sz w:val="16"/>
              </w:rPr>
              <w:t>全</w:t>
            </w:r>
            <w:r>
              <w:rPr>
                <w:sz w:val="16"/>
              </w:rPr>
              <w:t xml:space="preserve"> − Nino3.4</w:t>
            </w:r>
          </w:p>
        </w:tc>
        <w:tc>
          <w:tcPr>
            <w:tcW w:w="2076" w:type="dxa"/>
          </w:tcPr>
          <w:p w14:paraId="447E541D" w14:textId="77777777" w:rsidR="00906128" w:rsidRDefault="00000000">
            <w:pPr>
              <w:ind w:firstLine="320"/>
            </w:pPr>
            <w:r>
              <w:rPr>
                <w:sz w:val="16"/>
              </w:rPr>
              <w:t>Nino3.4</w:t>
            </w:r>
          </w:p>
        </w:tc>
        <w:tc>
          <w:tcPr>
            <w:tcW w:w="2076" w:type="dxa"/>
          </w:tcPr>
          <w:p w14:paraId="3D6DAE0F" w14:textId="77777777" w:rsidR="00906128" w:rsidRDefault="00000000">
            <w:pPr>
              <w:ind w:firstLine="320"/>
            </w:pPr>
            <w:r>
              <w:rPr>
                <w:sz w:val="16"/>
              </w:rPr>
              <w:t>热带信号在极地大气</w:t>
            </w:r>
            <w:r>
              <w:rPr>
                <w:sz w:val="16"/>
              </w:rPr>
              <w:t>+</w:t>
            </w:r>
            <w:r>
              <w:rPr>
                <w:sz w:val="16"/>
              </w:rPr>
              <w:t>局地海洋信息环境中是否仍有</w:t>
            </w:r>
            <w:r>
              <w:rPr>
                <w:sz w:val="16"/>
              </w:rPr>
              <w:t>独立价值？</w:t>
            </w:r>
          </w:p>
        </w:tc>
      </w:tr>
      <w:tr w:rsidR="00906128" w14:paraId="3198867A" w14:textId="77777777" w:rsidTr="00906128">
        <w:tc>
          <w:tcPr>
            <w:tcW w:w="2076" w:type="dxa"/>
          </w:tcPr>
          <w:p w14:paraId="31B5B463" w14:textId="77777777" w:rsidR="00906128" w:rsidRDefault="00000000">
            <w:pPr>
              <w:ind w:firstLine="320"/>
            </w:pPr>
            <w:r>
              <w:rPr>
                <w:sz w:val="16"/>
              </w:rPr>
              <w:t>E22</w:t>
            </w:r>
          </w:p>
        </w:tc>
        <w:tc>
          <w:tcPr>
            <w:tcW w:w="2076" w:type="dxa"/>
          </w:tcPr>
          <w:p w14:paraId="22D604F8" w14:textId="77777777" w:rsidR="00906128" w:rsidRDefault="00000000">
            <w:pPr>
              <w:ind w:firstLine="320"/>
            </w:pPr>
            <w:r>
              <w:rPr>
                <w:sz w:val="16"/>
              </w:rPr>
              <w:t>全</w:t>
            </w:r>
            <w:r>
              <w:rPr>
                <w:sz w:val="16"/>
              </w:rPr>
              <w:t xml:space="preserve"> − SST</w:t>
            </w:r>
          </w:p>
        </w:tc>
        <w:tc>
          <w:tcPr>
            <w:tcW w:w="2076" w:type="dxa"/>
          </w:tcPr>
          <w:p w14:paraId="0789711E" w14:textId="77777777" w:rsidR="00906128" w:rsidRDefault="00000000">
            <w:pPr>
              <w:ind w:firstLine="320"/>
            </w:pPr>
            <w:r>
              <w:rPr>
                <w:sz w:val="16"/>
              </w:rPr>
              <w:t>SST</w:t>
            </w:r>
          </w:p>
        </w:tc>
        <w:tc>
          <w:tcPr>
            <w:tcW w:w="2076" w:type="dxa"/>
          </w:tcPr>
          <w:p w14:paraId="3EC54944" w14:textId="77777777" w:rsidR="00906128" w:rsidRDefault="00000000">
            <w:pPr>
              <w:ind w:firstLine="320"/>
            </w:pPr>
            <w:r>
              <w:rPr>
                <w:sz w:val="16"/>
              </w:rPr>
              <w:t>移除局地海洋热力强迫是否导致预测性能显著下降？</w:t>
            </w:r>
          </w:p>
        </w:tc>
      </w:tr>
      <w:tr w:rsidR="00906128" w14:paraId="74274D02" w14:textId="77777777" w:rsidTr="00906128">
        <w:tc>
          <w:tcPr>
            <w:tcW w:w="2076" w:type="dxa"/>
          </w:tcPr>
          <w:p w14:paraId="436BC8D1" w14:textId="77777777" w:rsidR="00906128" w:rsidRDefault="00000000">
            <w:pPr>
              <w:ind w:firstLine="320"/>
            </w:pPr>
            <w:r>
              <w:rPr>
                <w:sz w:val="16"/>
              </w:rPr>
              <w:t>E25</w:t>
            </w:r>
          </w:p>
        </w:tc>
        <w:tc>
          <w:tcPr>
            <w:tcW w:w="2076" w:type="dxa"/>
          </w:tcPr>
          <w:p w14:paraId="1903D33E" w14:textId="77777777" w:rsidR="00906128" w:rsidRDefault="00000000">
            <w:pPr>
              <w:ind w:firstLine="320"/>
            </w:pPr>
            <w:r>
              <w:rPr>
                <w:sz w:val="16"/>
              </w:rPr>
              <w:t>全</w:t>
            </w:r>
            <w:r>
              <w:rPr>
                <w:sz w:val="16"/>
              </w:rPr>
              <w:t xml:space="preserve"> − PNA</w:t>
            </w:r>
          </w:p>
        </w:tc>
        <w:tc>
          <w:tcPr>
            <w:tcW w:w="2076" w:type="dxa"/>
          </w:tcPr>
          <w:p w14:paraId="42CBB8C8" w14:textId="77777777" w:rsidR="00906128" w:rsidRDefault="00000000">
            <w:pPr>
              <w:ind w:firstLine="320"/>
            </w:pPr>
            <w:r>
              <w:rPr>
                <w:sz w:val="16"/>
              </w:rPr>
              <w:t>PNA</w:t>
            </w:r>
          </w:p>
        </w:tc>
        <w:tc>
          <w:tcPr>
            <w:tcW w:w="2076" w:type="dxa"/>
          </w:tcPr>
          <w:p w14:paraId="1C7CA088" w14:textId="77777777" w:rsidR="00906128" w:rsidRDefault="00000000">
            <w:pPr>
              <w:ind w:firstLine="320"/>
            </w:pPr>
            <w:r>
              <w:rPr>
                <w:sz w:val="16"/>
              </w:rPr>
              <w:t>PNA</w:t>
            </w:r>
            <w:r>
              <w:rPr>
                <w:sz w:val="16"/>
              </w:rPr>
              <w:t>是否提供不可替代的太平洋扇区大气信息？</w:t>
            </w:r>
          </w:p>
        </w:tc>
      </w:tr>
    </w:tbl>
    <w:p w14:paraId="22C22A22" w14:textId="77777777" w:rsidR="00906128" w:rsidRDefault="00000000">
      <w:pPr>
        <w:ind w:firstLine="360"/>
      </w:pPr>
      <w:r>
        <w:t>消融验证与单变量增量实验构成互补的交叉验证逻辑链条。以</w:t>
      </w:r>
      <w:r>
        <w:t>PNA</w:t>
      </w:r>
      <w:r>
        <w:t>为例：若</w:t>
      </w:r>
      <w:r>
        <w:t>E10</w:t>
      </w:r>
      <w:r>
        <w:t>（</w:t>
      </w:r>
      <w:r>
        <w:t>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0DD71D1E" w14:textId="77777777" w:rsidR="00906128" w:rsidRDefault="00000000">
      <w:pPr>
        <w:pStyle w:val="2"/>
      </w:pPr>
      <w:r>
        <w:t xml:space="preserve">2.3 </w:t>
      </w:r>
      <w:r>
        <w:t>空间异质性实验</w:t>
      </w:r>
    </w:p>
    <w:p w14:paraId="1084B54F" w14:textId="77777777" w:rsidR="00906128" w:rsidRDefault="00000000">
      <w:pPr>
        <w:pStyle w:val="3"/>
      </w:pPr>
      <w:r>
        <w:rPr>
          <w:b/>
        </w:rPr>
        <w:t xml:space="preserve">2.3.1 </w:t>
      </w:r>
      <w:r>
        <w:rPr>
          <w:b/>
        </w:rPr>
        <w:t>设计动机</w:t>
      </w:r>
    </w:p>
    <w:p w14:paraId="4E2C4E06" w14:textId="77777777" w:rsidR="00906128"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t>气候指数对其物理源区对应海域的预测增益应大于对跨源区海域的增益。</w:t>
      </w:r>
    </w:p>
    <w:p w14:paraId="14BA0A1C" w14:textId="77777777" w:rsidR="00906128" w:rsidRDefault="00000000">
      <w:pPr>
        <w:pStyle w:val="3"/>
      </w:pPr>
      <w:r>
        <w:rPr>
          <w:b/>
        </w:rPr>
        <w:lastRenderedPageBreak/>
        <w:t xml:space="preserve">2.3.2 </w:t>
      </w:r>
      <w:r>
        <w:rPr>
          <w:b/>
        </w:rPr>
        <w:t>实验设计</w:t>
      </w:r>
    </w:p>
    <w:p w14:paraId="4022840D" w14:textId="77777777" w:rsidR="00906128" w:rsidRDefault="00000000">
      <w:pPr>
        <w:ind w:firstLine="360"/>
      </w:pPr>
      <w:r>
        <w:t>选取七个关键北极海域作为独立预测目标，为每个海域设计三个实验</w:t>
      </w:r>
      <w:r>
        <w:t>——</w:t>
      </w:r>
      <w:r>
        <w:t>纯冰基线（无气候指数）、匹配指数实验（气候指数与海域属于同一物理扇区）和不匹配指数实验（气候指数来自不同扇区）。实验矩阵见表</w:t>
      </w:r>
      <w:r>
        <w:t>3.4</w:t>
      </w:r>
      <w:r>
        <w:t>。</w:t>
      </w:r>
    </w:p>
    <w:p w14:paraId="0730C330" w14:textId="77777777" w:rsidR="00906128"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68"/>
        <w:gridCol w:w="742"/>
        <w:gridCol w:w="594"/>
        <w:gridCol w:w="594"/>
        <w:gridCol w:w="742"/>
      </w:tblGrid>
      <w:tr w:rsidR="00906128" w14:paraId="1AB6DB75" w14:textId="77777777" w:rsidTr="00906128">
        <w:trPr>
          <w:cnfStyle w:val="100000000000" w:firstRow="1" w:lastRow="0" w:firstColumn="0" w:lastColumn="0" w:oddVBand="0" w:evenVBand="0" w:oddHBand="0" w:evenHBand="0" w:firstRowFirstColumn="0" w:firstRowLastColumn="0" w:lastRowFirstColumn="0" w:lastRowLastColumn="0"/>
        </w:trPr>
        <w:tc>
          <w:tcPr>
            <w:tcW w:w="1661" w:type="dxa"/>
          </w:tcPr>
          <w:p w14:paraId="74BCC174" w14:textId="77777777" w:rsidR="00906128" w:rsidRDefault="00000000">
            <w:pPr>
              <w:ind w:firstLine="320"/>
            </w:pPr>
            <w:r>
              <w:rPr>
                <w:sz w:val="16"/>
              </w:rPr>
              <w:t>实验</w:t>
            </w:r>
            <w:r>
              <w:rPr>
                <w:sz w:val="16"/>
              </w:rPr>
              <w:t>ID</w:t>
            </w:r>
          </w:p>
        </w:tc>
        <w:tc>
          <w:tcPr>
            <w:tcW w:w="1661" w:type="dxa"/>
          </w:tcPr>
          <w:p w14:paraId="0856881D" w14:textId="77777777" w:rsidR="00906128" w:rsidRDefault="00000000">
            <w:pPr>
              <w:ind w:firstLine="320"/>
            </w:pPr>
            <w:r>
              <w:rPr>
                <w:sz w:val="16"/>
              </w:rPr>
              <w:t>预测目标</w:t>
            </w:r>
          </w:p>
        </w:tc>
        <w:tc>
          <w:tcPr>
            <w:tcW w:w="1661" w:type="dxa"/>
          </w:tcPr>
          <w:p w14:paraId="7AB07582" w14:textId="77777777" w:rsidR="00906128" w:rsidRDefault="00000000">
            <w:pPr>
              <w:ind w:firstLine="320"/>
            </w:pPr>
            <w:r>
              <w:rPr>
                <w:sz w:val="16"/>
              </w:rPr>
              <w:t>辅助编码器输入</w:t>
            </w:r>
          </w:p>
        </w:tc>
        <w:tc>
          <w:tcPr>
            <w:tcW w:w="1661" w:type="dxa"/>
          </w:tcPr>
          <w:p w14:paraId="5E98E62C" w14:textId="77777777" w:rsidR="00906128" w:rsidRDefault="00000000">
            <w:pPr>
              <w:ind w:firstLine="320"/>
            </w:pPr>
            <w:r>
              <w:rPr>
                <w:sz w:val="16"/>
              </w:rPr>
              <w:t>匹配类型</w:t>
            </w:r>
          </w:p>
        </w:tc>
        <w:tc>
          <w:tcPr>
            <w:tcW w:w="1661" w:type="dxa"/>
          </w:tcPr>
          <w:p w14:paraId="2AC32032" w14:textId="77777777" w:rsidR="00906128" w:rsidRDefault="00000000">
            <w:pPr>
              <w:ind w:firstLine="320"/>
            </w:pPr>
            <w:r>
              <w:rPr>
                <w:sz w:val="16"/>
              </w:rPr>
              <w:t>核心假说</w:t>
            </w:r>
          </w:p>
        </w:tc>
      </w:tr>
      <w:tr w:rsidR="00906128" w14:paraId="67D5157E" w14:textId="77777777" w:rsidTr="00906128">
        <w:tc>
          <w:tcPr>
            <w:tcW w:w="1661" w:type="dxa"/>
          </w:tcPr>
          <w:p w14:paraId="740DE14E" w14:textId="77777777" w:rsidR="00906128" w:rsidRDefault="00000000">
            <w:pPr>
              <w:ind w:firstLine="320"/>
            </w:pPr>
            <w:r>
              <w:rPr>
                <w:sz w:val="16"/>
              </w:rPr>
              <w:t>E26/E26a/E26b</w:t>
            </w:r>
          </w:p>
        </w:tc>
        <w:tc>
          <w:tcPr>
            <w:tcW w:w="1661" w:type="dxa"/>
          </w:tcPr>
          <w:p w14:paraId="53896A51" w14:textId="77777777" w:rsidR="00906128" w:rsidRDefault="00000000">
            <w:pPr>
              <w:ind w:firstLine="320"/>
            </w:pPr>
            <w:r>
              <w:rPr>
                <w:sz w:val="16"/>
              </w:rPr>
              <w:t>白令海</w:t>
            </w:r>
            <w:r>
              <w:rPr>
                <w:sz w:val="16"/>
              </w:rPr>
              <w:t xml:space="preserve"> Bering</w:t>
            </w:r>
          </w:p>
        </w:tc>
        <w:tc>
          <w:tcPr>
            <w:tcW w:w="1661" w:type="dxa"/>
          </w:tcPr>
          <w:p w14:paraId="59C07E5D" w14:textId="77777777" w:rsidR="00906128" w:rsidRDefault="00000000">
            <w:pPr>
              <w:ind w:firstLine="320"/>
            </w:pPr>
            <w:r>
              <w:rPr>
                <w:sz w:val="16"/>
              </w:rPr>
              <w:t>无</w:t>
            </w:r>
            <w:r>
              <w:rPr>
                <w:sz w:val="16"/>
              </w:rPr>
              <w:t xml:space="preserve"> / PNA / NAO</w:t>
            </w:r>
          </w:p>
        </w:tc>
        <w:tc>
          <w:tcPr>
            <w:tcW w:w="1661" w:type="dxa"/>
          </w:tcPr>
          <w:p w14:paraId="48BCA6ED"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085CB695" w14:textId="77777777" w:rsidR="00906128" w:rsidRDefault="00000000">
            <w:pPr>
              <w:ind w:firstLine="320"/>
            </w:pPr>
            <w:r>
              <w:rPr>
                <w:sz w:val="16"/>
              </w:rPr>
              <w:t>PNA</w:t>
            </w:r>
            <w:r>
              <w:rPr>
                <w:sz w:val="16"/>
              </w:rPr>
              <w:t>（太平洋扇区）应对白令海增益最大</w:t>
            </w:r>
          </w:p>
        </w:tc>
      </w:tr>
      <w:tr w:rsidR="00906128" w14:paraId="33E3E395" w14:textId="77777777" w:rsidTr="00906128">
        <w:tc>
          <w:tcPr>
            <w:tcW w:w="1661" w:type="dxa"/>
          </w:tcPr>
          <w:p w14:paraId="74A678C8" w14:textId="77777777" w:rsidR="00906128" w:rsidRDefault="00000000">
            <w:pPr>
              <w:ind w:firstLine="320"/>
            </w:pPr>
            <w:r>
              <w:rPr>
                <w:sz w:val="16"/>
              </w:rPr>
              <w:t>E29/E29a/E29b</w:t>
            </w:r>
          </w:p>
        </w:tc>
        <w:tc>
          <w:tcPr>
            <w:tcW w:w="1661" w:type="dxa"/>
          </w:tcPr>
          <w:p w14:paraId="31749415" w14:textId="77777777" w:rsidR="00906128" w:rsidRDefault="00000000">
            <w:pPr>
              <w:ind w:firstLine="320"/>
            </w:pPr>
            <w:r>
              <w:rPr>
                <w:sz w:val="16"/>
              </w:rPr>
              <w:t>楚科奇海</w:t>
            </w:r>
            <w:r>
              <w:rPr>
                <w:sz w:val="16"/>
              </w:rPr>
              <w:t xml:space="preserve"> Chukchi</w:t>
            </w:r>
          </w:p>
        </w:tc>
        <w:tc>
          <w:tcPr>
            <w:tcW w:w="1661" w:type="dxa"/>
          </w:tcPr>
          <w:p w14:paraId="6061B42E" w14:textId="77777777" w:rsidR="00906128" w:rsidRDefault="00000000">
            <w:pPr>
              <w:ind w:firstLine="320"/>
            </w:pPr>
            <w:r>
              <w:rPr>
                <w:sz w:val="16"/>
              </w:rPr>
              <w:t>无</w:t>
            </w:r>
            <w:r>
              <w:rPr>
                <w:sz w:val="16"/>
              </w:rPr>
              <w:t xml:space="preserve"> / PNA / NAO</w:t>
            </w:r>
          </w:p>
        </w:tc>
        <w:tc>
          <w:tcPr>
            <w:tcW w:w="1661" w:type="dxa"/>
          </w:tcPr>
          <w:p w14:paraId="1F4A3EA6"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7E523C65" w14:textId="77777777" w:rsidR="00906128" w:rsidRDefault="00000000">
            <w:pPr>
              <w:ind w:firstLine="320"/>
            </w:pPr>
            <w:r>
              <w:rPr>
                <w:sz w:val="16"/>
              </w:rPr>
              <w:t>PNA</w:t>
            </w:r>
            <w:r>
              <w:rPr>
                <w:sz w:val="16"/>
              </w:rPr>
              <w:t>应对楚科奇海增益最大</w:t>
            </w:r>
          </w:p>
        </w:tc>
      </w:tr>
      <w:tr w:rsidR="00906128" w14:paraId="6EEB1549" w14:textId="77777777" w:rsidTr="00906128">
        <w:tc>
          <w:tcPr>
            <w:tcW w:w="1661" w:type="dxa"/>
          </w:tcPr>
          <w:p w14:paraId="489E8C64" w14:textId="77777777" w:rsidR="00906128" w:rsidRDefault="00000000">
            <w:pPr>
              <w:ind w:firstLine="320"/>
            </w:pPr>
            <w:r>
              <w:rPr>
                <w:sz w:val="16"/>
              </w:rPr>
              <w:t>E27/E27a/E27b</w:t>
            </w:r>
          </w:p>
        </w:tc>
        <w:tc>
          <w:tcPr>
            <w:tcW w:w="1661" w:type="dxa"/>
          </w:tcPr>
          <w:p w14:paraId="057CBA30" w14:textId="77777777" w:rsidR="00906128" w:rsidRDefault="00000000">
            <w:pPr>
              <w:ind w:firstLine="320"/>
            </w:pPr>
            <w:r>
              <w:rPr>
                <w:sz w:val="16"/>
              </w:rPr>
              <w:t>巴伦支海</w:t>
            </w:r>
            <w:r>
              <w:rPr>
                <w:sz w:val="16"/>
              </w:rPr>
              <w:t xml:space="preserve"> Barents</w:t>
            </w:r>
          </w:p>
        </w:tc>
        <w:tc>
          <w:tcPr>
            <w:tcW w:w="1661" w:type="dxa"/>
          </w:tcPr>
          <w:p w14:paraId="1CFF7F75" w14:textId="77777777" w:rsidR="00906128" w:rsidRDefault="00000000">
            <w:pPr>
              <w:ind w:firstLine="320"/>
            </w:pPr>
            <w:r>
              <w:rPr>
                <w:sz w:val="16"/>
              </w:rPr>
              <w:t>无</w:t>
            </w:r>
            <w:r>
              <w:rPr>
                <w:sz w:val="16"/>
              </w:rPr>
              <w:t xml:space="preserve"> / NAO / PNA</w:t>
            </w:r>
          </w:p>
        </w:tc>
        <w:tc>
          <w:tcPr>
            <w:tcW w:w="1661" w:type="dxa"/>
          </w:tcPr>
          <w:p w14:paraId="10C971F1"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B24D423" w14:textId="77777777" w:rsidR="00906128" w:rsidRDefault="00000000">
            <w:pPr>
              <w:ind w:firstLine="320"/>
            </w:pPr>
            <w:r>
              <w:rPr>
                <w:sz w:val="16"/>
              </w:rPr>
              <w:t>NAO</w:t>
            </w:r>
            <w:r>
              <w:rPr>
                <w:sz w:val="16"/>
              </w:rPr>
              <w:t>（大西洋扇区）应对巴伦支海增益最大</w:t>
            </w:r>
          </w:p>
        </w:tc>
      </w:tr>
      <w:tr w:rsidR="00906128" w14:paraId="69863A7F" w14:textId="77777777" w:rsidTr="00906128">
        <w:tc>
          <w:tcPr>
            <w:tcW w:w="1661" w:type="dxa"/>
          </w:tcPr>
          <w:p w14:paraId="4B9C71CD" w14:textId="77777777" w:rsidR="00906128" w:rsidRDefault="00000000">
            <w:pPr>
              <w:ind w:firstLine="320"/>
            </w:pPr>
            <w:r>
              <w:rPr>
                <w:sz w:val="16"/>
              </w:rPr>
              <w:t>E30/E30a/E30b</w:t>
            </w:r>
          </w:p>
        </w:tc>
        <w:tc>
          <w:tcPr>
            <w:tcW w:w="1661" w:type="dxa"/>
          </w:tcPr>
          <w:p w14:paraId="4BC6AF0C" w14:textId="77777777" w:rsidR="00906128" w:rsidRDefault="00000000">
            <w:pPr>
              <w:ind w:firstLine="320"/>
            </w:pPr>
            <w:r>
              <w:rPr>
                <w:sz w:val="16"/>
              </w:rPr>
              <w:t>喀拉海</w:t>
            </w:r>
            <w:r>
              <w:rPr>
                <w:sz w:val="16"/>
              </w:rPr>
              <w:t xml:space="preserve"> Kara</w:t>
            </w:r>
          </w:p>
        </w:tc>
        <w:tc>
          <w:tcPr>
            <w:tcW w:w="1661" w:type="dxa"/>
          </w:tcPr>
          <w:p w14:paraId="20363694" w14:textId="77777777" w:rsidR="00906128" w:rsidRDefault="00000000">
            <w:pPr>
              <w:ind w:firstLine="320"/>
            </w:pPr>
            <w:r>
              <w:rPr>
                <w:sz w:val="16"/>
              </w:rPr>
              <w:t>无</w:t>
            </w:r>
            <w:r>
              <w:rPr>
                <w:sz w:val="16"/>
              </w:rPr>
              <w:t xml:space="preserve"> / NAO / PNA</w:t>
            </w:r>
          </w:p>
        </w:tc>
        <w:tc>
          <w:tcPr>
            <w:tcW w:w="1661" w:type="dxa"/>
          </w:tcPr>
          <w:p w14:paraId="5AD88FB9"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410EA2BE" w14:textId="77777777" w:rsidR="00906128" w:rsidRDefault="00000000">
            <w:pPr>
              <w:ind w:firstLine="320"/>
            </w:pPr>
            <w:r>
              <w:rPr>
                <w:sz w:val="16"/>
              </w:rPr>
              <w:t>NAO</w:t>
            </w:r>
            <w:r>
              <w:rPr>
                <w:sz w:val="16"/>
              </w:rPr>
              <w:t>应对喀拉海增益最大</w:t>
            </w:r>
          </w:p>
        </w:tc>
      </w:tr>
      <w:tr w:rsidR="00906128" w14:paraId="467F69B8" w14:textId="77777777" w:rsidTr="00906128">
        <w:tc>
          <w:tcPr>
            <w:tcW w:w="1661" w:type="dxa"/>
          </w:tcPr>
          <w:p w14:paraId="5D7F146B" w14:textId="77777777" w:rsidR="00906128" w:rsidRDefault="00000000">
            <w:pPr>
              <w:ind w:firstLine="320"/>
            </w:pPr>
            <w:r>
              <w:rPr>
                <w:sz w:val="16"/>
              </w:rPr>
              <w:t>E31/E31a/E31b</w:t>
            </w:r>
          </w:p>
        </w:tc>
        <w:tc>
          <w:tcPr>
            <w:tcW w:w="1661" w:type="dxa"/>
          </w:tcPr>
          <w:p w14:paraId="6F3F377E" w14:textId="77777777" w:rsidR="00906128" w:rsidRDefault="00000000">
            <w:pPr>
              <w:ind w:firstLine="320"/>
            </w:pPr>
            <w:r>
              <w:rPr>
                <w:sz w:val="16"/>
              </w:rPr>
              <w:t>拉普捷夫海</w:t>
            </w:r>
            <w:r>
              <w:rPr>
                <w:sz w:val="16"/>
              </w:rPr>
              <w:t xml:space="preserve"> Laptev</w:t>
            </w:r>
          </w:p>
        </w:tc>
        <w:tc>
          <w:tcPr>
            <w:tcW w:w="1661" w:type="dxa"/>
          </w:tcPr>
          <w:p w14:paraId="6740C8D1" w14:textId="77777777" w:rsidR="00906128" w:rsidRDefault="00000000">
            <w:pPr>
              <w:ind w:firstLine="320"/>
            </w:pPr>
            <w:r>
              <w:rPr>
                <w:sz w:val="16"/>
              </w:rPr>
              <w:t>无</w:t>
            </w:r>
            <w:r>
              <w:rPr>
                <w:sz w:val="16"/>
              </w:rPr>
              <w:t xml:space="preserve"> / NAO / PNA</w:t>
            </w:r>
          </w:p>
        </w:tc>
        <w:tc>
          <w:tcPr>
            <w:tcW w:w="1661" w:type="dxa"/>
          </w:tcPr>
          <w:p w14:paraId="3B64F76E"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B751A51" w14:textId="77777777" w:rsidR="00906128" w:rsidRDefault="00000000">
            <w:pPr>
              <w:ind w:firstLine="320"/>
            </w:pPr>
            <w:r>
              <w:rPr>
                <w:sz w:val="16"/>
              </w:rPr>
              <w:t>NAO</w:t>
            </w:r>
            <w:r>
              <w:rPr>
                <w:sz w:val="16"/>
              </w:rPr>
              <w:t>应对拉普捷夫海增益最大</w:t>
            </w:r>
          </w:p>
        </w:tc>
      </w:tr>
      <w:tr w:rsidR="00906128" w14:paraId="03009A76" w14:textId="77777777" w:rsidTr="00906128">
        <w:tc>
          <w:tcPr>
            <w:tcW w:w="1661" w:type="dxa"/>
          </w:tcPr>
          <w:p w14:paraId="21079EF3" w14:textId="77777777" w:rsidR="00906128" w:rsidRDefault="00000000">
            <w:pPr>
              <w:ind w:firstLine="320"/>
            </w:pPr>
            <w:r>
              <w:rPr>
                <w:sz w:val="16"/>
              </w:rPr>
              <w:t>E32/E32a/E32b</w:t>
            </w:r>
          </w:p>
        </w:tc>
        <w:tc>
          <w:tcPr>
            <w:tcW w:w="1661" w:type="dxa"/>
          </w:tcPr>
          <w:p w14:paraId="3C69815B" w14:textId="77777777" w:rsidR="00906128" w:rsidRDefault="00000000">
            <w:pPr>
              <w:ind w:firstLine="320"/>
            </w:pPr>
            <w:r>
              <w:rPr>
                <w:sz w:val="16"/>
              </w:rPr>
              <w:t>格陵兰海</w:t>
            </w:r>
            <w:r>
              <w:rPr>
                <w:sz w:val="16"/>
              </w:rPr>
              <w:t xml:space="preserve"> </w:t>
            </w:r>
            <w:r>
              <w:rPr>
                <w:sz w:val="16"/>
              </w:rPr>
              <w:t>Greenland</w:t>
            </w:r>
          </w:p>
        </w:tc>
        <w:tc>
          <w:tcPr>
            <w:tcW w:w="1661" w:type="dxa"/>
          </w:tcPr>
          <w:p w14:paraId="369458ED" w14:textId="77777777" w:rsidR="00906128" w:rsidRDefault="00000000">
            <w:pPr>
              <w:ind w:firstLine="320"/>
            </w:pPr>
            <w:r>
              <w:rPr>
                <w:sz w:val="16"/>
              </w:rPr>
              <w:t>无</w:t>
            </w:r>
            <w:r>
              <w:rPr>
                <w:sz w:val="16"/>
              </w:rPr>
              <w:t xml:space="preserve"> / NAO / PNA</w:t>
            </w:r>
          </w:p>
        </w:tc>
        <w:tc>
          <w:tcPr>
            <w:tcW w:w="1661" w:type="dxa"/>
          </w:tcPr>
          <w:p w14:paraId="74243FE8" w14:textId="77777777" w:rsidR="00906128"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DB48FE2" w14:textId="77777777" w:rsidR="00906128" w:rsidRDefault="00000000">
            <w:pPr>
              <w:ind w:firstLine="320"/>
            </w:pPr>
            <w:r>
              <w:rPr>
                <w:sz w:val="16"/>
              </w:rPr>
              <w:t>NAO</w:t>
            </w:r>
            <w:r>
              <w:rPr>
                <w:sz w:val="16"/>
              </w:rPr>
              <w:t>应对格陵兰海增益最大</w:t>
            </w:r>
          </w:p>
        </w:tc>
      </w:tr>
      <w:tr w:rsidR="00906128" w14:paraId="0BAB960E" w14:textId="77777777" w:rsidTr="00906128">
        <w:tc>
          <w:tcPr>
            <w:tcW w:w="1661" w:type="dxa"/>
          </w:tcPr>
          <w:p w14:paraId="49324DAD" w14:textId="77777777" w:rsidR="00906128" w:rsidRDefault="00000000">
            <w:pPr>
              <w:ind w:firstLine="320"/>
            </w:pPr>
            <w:r>
              <w:rPr>
                <w:sz w:val="16"/>
              </w:rPr>
              <w:t>E28/E28a/E28b</w:t>
            </w:r>
          </w:p>
        </w:tc>
        <w:tc>
          <w:tcPr>
            <w:tcW w:w="1661" w:type="dxa"/>
          </w:tcPr>
          <w:p w14:paraId="29DAB128" w14:textId="77777777" w:rsidR="00906128" w:rsidRDefault="00000000">
            <w:pPr>
              <w:ind w:firstLine="320"/>
            </w:pPr>
            <w:r>
              <w:rPr>
                <w:sz w:val="16"/>
              </w:rPr>
              <w:t>中北冰洋</w:t>
            </w:r>
            <w:r>
              <w:rPr>
                <w:sz w:val="16"/>
              </w:rPr>
              <w:t xml:space="preserve"> Central Arctic</w:t>
            </w:r>
          </w:p>
        </w:tc>
        <w:tc>
          <w:tcPr>
            <w:tcW w:w="1661" w:type="dxa"/>
          </w:tcPr>
          <w:p w14:paraId="45CB04B4" w14:textId="77777777" w:rsidR="00906128" w:rsidRDefault="00000000">
            <w:pPr>
              <w:ind w:firstLine="320"/>
            </w:pPr>
            <w:r>
              <w:rPr>
                <w:sz w:val="16"/>
              </w:rPr>
              <w:t>无</w:t>
            </w:r>
            <w:r>
              <w:rPr>
                <w:sz w:val="16"/>
              </w:rPr>
              <w:t xml:space="preserve"> / AO / SST</w:t>
            </w:r>
          </w:p>
        </w:tc>
        <w:tc>
          <w:tcPr>
            <w:tcW w:w="1661" w:type="dxa"/>
          </w:tcPr>
          <w:p w14:paraId="18803793" w14:textId="77777777" w:rsidR="00906128"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09E0AF23" w14:textId="77777777" w:rsidR="00906128" w:rsidRDefault="00000000">
            <w:pPr>
              <w:ind w:firstLine="320"/>
            </w:pPr>
            <w:r>
              <w:rPr>
                <w:sz w:val="16"/>
              </w:rPr>
              <w:t>核心区增益预期最低</w:t>
            </w:r>
          </w:p>
        </w:tc>
      </w:tr>
    </w:tbl>
    <w:p w14:paraId="50A83D60" w14:textId="77777777" w:rsidR="00906128" w:rsidRDefault="00000000">
      <w:pPr>
        <w:ind w:firstLine="360"/>
      </w:pPr>
      <w:r>
        <w:t>若匹配假说成立，预期太平洋扇区（白令海和楚科奇海）的</w:t>
      </w:r>
      <w:r>
        <w:t>PNA</w:t>
      </w:r>
      <w:r>
        <w:t>增益大于</w:t>
      </w:r>
      <w:r>
        <w:t>NAO</w:t>
      </w:r>
      <w:r>
        <w:t>增益，大西洋扇区（巴伦支海、喀拉海、拉普捷夫海、格陵兰海）的</w:t>
      </w:r>
      <w:r>
        <w:t>NAO</w:t>
      </w:r>
      <w:r>
        <w:t>增益大于</w:t>
      </w:r>
      <w:r>
        <w:t>PNA</w:t>
      </w:r>
      <w:r>
        <w:t>增益，且中北冰洋的</w:t>
      </w:r>
      <w:r>
        <w:t>AO</w:t>
      </w:r>
      <w:r>
        <w:t>或</w:t>
      </w:r>
      <w:r>
        <w:t>SST</w:t>
      </w:r>
      <w:r>
        <w:t>增益近零（因其不受特定扇区环流直接控制）。若匹配</w:t>
      </w:r>
      <w:r>
        <w:t>-</w:t>
      </w:r>
      <w:r>
        <w:t>不匹配差异在所有海域均不显著，则</w:t>
      </w:r>
      <w:r>
        <w:t>"</w:t>
      </w:r>
      <w:r>
        <w:t>空间平均信号抵消</w:t>
      </w:r>
      <w:r>
        <w:t>"</w:t>
      </w:r>
      <w:r>
        <w:t>假说被排除，标量指数的信息瓶颈</w:t>
      </w:r>
      <w:r>
        <w:t>——</w:t>
      </w:r>
      <w:r>
        <w:t>而非空间平均</w:t>
      </w:r>
      <w:r>
        <w:t>——</w:t>
      </w:r>
      <w:r>
        <w:t>构成气候指数增量技能有限的更根本原因。</w:t>
      </w:r>
    </w:p>
    <w:p w14:paraId="0A0A9B2F" w14:textId="577B7BDA" w:rsidR="00906128" w:rsidRDefault="00000000">
      <w:pPr>
        <w:ind w:firstLine="360"/>
      </w:pPr>
      <w:r>
        <w:t>上述空间异质性实验全部使用</w:t>
      </w:r>
      <w:r w:rsidR="00CE459B">
        <w:rPr>
          <w:rFonts w:hint="eastAsia"/>
        </w:rPr>
        <w:t>统一</w:t>
      </w:r>
      <w:r>
        <w:t>的最优超参数。然而，该参数组合是针对辅助变量信息含量较低但噪声水平较高的组合优化得出的，可能对单变量辅助配置构成过度正则化，从而系统性低估气候指数在区域预测中的潜在价值。为此，本研究在第四阶段实验完成后，对七个海域各自的最优辅助变量配置（选取统一超参数下表现最优的组合）进行独立贝叶斯优化，调优参数空间涵盖辅助编码器学习率、权重衰减、辅助序列长度、辅助</w:t>
      </w:r>
      <w:proofErr w:type="gramStart"/>
      <w:r>
        <w:t>隐藏层维度</w:t>
      </w:r>
      <w:proofErr w:type="gramEnd"/>
      <w:r>
        <w:t>和</w:t>
      </w:r>
      <w:r w:rsidR="00CE459B">
        <w:rPr>
          <w:rFonts w:hint="eastAsia"/>
        </w:rPr>
        <w:t>丢弃</w:t>
      </w:r>
      <w:r>
        <w:t>率五个</w:t>
      </w:r>
      <w:proofErr w:type="gramStart"/>
      <w:r>
        <w:t>关键超</w:t>
      </w:r>
      <w:proofErr w:type="gramEnd"/>
      <w:r>
        <w:t>参数。独立调参的结果将在</w:t>
      </w:r>
      <w:r>
        <w:t>§3.3</w:t>
      </w:r>
      <w:r>
        <w:t>中与统一参数结果并列展示和讨论，以更完整地评估气候指数区域预测潜力的上限。</w:t>
      </w:r>
    </w:p>
    <w:p w14:paraId="53F00CBA" w14:textId="77777777" w:rsidR="00906128" w:rsidRDefault="00000000">
      <w:pPr>
        <w:pStyle w:val="1"/>
      </w:pPr>
      <w:r>
        <w:t xml:space="preserve">3 </w:t>
      </w:r>
      <w:r>
        <w:t>结果与分析</w:t>
      </w:r>
    </w:p>
    <w:p w14:paraId="3B250D51" w14:textId="77777777" w:rsidR="00906128" w:rsidRDefault="00000000">
      <w:pPr>
        <w:pStyle w:val="2"/>
      </w:pPr>
      <w:r>
        <w:t xml:space="preserve">3.1 </w:t>
      </w:r>
      <w:r>
        <w:t>评估指标与分析方法</w:t>
      </w:r>
    </w:p>
    <w:p w14:paraId="177CBCC9" w14:textId="77777777" w:rsidR="00906128" w:rsidRDefault="00000000">
      <w:pPr>
        <w:ind w:firstLine="360"/>
      </w:pPr>
      <w:r>
        <w:t>本研究以均方根误差（</w:t>
      </w:r>
      <w:r>
        <w:t>RMSE</w:t>
      </w:r>
      <w:r>
        <w:t>，单位：百万平方公里）作为主要评估指标，辅以平均绝对误差（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r>
        <w:t>个不同随机种子（</w:t>
      </w:r>
      <w:r>
        <w:t>42</w:t>
      </w:r>
      <w:r>
        <w:t>、</w:t>
      </w:r>
      <w:r>
        <w:t>52</w:t>
      </w:r>
      <w:r>
        <w:t>、</w:t>
      </w:r>
      <w:r>
        <w:t>62</w:t>
      </w:r>
      <w:r>
        <w:t>、</w:t>
      </w:r>
      <w:r>
        <w:t>72</w:t>
      </w:r>
      <w:r>
        <w:t>、</w:t>
      </w:r>
      <w:r>
        <w:t>82</w:t>
      </w:r>
      <w:r>
        <w:t>）的模型，取</w:t>
      </w:r>
      <w:r>
        <w:t>5</w:t>
      </w:r>
      <w:r>
        <w:t>种子预测值的算术平均构建集成预测（</w:t>
      </w:r>
      <w:r>
        <w:t>Ensemble Prediction</w:t>
      </w:r>
      <w:r>
        <w:t>），并报告集成</w:t>
      </w:r>
      <w:r>
        <w:t>RMSE</w:t>
      </w:r>
      <w:r>
        <w:t>及各种</w:t>
      </w:r>
      <w:r>
        <w:lastRenderedPageBreak/>
        <w:t>子</w:t>
      </w:r>
      <w:r>
        <w:t>RMSE</w:t>
      </w:r>
      <w:r>
        <w:t>的均值与标准差。</w:t>
      </w:r>
      <w:r>
        <w:t>RMSE</w:t>
      </w:r>
      <w:r>
        <w:t>差异的统计显著性采用</w:t>
      </w:r>
      <w:r>
        <w:t>Bootstrap</w:t>
      </w:r>
      <w:r>
        <w:t>重采样方法（</w:t>
      </w:r>
      <w:r>
        <w:t xml:space="preserve">10,000 </w:t>
      </w:r>
      <w:r>
        <w:t>次有放回重采样）估计</w:t>
      </w:r>
      <w:r>
        <w:t xml:space="preserve">95% </w:t>
      </w:r>
      <w:r>
        <w:t>置信区间。</w:t>
      </w:r>
    </w:p>
    <w:p w14:paraId="27633520" w14:textId="77777777" w:rsidR="00906128" w:rsidRDefault="00000000">
      <w:pPr>
        <w:ind w:firstLine="360"/>
      </w:pPr>
      <w:r>
        <w:t>在逐月误差分解中，每个预测值按其对应的目标日历月份（</w:t>
      </w:r>
      <w:r>
        <w:t>1</w:t>
      </w:r>
      <w:r>
        <w:t>月至</w:t>
      </w:r>
      <w:r>
        <w:t>12</w:t>
      </w:r>
      <w:r>
        <w:t>月）分组统计</w:t>
      </w:r>
      <w:r>
        <w:t>RMSE</w:t>
      </w:r>
      <w:r>
        <w:t>，而非按预测超前步长（</w:t>
      </w:r>
      <w:r>
        <w:t>lead-1</w:t>
      </w:r>
      <w:r>
        <w:t>至</w:t>
      </w:r>
      <w:r>
        <w:t>lead-12</w:t>
      </w:r>
      <w:r>
        <w:t>）分组。这一分组策略的必要性在于：</w:t>
      </w:r>
      <w:r>
        <w:t xml:space="preserve">12 </w:t>
      </w:r>
      <w:r>
        <w:t>个月滑动窗口生成的测试样本中，不同样本的同一超前步长对应不同的目标日历月份（例如，以</w:t>
      </w:r>
      <w:r>
        <w:t>1</w:t>
      </w:r>
      <w:r>
        <w:t>月为起始的样本其</w:t>
      </w:r>
      <w:r>
        <w:t>lead-1</w:t>
      </w:r>
      <w:r>
        <w:t>对应</w:t>
      </w:r>
      <w:r>
        <w:t>2</w:t>
      </w:r>
      <w:r>
        <w:t>月，而以</w:t>
      </w:r>
      <w:r>
        <w:t>7</w:t>
      </w:r>
      <w:r>
        <w:t>月为起始的样本其</w:t>
      </w:r>
      <w:r>
        <w:t>lead-1</w:t>
      </w:r>
      <w:r>
        <w:t>对应</w:t>
      </w:r>
      <w:r>
        <w:t>8</w:t>
      </w:r>
      <w:r>
        <w:t>月），按步长平均会混合不同月份的海冰季节特征，导致逐月预测技能差异被系统性抹平。按目标日历月份分组后再统计平均</w:t>
      </w:r>
      <w:r>
        <w:t>RMSE</w:t>
      </w:r>
      <w:r>
        <w:t>，能够更准确地刻画模型在不同季节条件下的预测技能差异。</w:t>
      </w:r>
    </w:p>
    <w:p w14:paraId="23F9D8C1" w14:textId="77777777" w:rsidR="00906128" w:rsidRDefault="00000000">
      <w:pPr>
        <w:ind w:firstLine="360"/>
      </w:pPr>
      <w:r>
        <w:t>图</w:t>
      </w:r>
      <w:r>
        <w:t xml:space="preserve">3.1 </w:t>
      </w:r>
      <w:r>
        <w:t>线性回归、</w:t>
      </w:r>
      <w:r>
        <w:t>SimpleRNN</w:t>
      </w:r>
      <w:r>
        <w:t>与</w:t>
      </w:r>
      <w:r>
        <w:t>LSTM</w:t>
      </w:r>
      <w:r>
        <w:t>逐月</w:t>
      </w:r>
      <w:r>
        <w:t>RMSE</w:t>
      </w:r>
      <w:r>
        <w:t>对比</w:t>
      </w:r>
    </w:p>
    <w:p w14:paraId="42FD2C92" w14:textId="77777777" w:rsidR="00906128" w:rsidRDefault="00000000">
      <w:pPr>
        <w:ind w:firstLine="360"/>
      </w:pPr>
      <w:r>
        <w:t>图</w:t>
      </w:r>
      <w:r>
        <w:t>3.1</w:t>
      </w:r>
      <w:r>
        <w:t>展示了三种模型在测试集上按日历月份分组的</w:t>
      </w:r>
      <w:r>
        <w:t>RMSE</w:t>
      </w:r>
      <w:r>
        <w:t>对比。蓝色三角为线性回归（</w:t>
      </w:r>
      <w:r>
        <w:t>LR</w:t>
      </w:r>
      <w:r>
        <w:t>，</w:t>
      </w:r>
      <w:r>
        <w:t>156</w:t>
      </w:r>
      <w:r>
        <w:t>参数），绿色方块为</w:t>
      </w:r>
      <w:r>
        <w:t>SimpleRNN</w:t>
      </w:r>
      <w:r>
        <w:t>，深蓝圆点为</w:t>
      </w:r>
      <w:r>
        <w:t>LSTM</w:t>
      </w:r>
      <w:r>
        <w:t>（</w:t>
      </w:r>
      <w:r>
        <w:t>E1</w:t>
      </w:r>
      <w:r>
        <w:t>，约</w:t>
      </w:r>
      <w:r>
        <w:t>268K</w:t>
      </w:r>
      <w:r>
        <w:t>参数）。</w:t>
      </w:r>
      <w:r>
        <w:t>LSTM</w:t>
      </w:r>
      <w:r>
        <w:t>在所有</w:t>
      </w:r>
      <w:r>
        <w:t>12</w:t>
      </w:r>
      <w:r>
        <w:t>个日历月份上均优于</w:t>
      </w:r>
      <w:r>
        <w:t>LR</w:t>
      </w:r>
      <w:r>
        <w:t>和</w:t>
      </w:r>
      <w:r>
        <w:t>SimpleRNN</w:t>
      </w:r>
      <w:r>
        <w:t>：</w:t>
      </w:r>
      <w:r>
        <w:t>LSTM</w:t>
      </w:r>
      <w:r>
        <w:t>年均</w:t>
      </w:r>
      <w:r>
        <w:t>RMSE</w:t>
      </w:r>
      <w:r>
        <w:t>为</w:t>
      </w:r>
      <w:r>
        <w:t>0.5236</w:t>
      </w:r>
      <w:r>
        <w:t>百万平方公里，低于</w:t>
      </w:r>
      <w:r>
        <w:t>SimpleRNN</w:t>
      </w:r>
      <w:r>
        <w:t>（</w:t>
      </w:r>
      <w:r>
        <w:t>0.528</w:t>
      </w:r>
      <w:r>
        <w:t>）和</w:t>
      </w:r>
      <w:r>
        <w:t>LR</w:t>
      </w:r>
      <w:r>
        <w:t>（</w:t>
      </w:r>
      <w:r>
        <w:t>0.532</w:t>
      </w:r>
      <w:r>
        <w:t>）。三种模型的</w:t>
      </w:r>
      <w:r>
        <w:t>RMSE</w:t>
      </w:r>
      <w:r>
        <w:t>呈现一致的季节依赖模式</w:t>
      </w:r>
      <w:r>
        <w:t>——</w:t>
      </w:r>
      <w:r>
        <w:t>冬季（</w:t>
      </w:r>
      <w:r>
        <w:t>12–3</w:t>
      </w:r>
      <w:r>
        <w:t>月）</w:t>
      </w:r>
      <w:r>
        <w:t>RMSE</w:t>
      </w:r>
      <w:r>
        <w:t>约</w:t>
      </w:r>
      <w:r>
        <w:t>0.32</w:t>
      </w:r>
      <w:r>
        <w:t>，消融季（</w:t>
      </w:r>
      <w:r>
        <w:t>6–9</w:t>
      </w:r>
      <w:r>
        <w:t>月）</w:t>
      </w:r>
      <w:r>
        <w:t>RMSE</w:t>
      </w:r>
      <w:r>
        <w:t>升至</w:t>
      </w:r>
      <w:r>
        <w:t>0.72</w:t>
      </w:r>
      <w:r>
        <w:t>，误差的逐月变化呈倒</w:t>
      </w:r>
      <w:r>
        <w:t>U</w:t>
      </w:r>
      <w:r>
        <w:t>型曲线。</w:t>
      </w:r>
      <w:r>
        <w:t>LSTM</w:t>
      </w:r>
      <w:r>
        <w:t>在消融季（</w:t>
      </w:r>
      <w:r>
        <w:t>4–7</w:t>
      </w:r>
      <w:r>
        <w:t>月）的误差优势最大（较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种子的标准差范围，消融季的标准差最大（</w:t>
      </w:r>
      <w:r>
        <w:t>7</w:t>
      </w:r>
      <w:r>
        <w:t>月约</w:t>
      </w:r>
      <w:r>
        <w:t>±0.05</w:t>
      </w:r>
      <w:r>
        <w:t>），反映了消融季预测对随机初始化种子的敏感度高于冬季。</w:t>
      </w:r>
    </w:p>
    <w:p w14:paraId="05A3A952" w14:textId="77777777" w:rsidR="00906128" w:rsidRDefault="00000000">
      <w:pPr>
        <w:ind w:firstLine="360"/>
      </w:pPr>
      <w:r>
        <w:t>图</w:t>
      </w:r>
      <w:r>
        <w:t>3.2 LSTM</w:t>
      </w:r>
      <w:r>
        <w:t>季节预测均值</w:t>
      </w:r>
      <w:r>
        <w:t>±1σ</w:t>
      </w:r>
      <w:r>
        <w:t>及逐月</w:t>
      </w:r>
      <w:r>
        <w:t>RMSE</w:t>
      </w:r>
    </w:p>
    <w:p w14:paraId="72A35ED1" w14:textId="77777777" w:rsidR="00906128" w:rsidRDefault="00000000">
      <w:pPr>
        <w:ind w:firstLine="360"/>
      </w:pPr>
      <w:r>
        <w:t>图</w:t>
      </w:r>
      <w:r>
        <w:t>3.2</w:t>
      </w:r>
      <w:r>
        <w:t>以双面板形式展示了单变量</w:t>
      </w:r>
      <w:r>
        <w:t>LSTM</w:t>
      </w:r>
      <w:r>
        <w:t>（</w:t>
      </w:r>
      <w:r>
        <w:t>E1</w:t>
      </w:r>
      <w:r>
        <w:t>）的季节预测性能。图</w:t>
      </w:r>
      <w:r>
        <w:t>3.2(a)</w:t>
      </w:r>
      <w:r>
        <w:t>为气候态季节循环的预测值与观测值对比：红色实线为</w:t>
      </w:r>
      <w:r>
        <w:t>1979–2025</w:t>
      </w:r>
      <w:r>
        <w:t>年观测的月气候态均值，红色浅色带为观测</w:t>
      </w:r>
      <w:r>
        <w:t>±1σ</w:t>
      </w:r>
      <w:r>
        <w:t>区间，蓝紫色虚线为</w:t>
      </w:r>
      <w:r>
        <w:t>LSTM</w:t>
      </w:r>
      <w:r>
        <w:t>预测均值（</w:t>
      </w:r>
      <w:r>
        <w:t>5</w:t>
      </w:r>
      <w:r>
        <w:t>种子集成），蓝紫色浅色带为预测</w:t>
      </w:r>
      <w:r>
        <w:t>±1σ</w:t>
      </w:r>
      <w:r>
        <w:t>区间。预测均值与观测均值高</w:t>
      </w:r>
      <w:r>
        <w:t>度重合，</w:t>
      </w:r>
      <w:r>
        <w:t>3</w:t>
      </w:r>
      <w:r>
        <w:t>月峰（</w:t>
      </w:r>
      <w:r>
        <w:t>14.8</w:t>
      </w:r>
      <w:r>
        <w:t>百万平方公里）和</w:t>
      </w:r>
      <w:r>
        <w:t>9</w:t>
      </w:r>
      <w:r>
        <w:t>月谷（</w:t>
      </w:r>
      <w:r>
        <w:t>5.0</w:t>
      </w:r>
      <w:r>
        <w:t>百万平方公里）均被精确捕捉，预测偏差小于</w:t>
      </w:r>
      <w:r>
        <w:t>0.2</w:t>
      </w:r>
      <w:r>
        <w:t>百万平方公里。图</w:t>
      </w:r>
      <w:r>
        <w:t>3.2(b)</w:t>
      </w:r>
      <w:r>
        <w:t>为逐月</w:t>
      </w:r>
      <w:r>
        <w:t>RMSE</w:t>
      </w:r>
      <w:r>
        <w:t>柱状图，颜色从绿色（低</w:t>
      </w:r>
      <w:r>
        <w:t>RMSE</w:t>
      </w:r>
      <w:r>
        <w:t>）渐变至红色（高</w:t>
      </w:r>
      <w:r>
        <w:t>RMSE</w:t>
      </w:r>
      <w:r>
        <w:t>）。消融季（</w:t>
      </w:r>
      <w:r>
        <w:t>6–9</w:t>
      </w:r>
      <w:r>
        <w:t>月）</w:t>
      </w:r>
      <w:r>
        <w:t>RMSE</w:t>
      </w:r>
      <w:r>
        <w:t>最高（</w:t>
      </w:r>
      <w:r>
        <w:t>7</w:t>
      </w:r>
      <w:r>
        <w:t>月达</w:t>
      </w:r>
      <w:r>
        <w:t>0.720</w:t>
      </w:r>
      <w:r>
        <w:t>），冬季（</w:t>
      </w:r>
      <w:r>
        <w:t>12–3</w:t>
      </w:r>
      <w:r>
        <w:t>月）</w:t>
      </w:r>
      <w:r>
        <w:t>RMSE</w:t>
      </w:r>
      <w:r>
        <w:t>最低（</w:t>
      </w:r>
      <w:r>
        <w:t>1</w:t>
      </w:r>
      <w:r>
        <w:t>月仅</w:t>
      </w:r>
      <w:r>
        <w:t>0.320</w:t>
      </w:r>
      <w:r>
        <w:t>），水平虚线标注年均</w:t>
      </w:r>
      <w:r>
        <w:t>RMSE = 0.5236</w:t>
      </w:r>
      <w:r>
        <w:t>。冬低夏高的</w:t>
      </w:r>
      <w:r>
        <w:t>RMSE</w:t>
      </w:r>
      <w:r>
        <w:t>季节格局与海冰面积方差本身的季节周期一致</w:t>
      </w:r>
      <w:r>
        <w:t>——</w:t>
      </w:r>
      <w:r>
        <w:t>消融季海冰面积年际方差远大于冬季，可预测性自然偏低。</w:t>
      </w:r>
    </w:p>
    <w:p w14:paraId="00796254" w14:textId="77777777" w:rsidR="00906128" w:rsidRDefault="00000000">
      <w:pPr>
        <w:pStyle w:val="2"/>
      </w:pPr>
      <w:r>
        <w:t xml:space="preserve">3.2 </w:t>
      </w:r>
      <w:r>
        <w:t>全北极敏感性分析</w:t>
      </w:r>
    </w:p>
    <w:p w14:paraId="4BBDE14B" w14:textId="77777777" w:rsidR="00906128" w:rsidRDefault="00000000">
      <w:pPr>
        <w:pStyle w:val="3"/>
      </w:pPr>
      <w:r>
        <w:rPr>
          <w:b/>
        </w:rPr>
        <w:t xml:space="preserve">3.2.1 </w:t>
      </w:r>
      <w:r>
        <w:rPr>
          <w:b/>
        </w:rPr>
        <w:t>单变量增量实验</w:t>
      </w:r>
    </w:p>
    <w:p w14:paraId="4E78DD9A" w14:textId="77777777" w:rsidR="00906128"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 ± 0.0115</w:t>
      </w:r>
      <w:r>
        <w:t>），对应的</w:t>
      </w:r>
      <w:r>
        <w:t>R²</w:t>
      </w:r>
      <w:r>
        <w:t>为</w:t>
      </w:r>
      <w:r>
        <w:t>0.9798</w:t>
      </w:r>
      <w:r>
        <w:t>。这一结果表明，仅依赖海冰面积自身</w:t>
      </w:r>
      <w:r>
        <w:t xml:space="preserve">12 </w:t>
      </w:r>
      <w:r>
        <w:t>个月的历史信息，</w:t>
      </w:r>
      <w:r>
        <w:t>LSTM</w:t>
      </w:r>
      <w:r>
        <w:t>已经能够以约</w:t>
      </w:r>
      <w:r>
        <w:t>5%</w:t>
      </w:r>
      <w:r>
        <w:t>的相对误差预测未来</w:t>
      </w:r>
      <w:r>
        <w:t xml:space="preserve">12 </w:t>
      </w:r>
      <w:r>
        <w:t>个月的海冰面积演变，构成了一个稳健的基准性能。</w:t>
      </w:r>
    </w:p>
    <w:p w14:paraId="0DDA3CB5" w14:textId="77777777" w:rsidR="00906128" w:rsidRDefault="00000000">
      <w:pPr>
        <w:ind w:firstLine="360"/>
      </w:pPr>
      <w:r>
        <w:t>各气候指数独立加入双编码器辅助编码器后的性能变化揭示了三项重要发现。第一，所有四个气候指数单独加入均产生了正向的增量预测增益（</w:t>
      </w:r>
      <w:r>
        <w:t>ΔRMSE ∈ [−0.015, −0.004]</w:t>
      </w:r>
      <w:r>
        <w:t>），但增益幅度均不超过基线</w:t>
      </w:r>
      <w:r>
        <w:t>RMSE</w:t>
      </w:r>
      <w:r>
        <w:t>的</w:t>
      </w:r>
      <w:r>
        <w:t>3%</w:t>
      </w:r>
      <w:r>
        <w:t>。其中，太平洋</w:t>
      </w:r>
      <w:r>
        <w:t>-</w:t>
      </w:r>
      <w:r>
        <w:t>北美型遥相关</w:t>
      </w:r>
      <w:r>
        <w:t>PNA</w:t>
      </w:r>
      <w:r>
        <w:t>是最佳单变量（集成</w:t>
      </w:r>
      <w:r>
        <w:t>RMSE = 0.5089</w:t>
      </w:r>
      <w:r>
        <w:t>，</w:t>
      </w:r>
      <w:r>
        <w:t>Δ = −0.0147</w:t>
      </w:r>
      <w:r>
        <w:t>，改善</w:t>
      </w:r>
      <w:r>
        <w:t>2.81%</w:t>
      </w:r>
      <w:r>
        <w:t>），其次为北极涛动</w:t>
      </w:r>
      <w:r>
        <w:t>AO</w:t>
      </w:r>
      <w:r>
        <w:t>（集成</w:t>
      </w:r>
      <w:r>
        <w:t>RMSE = 0.5130</w:t>
      </w:r>
      <w:r>
        <w:t>，</w:t>
      </w:r>
      <w:r>
        <w:t>Δ = −0.0106</w:t>
      </w:r>
      <w:r>
        <w:t>，改善</w:t>
      </w:r>
      <w:r>
        <w:t>2.02%</w:t>
      </w:r>
      <w:r>
        <w:t>），而</w:t>
      </w:r>
      <w:r>
        <w:t>Nino3.4</w:t>
      </w:r>
      <w:r>
        <w:t>（集成</w:t>
      </w:r>
      <w:r>
        <w:t>RMSE = 0.5180</w:t>
      </w:r>
      <w:r>
        <w:t>，</w:t>
      </w:r>
      <w:r>
        <w:t>Δ = −0.0055</w:t>
      </w:r>
      <w:r>
        <w:t>）和</w:t>
      </w:r>
      <w:r>
        <w:t>NAO</w:t>
      </w:r>
      <w:r>
        <w:t>（集成</w:t>
      </w:r>
      <w:r>
        <w:t>RMSE = 0.5192</w:t>
      </w:r>
      <w:r>
        <w:t>，</w:t>
      </w:r>
      <w:r>
        <w:t>Δ = −0.0044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0857A47A" w14:textId="77777777" w:rsidR="00906128" w:rsidRDefault="00000000">
      <w:pPr>
        <w:ind w:firstLine="360"/>
      </w:pPr>
      <w:r>
        <w:t>第二，令人意外的是，</w:t>
      </w:r>
      <w:r>
        <w:t>AO+SST</w:t>
      </w:r>
      <w:r>
        <w:t>组合（</w:t>
      </w:r>
      <w:r>
        <w:t>E7v1</w:t>
      </w:r>
      <w:r>
        <w:t>）非但未能带来叠加增益，反而导致预测性能显著退化至</w:t>
      </w:r>
      <w:r>
        <w:t>0.5420</w:t>
      </w:r>
      <w:r>
        <w:t>（</w:t>
      </w:r>
      <w:r>
        <w:t>+3.54% vs E1</w:t>
      </w:r>
      <w:r>
        <w:t>），成为全部单变量实验中唯一性能劣于基线的配置。这一退化现象的可能原因是</w:t>
      </w:r>
      <w:r>
        <w:t>AO</w:t>
      </w:r>
      <w:r>
        <w:t>和</w:t>
      </w:r>
      <w:r>
        <w:t>SST</w:t>
      </w:r>
      <w:r>
        <w:t>之间的信息冗余度高（</w:t>
      </w:r>
      <w:r>
        <w:t>AO</w:t>
      </w:r>
      <w:r>
        <w:t>正位相期间北极温度普遍偏高，与</w:t>
      </w:r>
      <w:r>
        <w:t>SST</w:t>
      </w:r>
      <w:r>
        <w:t>升高</w:t>
      </w:r>
      <w:r>
        <w:lastRenderedPageBreak/>
        <w:t>的热力信号高度相关），且</w:t>
      </w:r>
      <w:r>
        <w:t>SST</w:t>
      </w:r>
      <w:r>
        <w:t>数据的</w:t>
      </w:r>
      <w:r>
        <w:t>1981</w:t>
      </w:r>
      <w:r>
        <w:t>年前缺失值掩码引入了额外的噪声通道。</w:t>
      </w:r>
    </w:p>
    <w:p w14:paraId="254DA30E" w14:textId="77777777" w:rsidR="00906128" w:rsidRDefault="00000000">
      <w:pPr>
        <w:ind w:firstLine="360"/>
      </w:pPr>
      <w:r>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2E75158C" w14:textId="77777777" w:rsidR="00906128" w:rsidRDefault="00000000">
      <w:pPr>
        <w:ind w:firstLine="360"/>
      </w:pPr>
      <w:r>
        <w:t>图</w:t>
      </w:r>
      <w:r>
        <w:t>3.3 Phase 1</w:t>
      </w:r>
      <w:r>
        <w:t>单变量增量实验</w:t>
      </w:r>
      <w:r>
        <w:t>RMSE</w:t>
      </w:r>
      <w:r>
        <w:t>条形图</w:t>
      </w:r>
    </w:p>
    <w:p w14:paraId="5CC85DF2" w14:textId="77777777" w:rsidR="00906128" w:rsidRDefault="00000000">
      <w:pPr>
        <w:ind w:firstLine="360"/>
      </w:pPr>
      <w:r>
        <w:t>图</w:t>
      </w:r>
      <w:r>
        <w:t>3.3</w:t>
      </w:r>
      <w:r>
        <w:t>展示了各气候指数独立加入辅助编码器后的集成</w:t>
      </w:r>
      <w:r>
        <w:t>RMSE</w:t>
      </w:r>
      <w:r>
        <w:t>（</w:t>
      </w:r>
      <w:r>
        <w:t>5</w:t>
      </w:r>
      <w:r>
        <w:t>种子平均）与纯冰基线</w:t>
      </w:r>
      <w:r>
        <w:t>E1</w:t>
      </w:r>
      <w:r>
        <w:t>的对比。柱状图按</w:t>
      </w:r>
      <w:r>
        <w:t>RMSE</w:t>
      </w:r>
      <w:r>
        <w:t>由低到高排列：</w:t>
      </w:r>
      <w:r>
        <w:t>PNA</w:t>
      </w:r>
      <w:r>
        <w:t>（</w:t>
      </w:r>
      <w:r>
        <w:t>E10, 0.5089</w:t>
      </w:r>
      <w:r>
        <w:t>）为最佳单变量，</w:t>
      </w:r>
      <w:r>
        <w:t>RMSE</w:t>
      </w:r>
      <w:r>
        <w:t>较基线降低</w:t>
      </w:r>
      <w:r>
        <w:t>0.0147</w:t>
      </w:r>
      <w:r>
        <w:t>百万平方公里（改善</w:t>
      </w:r>
      <w:r>
        <w:t>2.81%</w:t>
      </w:r>
      <w:r>
        <w:t>）；其次为</w:t>
      </w:r>
      <w:r>
        <w:t>AO</w:t>
      </w:r>
      <w:r>
        <w:t>（</w:t>
      </w:r>
      <w:r>
        <w:t xml:space="preserve">E14, 0.5130, </w:t>
      </w:r>
      <w:r>
        <w:t>改善</w:t>
      </w:r>
      <w:r>
        <w:t>2.02%</w:t>
      </w:r>
      <w:r>
        <w:t>）、</w:t>
      </w:r>
      <w:r>
        <w:t>Nino3.4</w:t>
      </w:r>
      <w:r>
        <w:t>（</w:t>
      </w:r>
      <w:r>
        <w:t>E9, 0.5180</w:t>
      </w:r>
      <w:r>
        <w:t>）和</w:t>
      </w:r>
      <w:r>
        <w:t>NAO</w:t>
      </w:r>
      <w:r>
        <w:t>（</w:t>
      </w:r>
      <w:r>
        <w:t>E8, 0.5192</w:t>
      </w:r>
      <w:r>
        <w:t>），改善幅度约</w:t>
      </w:r>
      <w:r>
        <w:t>1%</w:t>
      </w:r>
      <w:r>
        <w:t>。纯冰基线</w:t>
      </w:r>
      <w:r>
        <w:t>E1</w:t>
      </w:r>
      <w:r>
        <w:t>（</w:t>
      </w:r>
      <w:r>
        <w:t>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PNA</w:t>
      </w:r>
      <w:r>
        <w:t>）</w:t>
      </w:r>
      <w:r>
        <w:t xml:space="preserve"> &gt; </w:t>
      </w:r>
      <w:r>
        <w:t>全域大气指数（</w:t>
      </w:r>
      <w:r>
        <w:t>AO</w:t>
      </w:r>
      <w:r>
        <w:t>）</w:t>
      </w:r>
      <w:r>
        <w:t xml:space="preserve"> &gt; </w:t>
      </w:r>
      <w:r>
        <w:t>大西洋扇区大气指数（</w:t>
      </w:r>
      <w:r>
        <w:t>NAO</w:t>
      </w:r>
      <w:r>
        <w:t>）和热带海洋信号（</w:t>
      </w:r>
      <w:r>
        <w:t>Nino3.4</w:t>
      </w:r>
      <w:r>
        <w:t>）。</w:t>
      </w:r>
    </w:p>
    <w:p w14:paraId="0DC8EEB3" w14:textId="77777777" w:rsidR="00906128" w:rsidRDefault="00000000">
      <w:pPr>
        <w:pStyle w:val="3"/>
      </w:pPr>
      <w:r>
        <w:rPr>
          <w:b/>
        </w:rPr>
        <w:t xml:space="preserve">3.2.2 </w:t>
      </w:r>
      <w:r>
        <w:rPr>
          <w:b/>
        </w:rPr>
        <w:t>变量组合实验</w:t>
      </w:r>
    </w:p>
    <w:p w14:paraId="7079FE13" w14:textId="77777777" w:rsidR="00906128" w:rsidRDefault="00000000">
      <w:pPr>
        <w:ind w:firstLine="360"/>
      </w:pPr>
      <w:r>
        <w:t>变量组合实验的结果揭示了一个清晰的总体模式：组合并未优于单变量。在</w:t>
      </w:r>
      <w:r>
        <w:t>7</w:t>
      </w:r>
      <w:r>
        <w:t>个组合实验中，仅海洋内部组合</w:t>
      </w:r>
      <w:r>
        <w:t>E17</w:t>
      </w:r>
      <w:r>
        <w:t>（</w:t>
      </w:r>
      <w:r>
        <w:t>SST+Nino3.4</w:t>
      </w:r>
      <w:r>
        <w:t>，集成</w:t>
      </w:r>
      <w:r>
        <w:t>RMSE = 0.5098</w:t>
      </w:r>
      <w:r>
        <w:t>）和大气</w:t>
      </w:r>
      <w:r>
        <w:t>+</w:t>
      </w:r>
      <w:r>
        <w:t>海洋组合</w:t>
      </w:r>
      <w:r>
        <w:t>E18</w:t>
      </w:r>
      <w:r>
        <w:t>（</w:t>
      </w:r>
      <w:r>
        <w:t>AO+SST+NAO</w:t>
      </w:r>
      <w:r>
        <w:t>，集成</w:t>
      </w:r>
      <w:r>
        <w:t>RMSE = 0.5218</w:t>
      </w:r>
      <w:r>
        <w:t>）优于基线</w:t>
      </w:r>
      <w:r>
        <w:t>E1</w:t>
      </w:r>
      <w:r>
        <w:t>（</w:t>
      </w:r>
      <w:r>
        <w:t>0.5236</w:t>
      </w:r>
      <w:r>
        <w:t>），其余</w:t>
      </w:r>
      <w:r>
        <w:t>5</w:t>
      </w:r>
      <w:r>
        <w:t>个组合均接近或劣于基线。全五变量组合</w:t>
      </w:r>
      <w:r>
        <w:t>E19</w:t>
      </w:r>
      <w:r>
        <w:t>的集成</w:t>
      </w:r>
      <w:r>
        <w:t>RMSE</w:t>
      </w:r>
      <w:r>
        <w:t>为</w:t>
      </w:r>
      <w:r>
        <w:t>0.5243</w:t>
      </w:r>
      <w:r>
        <w:t>，与纯冰基线（</w:t>
      </w:r>
      <w:r>
        <w:t>0.5236</w:t>
      </w:r>
      <w:r>
        <w:t>）几乎无差异（</w:t>
      </w:r>
      <w:r>
        <w:t>Δ = +0.0007</w:t>
      </w:r>
      <w:r>
        <w:t>），意味着投入全部五个气候指数后预测精度未获得任何净提升。</w:t>
      </w:r>
    </w:p>
    <w:p w14:paraId="13150FD3" w14:textId="77777777" w:rsidR="00906128" w:rsidRDefault="00000000">
      <w:pPr>
        <w:ind w:firstLine="360"/>
      </w:pPr>
      <w:r>
        <w:t>组合实验的核心假说检验</w:t>
      </w:r>
      <w:r>
        <w:t>——</w:t>
      </w:r>
      <w:r>
        <w:t>跨扇区互补（</w:t>
      </w:r>
      <w:r>
        <w:t xml:space="preserve">E23, AO+PNA, </w:t>
      </w:r>
      <w:r>
        <w:t>集成</w:t>
      </w:r>
      <w:r>
        <w:t>RMSE = 0.5244</w:t>
      </w:r>
      <w:r>
        <w:t>）与同扇区冗余（</w:t>
      </w:r>
      <w:r>
        <w:t xml:space="preserve">E15, AO+NAO, </w:t>
      </w:r>
      <w:r>
        <w:t>集成</w:t>
      </w:r>
      <w:r>
        <w:t>RMSE = 0.5229</w:t>
      </w:r>
      <w:r>
        <w:t>）的对比</w:t>
      </w:r>
      <w:r>
        <w:t>——</w:t>
      </w:r>
      <w:r>
        <w:t>结果不支持互补假说。两组配置的</w:t>
      </w:r>
      <w:r>
        <w:t>RMSE</w:t>
      </w:r>
      <w:r>
        <w:t>差异仅为</w:t>
      </w:r>
      <w:r>
        <w:t>0.0015</w:t>
      </w:r>
      <w:r>
        <w:t>，远小于</w:t>
      </w:r>
      <w:r>
        <w:t xml:space="preserve">Bootstrap 95% </w:t>
      </w:r>
      <w:r>
        <w:t>置信区间宽度，统计学上无显著差异。这表明</w:t>
      </w:r>
      <w:r>
        <w:t>AO</w:t>
      </w:r>
      <w:r>
        <w:t>与</w:t>
      </w:r>
      <w:r>
        <w:t>PNA</w:t>
      </w:r>
      <w:r>
        <w:t>（跨扇区）的信息组合并未比</w:t>
      </w:r>
      <w:r>
        <w:t>AO</w:t>
      </w:r>
      <w:r>
        <w:t>与</w:t>
      </w:r>
      <w:r>
        <w:t>NAO</w:t>
      </w:r>
      <w:r>
        <w:t>（同扇区）提供实质性优势</w:t>
      </w:r>
      <w:r>
        <w:t>——</w:t>
      </w:r>
      <w:r>
        <w:t>两种大气遥相关型与</w:t>
      </w:r>
      <w:r>
        <w:t>AO</w:t>
      </w:r>
      <w:r>
        <w:t>之间均存在较高的信息重叠度。</w:t>
      </w:r>
    </w:p>
    <w:p w14:paraId="2A0CBAF1" w14:textId="77777777" w:rsidR="00906128" w:rsidRDefault="00000000">
      <w:pPr>
        <w:ind w:firstLine="360"/>
      </w:pPr>
      <w:r>
        <w:t>三个大气指数的全扇区组合</w:t>
      </w:r>
      <w:r>
        <w:t>E24</w:t>
      </w:r>
      <w:r>
        <w:t>（</w:t>
      </w:r>
      <w:r>
        <w:t>AO+NAO+PNA</w:t>
      </w:r>
      <w:r>
        <w:t>）表现最差，集成</w:t>
      </w:r>
      <w:r>
        <w:t>RMSE</w:t>
      </w:r>
      <w:r>
        <w:t>为</w:t>
      </w:r>
      <w:r>
        <w:t>0.5383</w:t>
      </w:r>
      <w:r>
        <w:t>，较基线退化</w:t>
      </w:r>
      <w:r>
        <w:t>2.81%</w:t>
      </w:r>
      <w:r>
        <w:t>。结合单变量结果</w:t>
      </w:r>
      <w:r>
        <w:t>——</w:t>
      </w:r>
      <w:r>
        <w:t>三者单独使用时均有正向增益（</w:t>
      </w:r>
      <w:r>
        <w:t>E14: 0.5130, E8: 0.5192, E10: 0.5089</w:t>
      </w:r>
      <w:r>
        <w:t>）</w:t>
      </w:r>
      <w:r>
        <w:t>——</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456C6640" w14:textId="77777777" w:rsidR="00906128" w:rsidRDefault="00000000">
      <w:pPr>
        <w:ind w:firstLine="360"/>
      </w:pPr>
      <w:r>
        <w:t>一个尤其值得关注的规律性现象是：含</w:t>
      </w:r>
      <w:r>
        <w:t>AO</w:t>
      </w:r>
      <w:r>
        <w:t>的任何多变量组合均出现退化或近零增益（</w:t>
      </w:r>
      <w:r>
        <w:t>E15: 0.5229, E23: 0.5244, E16: 0.5272, E24: 0.5383, E19: 0.5243</w:t>
      </w:r>
      <w:r>
        <w:t>），而所有不含</w:t>
      </w:r>
      <w:r>
        <w:t>AO</w:t>
      </w:r>
      <w:r>
        <w:t>的组合（</w:t>
      </w:r>
      <w:r>
        <w:t>E17: 0.5098, E18: 0.5218</w:t>
      </w:r>
      <w:r>
        <w:t>）均至少不劣于基线。结合</w:t>
      </w:r>
      <w:r>
        <w:t>E14</w:t>
      </w:r>
      <w:r>
        <w:t>（</w:t>
      </w:r>
      <w:r>
        <w:t>AO</w:t>
      </w:r>
      <w:r>
        <w:t>单独使用时产生</w:t>
      </w:r>
      <w:r>
        <w:t>Δ = −0.0106</w:t>
      </w:r>
      <w:r>
        <w:t>的正向增益）的表现，</w:t>
      </w:r>
      <w:r>
        <w:t>AO</w:t>
      </w:r>
      <w:r>
        <w:t>呈现出一种</w:t>
      </w:r>
      <w:r>
        <w:t>"</w:t>
      </w:r>
      <w:r>
        <w:t>单用有益、合用有害</w:t>
      </w:r>
      <w:r>
        <w:t>"</w:t>
      </w:r>
      <w:r>
        <w:t>的矛盾行为模式。对这种现象的一个合理解释是：</w:t>
      </w:r>
      <w:r>
        <w:t>AO</w:t>
      </w:r>
      <w:r>
        <w:t>作为北极全域尺度的大气环流指标，其信号相对于扇区特异性指数（</w:t>
      </w:r>
      <w:r>
        <w:t>PNA/NAO</w:t>
      </w:r>
      <w:r>
        <w:t>）更为弥散，当与其他信息内容高度重叠的指数同时编码时，</w:t>
      </w:r>
      <w:r>
        <w:t>AO</w:t>
      </w:r>
      <w:r>
        <w:t>的增加引入了共线性噪声而非独立信息。</w:t>
      </w:r>
    </w:p>
    <w:p w14:paraId="6A9B6FA7" w14:textId="77777777" w:rsidR="00906128" w:rsidRDefault="00000000">
      <w:pPr>
        <w:ind w:firstLine="360"/>
      </w:pPr>
      <w:r>
        <w:t>从信息源类型来看，海洋变量的组合表现显著优于大气变量。最佳组合</w:t>
      </w:r>
      <w:r>
        <w:t>E17</w:t>
      </w:r>
      <w:r>
        <w:t>（</w:t>
      </w:r>
      <w:r>
        <w:t>SST+Nino3.4, RMSE = 0.5098</w:t>
      </w:r>
      <w:r>
        <w:t>）全部由海洋变量构成，是唯一超过最佳单变量</w:t>
      </w:r>
      <w:r>
        <w:t>E10</w:t>
      </w:r>
      <w:r>
        <w:t>（</w:t>
      </w:r>
      <w:r>
        <w:t>PNA, 0.5089</w:t>
      </w:r>
      <w:r>
        <w:t>）水平的组合。而大气变量组合</w:t>
      </w:r>
      <w:r>
        <w:t>——</w:t>
      </w:r>
      <w:r>
        <w:t>无论是同扇区（</w:t>
      </w:r>
      <w:r>
        <w:t>E15, 0.5229</w:t>
      </w:r>
      <w:r>
        <w:t>）、跨扇区（</w:t>
      </w:r>
      <w:r>
        <w:t>E23, 0.5244</w:t>
      </w:r>
      <w:r>
        <w:t>）还是全扇区（</w:t>
      </w:r>
      <w:r>
        <w:t>E24, 0.5383</w:t>
      </w:r>
      <w:r>
        <w:t>）</w:t>
      </w:r>
      <w:r>
        <w:t>——</w:t>
      </w:r>
      <w:r>
        <w:t>均未带来任何实质性增益。这一对比与物理直觉一致：海洋热力强迫的记忆时间（</w:t>
      </w:r>
      <w:r>
        <w:t>SST</w:t>
      </w:r>
      <w:r>
        <w:t>的自相关</w:t>
      </w:r>
      <w:r>
        <w:t>e-folding</w:t>
      </w:r>
      <w:r>
        <w:t>时间尺度约</w:t>
      </w:r>
      <w:r>
        <w:t xml:space="preserve">3 </w:t>
      </w:r>
      <w:r>
        <w:t>至</w:t>
      </w:r>
      <w:r>
        <w:t xml:space="preserve"> 6 </w:t>
      </w:r>
      <w:r>
        <w:t>个月）远长于大气环流的可预报时效（约</w:t>
      </w:r>
      <w:r>
        <w:t xml:space="preserve"> 2 </w:t>
      </w:r>
      <w:r>
        <w:t>周），更适配本研究</w:t>
      </w:r>
      <w:r>
        <w:t xml:space="preserve">12 </w:t>
      </w:r>
      <w:r>
        <w:t>个月预测时间尺度的辅助信息需求。</w:t>
      </w:r>
    </w:p>
    <w:p w14:paraId="681741AB" w14:textId="77777777" w:rsidR="00906128" w:rsidRDefault="00000000">
      <w:pPr>
        <w:ind w:firstLine="360"/>
      </w:pPr>
      <w:r>
        <w:t>图</w:t>
      </w:r>
      <w:r>
        <w:t>3.4 Phase 2</w:t>
      </w:r>
      <w:r>
        <w:t>变量组合实验集成</w:t>
      </w:r>
      <w:r>
        <w:t>RMSE</w:t>
      </w:r>
      <w:r>
        <w:t>排名</w:t>
      </w:r>
    </w:p>
    <w:p w14:paraId="5F3F1B74" w14:textId="77777777" w:rsidR="00906128" w:rsidRDefault="00000000">
      <w:pPr>
        <w:ind w:firstLine="360"/>
      </w:pPr>
      <w:r>
        <w:t>图</w:t>
      </w:r>
      <w:r>
        <w:t>3.4</w:t>
      </w:r>
      <w:r>
        <w:t>以排序柱状图展示了全部</w:t>
      </w:r>
      <w:r>
        <w:t>7</w:t>
      </w:r>
      <w:r>
        <w:t>个变量组合实验及代表性单变量</w:t>
      </w:r>
      <w:r>
        <w:t>/</w:t>
      </w:r>
      <w:r>
        <w:t>全变量的集成</w:t>
      </w:r>
      <w:r>
        <w:t>RMSE</w:t>
      </w:r>
      <w:r>
        <w:t>排名。蓝色虚线标注纯冰基线</w:t>
      </w:r>
      <w:r>
        <w:t>E1</w:t>
      </w:r>
      <w:r>
        <w:t>（</w:t>
      </w:r>
      <w:r>
        <w:t>0.5236</w:t>
      </w:r>
      <w:r>
        <w:t>）作为零增益参考线，绿色柱为</w:t>
      </w:r>
      <w:r>
        <w:t>RMSE</w:t>
      </w:r>
      <w:r>
        <w:t>低于基线的实验，红色柱为高于基线的实验。排名第一为海洋内部组合</w:t>
      </w:r>
      <w:r>
        <w:t>E17</w:t>
      </w:r>
      <w:r>
        <w:t>（</w:t>
      </w:r>
      <w:r>
        <w:t>SST+Nino3.4, 0.5098</w:t>
      </w:r>
      <w:r>
        <w:t>），是唯一超过最佳单变</w:t>
      </w:r>
      <w:r>
        <w:lastRenderedPageBreak/>
        <w:t>量</w:t>
      </w:r>
      <w:r>
        <w:t>E10</w:t>
      </w:r>
      <w:r>
        <w:t>的组合。含</w:t>
      </w:r>
      <w:r>
        <w:t>AO</w:t>
      </w:r>
      <w:r>
        <w:t>的任意多变量组合（</w:t>
      </w:r>
      <w:r>
        <w:t>E15: 0.5229, E16: 0.5272, E23: 0.5244, E24: 0.5383, E19: 0.5243</w:t>
      </w:r>
      <w:r>
        <w:t>）均集中在中后区排名，而所有不含</w:t>
      </w:r>
      <w:r>
        <w:t>AO</w:t>
      </w:r>
      <w:r>
        <w:t>的组合（</w:t>
      </w:r>
      <w:r>
        <w:t>E17: 0.5098, E18: 0.5218</w:t>
      </w:r>
      <w:r>
        <w:t>）均不劣于基线。全五变量组合</w:t>
      </w:r>
      <w:r>
        <w:t>E19</w:t>
      </w:r>
      <w:r>
        <w:t>（</w:t>
      </w:r>
      <w:r>
        <w:t>0.5243</w:t>
      </w:r>
      <w:r>
        <w:t>）与纯冰基线几乎无差异（</w:t>
      </w:r>
      <w:r>
        <w:t>Δ = +0.0007</w:t>
      </w:r>
      <w:r>
        <w:t>）。排名图呈现的总体规律是</w:t>
      </w:r>
      <w:r>
        <w:t>"</w:t>
      </w:r>
      <w:r>
        <w:t>越少越好</w:t>
      </w:r>
      <w:r>
        <w:t>"——</w:t>
      </w:r>
      <w:r>
        <w:t>小规模、跨物理源区的变量组合优于全变量堆叠，而纯大气变量组合（</w:t>
      </w:r>
      <w:r>
        <w:t>E24</w:t>
      </w:r>
      <w:r>
        <w:t>三个大气指数）在所有实验中最差。</w:t>
      </w:r>
    </w:p>
    <w:p w14:paraId="130D2548" w14:textId="77777777" w:rsidR="00906128" w:rsidRDefault="00000000">
      <w:pPr>
        <w:pStyle w:val="3"/>
      </w:pPr>
      <w:r>
        <w:rPr>
          <w:b/>
        </w:rPr>
        <w:t xml:space="preserve">3.2.3 </w:t>
      </w:r>
      <w:r>
        <w:rPr>
          <w:b/>
        </w:rPr>
        <w:t>消融验证实验</w:t>
      </w:r>
    </w:p>
    <w:p w14:paraId="7A5C0375" w14:textId="77777777" w:rsidR="00906128" w:rsidRDefault="00000000">
      <w:pPr>
        <w:ind w:firstLine="360"/>
      </w:pPr>
      <w:r>
        <w:t>消融验证实验从全五变量组合（</w:t>
      </w:r>
      <w:r>
        <w:t>E19, RMSE = 0.5243</w:t>
      </w:r>
      <w:r>
        <w:t>）中逐个移除单一指数，反向确认各变量的边际必要性。结果呈现出清晰的不对称模式。移除任一极地大气指数</w:t>
      </w:r>
      <w:r>
        <w:t>——PNA</w:t>
      </w:r>
      <w:r>
        <w:t>（</w:t>
      </w:r>
      <w:r>
        <w:t>E25, RMSE = 0.5154, Δ = −0.0089</w:t>
      </w:r>
      <w:r>
        <w:t>）、</w:t>
      </w:r>
      <w:r>
        <w:t>NAO</w:t>
      </w:r>
      <w:r>
        <w:t>（</w:t>
      </w:r>
      <w:r>
        <w:t>E20, RMSE = 0.5161, Δ = −0.0081</w:t>
      </w:r>
      <w:r>
        <w:t>）或</w:t>
      </w:r>
      <w:r>
        <w:t>SST</w:t>
      </w:r>
      <w:r>
        <w:t>（</w:t>
      </w:r>
      <w:r>
        <w:t>E22, RMSE = 0.5209, Δ = −0.0034</w:t>
      </w:r>
      <w:r>
        <w:t>）</w:t>
      </w:r>
      <w:r>
        <w:t>——</w:t>
      </w:r>
      <w:r>
        <w:t>后预测性能均得到改善，改善幅度在</w:t>
      </w:r>
      <w:r>
        <w:t>0.003</w:t>
      </w:r>
      <w:r>
        <w:t>至</w:t>
      </w:r>
      <w:r>
        <w:t>0.009</w:t>
      </w:r>
      <w:r>
        <w:t>之间。这一结果与单变量增量阶段（三者单独使用时均有正向增益）形成了尖锐对比，进一步确认了大气指数在全变量组合中的净负贡献：当所有五个变量共存时，大气指数提供的信息冗余大于信息增益。</w:t>
      </w:r>
    </w:p>
    <w:p w14:paraId="36FDAA92" w14:textId="77777777" w:rsidR="00906128" w:rsidRDefault="00000000">
      <w:pPr>
        <w:ind w:firstLine="360"/>
      </w:pPr>
      <w:r>
        <w:t>唯一的例外是</w:t>
      </w:r>
      <w:r>
        <w:t>Nino3.4——</w:t>
      </w:r>
      <w:r>
        <w:t>从全变量中移除</w:t>
      </w:r>
      <w:r>
        <w:t>Nino3.4</w:t>
      </w:r>
      <w:r>
        <w:t>后（</w:t>
      </w:r>
      <w:r>
        <w:t>E21</w:t>
      </w:r>
      <w:r>
        <w:t>），集成</w:t>
      </w:r>
      <w:r>
        <w:t>RMSE</w:t>
      </w:r>
      <w:r>
        <w:t>从</w:t>
      </w:r>
      <w:r>
        <w:t>0.5243</w:t>
      </w:r>
      <w:r>
        <w:t>升至</w:t>
      </w:r>
      <w:r>
        <w:t>0.5337</w:t>
      </w:r>
      <w:r>
        <w:t>（</w:t>
      </w:r>
      <w:r>
        <w:t>Δ = +0.0095</w:t>
      </w:r>
      <w:r>
        <w:t>），性能显著退化。这表明热带</w:t>
      </w:r>
      <w:r>
        <w:t>ENSO</w:t>
      </w:r>
      <w:r>
        <w:t>信号在全变量信息环境中提供了极地大气和局地海洋变量无法替代的独特信息。考虑到</w:t>
      </w:r>
      <w:r>
        <w:t>Nino3.4</w:t>
      </w:r>
      <w:r>
        <w:t>的物理源地（热带太平洋）与所有极地指数在空间上完全正交，这一结果从信息论角度也具有合理性：</w:t>
      </w:r>
      <w:r>
        <w:t>Nino3.4</w:t>
      </w:r>
      <w:r>
        <w:t>通过</w:t>
      </w:r>
      <w:r>
        <w:t>Rossby</w:t>
      </w:r>
      <w:r>
        <w:t>波列遥相关路径向北极传输的是独立于局地极地环流和海洋热力状态的热带外强迫信号。</w:t>
      </w:r>
    </w:p>
    <w:p w14:paraId="3C8581AD" w14:textId="77777777" w:rsidR="00906128" w:rsidRDefault="00000000">
      <w:pPr>
        <w:ind w:firstLine="360"/>
      </w:pPr>
      <w:r>
        <w:t>消融验证与单变量增量的交叉验证进一步强化了上述结论。</w:t>
      </w:r>
      <w:r>
        <w:t>PNA</w:t>
      </w:r>
      <w:r>
        <w:t>在单独加入时是最佳单变量（</w:t>
      </w:r>
      <w:r>
        <w:t>E10, Δ = −0.0147</w:t>
      </w:r>
      <w:r>
        <w:t>），但从全变量移除时（</w:t>
      </w:r>
      <w:r>
        <w:t>E25, Δ = −0.0089</w:t>
      </w:r>
      <w:r>
        <w:t>）性能反而改善</w:t>
      </w:r>
      <w:r>
        <w:t>——</w:t>
      </w:r>
      <w:r>
        <w:t>两个方向的证据给出了矛盾的信号。对这一矛盾的一个可能解释是：</w:t>
      </w:r>
      <w:r>
        <w:t>PNA</w:t>
      </w:r>
      <w:r>
        <w:t>单独使用时，辅助编码器可以聚焦编码由阿留申低压调控的太平洋扇区风场信息；但在全变量环境中，五个变量共享同一个</w:t>
      </w:r>
      <w:r>
        <w:t>64</w:t>
      </w:r>
      <w:r>
        <w:t>维的辅助编码</w:t>
      </w:r>
      <w:r>
        <w:t>器隐藏空间，</w:t>
      </w:r>
      <w:r>
        <w:t>PNA</w:t>
      </w:r>
      <w:r>
        <w:t>的独立信号被其他变量的冗余信息（特别是</w:t>
      </w:r>
      <w:r>
        <w:t>AO</w:t>
      </w:r>
      <w:r>
        <w:t>的共线性分量）稀释，其在辅助编码器中的有效表示被压缩到噪声水平以下。</w:t>
      </w:r>
    </w:p>
    <w:p w14:paraId="68CC8D22" w14:textId="77777777" w:rsidR="00906128" w:rsidRDefault="00000000">
      <w:pPr>
        <w:ind w:firstLine="360"/>
      </w:pPr>
      <w:r>
        <w:t>图</w:t>
      </w:r>
      <w:r>
        <w:t>3.5 Phase 3</w:t>
      </w:r>
      <w:r>
        <w:t>消融验证</w:t>
      </w:r>
      <w:r>
        <w:t>ΔRMSE</w:t>
      </w:r>
      <w:r>
        <w:t>瀑布图</w:t>
      </w:r>
    </w:p>
    <w:p w14:paraId="0A4F2F8A" w14:textId="77777777" w:rsidR="00906128" w:rsidRDefault="00000000">
      <w:pPr>
        <w:ind w:firstLine="360"/>
      </w:pPr>
      <w:r>
        <w:t>图</w:t>
      </w:r>
      <w:r>
        <w:t>3.5</w:t>
      </w:r>
      <w:r>
        <w:t>以瀑布图形式展示了从全五变量组合</w:t>
      </w:r>
      <w:r>
        <w:t>E19</w:t>
      </w:r>
      <w:r>
        <w:t>（基准，</w:t>
      </w:r>
      <w:r>
        <w:t>RMSE = 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1ADF80F9" w14:textId="77777777" w:rsidR="00906128" w:rsidRDefault="00000000">
      <w:pPr>
        <w:pStyle w:val="3"/>
      </w:pPr>
      <w:r>
        <w:rPr>
          <w:b/>
        </w:rPr>
        <w:t xml:space="preserve">3.2.4 </w:t>
      </w:r>
      <w:r>
        <w:rPr>
          <w:b/>
        </w:rPr>
        <w:t>全北极实验结果汇总</w:t>
      </w:r>
    </w:p>
    <w:p w14:paraId="0B63A102" w14:textId="77777777" w:rsidR="00906128" w:rsidRDefault="00000000">
      <w:pPr>
        <w:ind w:firstLine="360"/>
      </w:pPr>
      <w:r>
        <w:t>综合全北极三个阶段的</w:t>
      </w:r>
      <w:r>
        <w:t>17</w:t>
      </w:r>
      <w:r>
        <w:t>个实验，以集成</w:t>
      </w:r>
      <w:r>
        <w:t>RMSE</w:t>
      </w:r>
      <w:r>
        <w:t>排序，排名前五的实验中有四个为单变量或双变量配置：</w:t>
      </w:r>
      <w:r>
        <w:t>E10</w:t>
      </w:r>
      <w:r>
        <w:t>（</w:t>
      </w:r>
      <w:r>
        <w:t>PNA only, 0.5089</w:t>
      </w:r>
      <w:r>
        <w:t>）、</w:t>
      </w:r>
      <w:r>
        <w:t>E17</w:t>
      </w:r>
      <w:r>
        <w:t>（</w:t>
      </w:r>
      <w:r>
        <w:t>SST+Nino3.4, 0.5098</w:t>
      </w:r>
      <w:r>
        <w:t>）、</w:t>
      </w:r>
      <w:r>
        <w:t>E14</w:t>
      </w:r>
      <w:r>
        <w:t>（</w:t>
      </w:r>
      <w:r>
        <w:t>AO only, 0.5130</w:t>
      </w:r>
      <w:r>
        <w:t>）和</w:t>
      </w:r>
      <w:r>
        <w:t>E25</w:t>
      </w:r>
      <w:r>
        <w:t>（</w:t>
      </w:r>
      <w:r>
        <w:t>All−PNA, 0.5154</w:t>
      </w:r>
      <w:r>
        <w:t>）。纯冰基线</w:t>
      </w:r>
      <w:r>
        <w:t>E1</w:t>
      </w:r>
      <w:r>
        <w:t>（</w:t>
      </w:r>
      <w:r>
        <w:t>0.5236</w:t>
      </w:r>
      <w:r>
        <w:t>）排名第</w:t>
      </w:r>
      <w:r>
        <w:t>11</w:t>
      </w:r>
      <w:r>
        <w:t>位，全五变量组合</w:t>
      </w:r>
      <w:r>
        <w:t>E19</w:t>
      </w:r>
      <w:r>
        <w:t>（</w:t>
      </w:r>
      <w:r>
        <w:t>0.5243</w:t>
      </w:r>
      <w:r>
        <w:t>）排名第</w:t>
      </w:r>
      <w:r>
        <w:t>12</w:t>
      </w:r>
      <w:r>
        <w:t>位</w:t>
      </w:r>
      <w:r>
        <w:t>——</w:t>
      </w:r>
      <w:r>
        <w:t>多变量配置无一进入前五。这一全局排名格局清晰地支持了</w:t>
      </w:r>
      <w:r>
        <w:t>"</w:t>
      </w:r>
      <w:r>
        <w:t>越少越好</w:t>
      </w:r>
      <w:r>
        <w:t>"</w:t>
      </w:r>
      <w:r>
        <w:t>的核心规律：对全北极总海冰面积的</w:t>
      </w:r>
      <w:r>
        <w:t xml:space="preserve">12 </w:t>
      </w:r>
      <w:r>
        <w:t>个月预测任务而言，最优策略是仅引入</w:t>
      </w:r>
      <w:r>
        <w:t xml:space="preserve">1 </w:t>
      </w:r>
      <w:r>
        <w:t>至</w:t>
      </w:r>
      <w:r>
        <w:t xml:space="preserve"> 2 </w:t>
      </w:r>
      <w:r>
        <w:t>个经过精心选择的气候指数，而非堆叠全部可得变量。</w:t>
      </w:r>
    </w:p>
    <w:p w14:paraId="08248752" w14:textId="77777777" w:rsidR="00906128" w:rsidRDefault="00000000">
      <w:pPr>
        <w:ind w:firstLine="360"/>
      </w:pPr>
      <w:r>
        <w:t>图</w:t>
      </w:r>
      <w:r>
        <w:t xml:space="preserve">3.6 </w:t>
      </w:r>
      <w:r>
        <w:t>全北极</w:t>
      </w:r>
      <w:r>
        <w:t>17</w:t>
      </w:r>
      <w:r>
        <w:t>个实验</w:t>
      </w:r>
      <w:r>
        <w:t>Bootstrap</w:t>
      </w:r>
      <w:r>
        <w:t>森林图</w:t>
      </w:r>
    </w:p>
    <w:p w14:paraId="7C68141A" w14:textId="77777777" w:rsidR="00906128" w:rsidRDefault="00000000">
      <w:pPr>
        <w:ind w:firstLine="360"/>
      </w:pPr>
      <w:r>
        <w:t>图</w:t>
      </w:r>
      <w:r>
        <w:t>3.6</w:t>
      </w:r>
      <w:r>
        <w:t>以森林图形式汇总了全北极三阶段全部</w:t>
      </w:r>
      <w:r>
        <w:t>17</w:t>
      </w:r>
      <w:r>
        <w:t>个实验的集成</w:t>
      </w:r>
      <w:r>
        <w:t>RMSE</w:t>
      </w:r>
      <w:r>
        <w:t>（圆点）及其</w:t>
      </w:r>
      <w:r>
        <w:t>Bootstrap 95%</w:t>
      </w:r>
      <w:r>
        <w:t>置信区间（水平线段）。黑色竖虚线标注纯冰基线</w:t>
      </w:r>
      <w:r>
        <w:t>E1</w:t>
      </w:r>
      <w:r>
        <w:t>的</w:t>
      </w:r>
      <w:r>
        <w:t>RMSE</w:t>
      </w:r>
      <w:r>
        <w:t>（</w:t>
      </w:r>
      <w:r>
        <w:t>0.5236</w:t>
      </w:r>
      <w:r>
        <w:t>），作为零增益参考线。蓝色圆点为</w:t>
      </w:r>
      <w:r>
        <w:t>RMSE</w:t>
      </w:r>
      <w:r>
        <w:t>低于基线（改善），红色圆点为高于基线（退化）。森林图的整体格局清晰地支持</w:t>
      </w:r>
      <w:r>
        <w:t>"</w:t>
      </w:r>
      <w:r>
        <w:t>越少越好</w:t>
      </w:r>
      <w:r>
        <w:t>"</w:t>
      </w:r>
      <w:r>
        <w:t>的核心规律：位于虚线左侧（改善）的前五实验（</w:t>
      </w:r>
      <w:r>
        <w:t>E10, E17, E14, E25, E20</w:t>
      </w:r>
      <w:r>
        <w:t>）均为单变量或四变量消融配置，而右侧（退化）的实验均为多变量大气组合（</w:t>
      </w:r>
      <w:r>
        <w:t>E24, E16</w:t>
      </w:r>
      <w:r>
        <w:t>）。置信区间跨越基线参考线的实验（如</w:t>
      </w:r>
      <w:r>
        <w:t>E19: 0.5243 [0.5098, 0.5388]</w:t>
      </w:r>
      <w:r>
        <w:t>）表明其</w:t>
      </w:r>
      <w:r>
        <w:lastRenderedPageBreak/>
        <w:t>与纯冰基线的差异不具有统计显著性。</w:t>
      </w:r>
      <w:r>
        <w:t>E24</w:t>
      </w:r>
      <w:r>
        <w:t>（</w:t>
      </w:r>
      <w:r>
        <w:t>AO+NAO+PNA, 0.5383</w:t>
      </w:r>
      <w:r>
        <w:t>）的置信区间完全位于基线右侧，是唯一在统计上显著劣于基线的配置。</w:t>
      </w:r>
    </w:p>
    <w:p w14:paraId="3FD815F1" w14:textId="77777777" w:rsidR="00906128" w:rsidRDefault="00000000">
      <w:pPr>
        <w:ind w:firstLine="360"/>
      </w:pPr>
      <w:r>
        <w:t>图</w:t>
      </w:r>
      <w:r>
        <w:t xml:space="preserve">3.7 </w:t>
      </w:r>
      <w:r>
        <w:t>最佳与最差预测年（</w:t>
      </w:r>
      <w:r>
        <w:t>2022/2016</w:t>
      </w:r>
      <w:r>
        <w:t>）</w:t>
      </w:r>
      <w:r>
        <w:t>12</w:t>
      </w:r>
      <w:r>
        <w:t>个月轨迹对比</w:t>
      </w:r>
    </w:p>
    <w:p w14:paraId="5FCE98FD" w14:textId="77777777" w:rsidR="00906128" w:rsidRDefault="00000000">
      <w:pPr>
        <w:ind w:firstLine="360"/>
      </w:pPr>
      <w:r>
        <w:t>图</w:t>
      </w:r>
      <w:r>
        <w:t>3.7</w:t>
      </w:r>
      <w:r>
        <w:t>以双面板形式展示了单变量</w:t>
      </w:r>
      <w:r>
        <w:t>LSTM</w:t>
      </w:r>
      <w:r>
        <w:t>（</w:t>
      </w:r>
      <w:r>
        <w:t>E1</w:t>
      </w:r>
      <w:r>
        <w:t>）在最佳预测年（</w:t>
      </w:r>
      <w:r>
        <w:t>2022</w:t>
      </w:r>
      <w:r>
        <w:t>年，左）和最差预测年（</w:t>
      </w:r>
      <w:r>
        <w:t>2016</w:t>
      </w:r>
      <w:r>
        <w:t>年，右）的逐月预测轨迹。红色实线为观测值，蓝紫色虚线为</w:t>
      </w:r>
      <w:r>
        <w:t>E1</w:t>
      </w:r>
      <w:r>
        <w:t>预测值（</w:t>
      </w:r>
      <w:r>
        <w:t>5</w:t>
      </w:r>
      <w:r>
        <w:t>种子集成均值），蓝紫色浅色带为预测</w:t>
      </w:r>
      <w:r>
        <w:t>±1σ</w:t>
      </w:r>
      <w:r>
        <w:t>区间。</w:t>
      </w:r>
      <w:r>
        <w:t>2022</w:t>
      </w:r>
      <w:r>
        <w:t>年（最佳年，</w:t>
      </w:r>
      <w:r>
        <w:t>RMSE = 0.35</w:t>
      </w:r>
      <w:r>
        <w:t>）的预测轨迹与观测值几乎完全重合，</w:t>
      </w:r>
      <w:r>
        <w:t>9</w:t>
      </w:r>
      <w:r>
        <w:t>月谷值被精确捕捉（偏差</w:t>
      </w:r>
      <w:r>
        <w:t xml:space="preserve"> &lt; 0.1</w:t>
      </w:r>
      <w:r>
        <w:t>百万平方公里），体现了模型在正常年循环条件下的高预测精度。</w:t>
      </w:r>
      <w:r>
        <w:t>2016</w:t>
      </w:r>
      <w:r>
        <w:t>年（最差年，</w:t>
      </w:r>
      <w:r>
        <w:t>RMSE = 0.72</w:t>
      </w:r>
      <w:r>
        <w:t>）在消融季（</w:t>
      </w:r>
      <w:r>
        <w:t>4–9</w:t>
      </w:r>
      <w:r>
        <w:t>月）出现了系统性低估</w:t>
      </w:r>
      <w:r>
        <w:t>——</w:t>
      </w:r>
      <w:r>
        <w:t>观测海冰面积在初春异常偏高，而模型未能预见这一异常，导致长达</w:t>
      </w:r>
      <w:r>
        <w:t>7</w:t>
      </w:r>
      <w:r>
        <w:t>个月的持续偏差（绝对误差</w:t>
      </w:r>
      <w:r>
        <w:t xml:space="preserve"> &gt; 0.5</w:t>
      </w:r>
      <w:r>
        <w:t>百万平方公里）。两年的对比揭示了模型误差的主要来源：年际异常的消融季行为</w:t>
      </w:r>
      <w:r>
        <w:t>——</w:t>
      </w:r>
      <w:r>
        <w:t>这一时段的海冰变化受短期大气环流事件的强扰动控制，</w:t>
      </w:r>
      <w:r>
        <w:t>12</w:t>
      </w:r>
      <w:r>
        <w:t>个月输入窗口中的历史信息不足以捕捉此类瞬变异常，而气候指数在理论上应能通过捕获大气环流的前兆信号来部分弥补这一不足。</w:t>
      </w:r>
    </w:p>
    <w:p w14:paraId="13D004F8" w14:textId="77777777" w:rsidR="00906128" w:rsidRDefault="00000000">
      <w:pPr>
        <w:pStyle w:val="2"/>
      </w:pPr>
      <w:r>
        <w:t xml:space="preserve">3.3 </w:t>
      </w:r>
      <w:r>
        <w:t>空间异质性分析</w:t>
      </w:r>
    </w:p>
    <w:p w14:paraId="2E5B5684" w14:textId="77777777" w:rsidR="00906128"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0112D72E" w14:textId="5DB416C9" w:rsidR="00906128" w:rsidRDefault="00000000">
      <w:pPr>
        <w:pStyle w:val="3"/>
      </w:pPr>
      <w:r>
        <w:rPr>
          <w:b/>
        </w:rPr>
        <w:t xml:space="preserve">3.3.1 </w:t>
      </w:r>
      <w:proofErr w:type="gramStart"/>
      <w:r w:rsidR="00BC2780">
        <w:rPr>
          <w:rFonts w:hint="eastAsia"/>
          <w:b/>
        </w:rPr>
        <w:t>纯冰</w:t>
      </w:r>
      <w:r>
        <w:rPr>
          <w:b/>
        </w:rPr>
        <w:t>基线</w:t>
      </w:r>
      <w:proofErr w:type="gramEnd"/>
      <w:r w:rsidR="00BC2780">
        <w:rPr>
          <w:rFonts w:hint="eastAsia"/>
          <w:b/>
        </w:rPr>
        <w:t>无辅助预测</w:t>
      </w:r>
      <w:r>
        <w:rPr>
          <w:b/>
        </w:rPr>
        <w:t>性能</w:t>
      </w:r>
    </w:p>
    <w:p w14:paraId="4AD5AF4A" w14:textId="77777777" w:rsidR="00906128" w:rsidRDefault="00000000">
      <w:pPr>
        <w:ind w:firstLine="360"/>
      </w:pPr>
      <w:r>
        <w:t>七个海域的纯冰</w:t>
      </w:r>
      <w:r>
        <w:t>LSTM</w:t>
      </w:r>
      <w:r>
        <w:t>基线（无气候指数辅助）预测性能差异显著。按集成</w:t>
      </w:r>
      <w:r>
        <w:t>RMSE</w:t>
      </w:r>
      <w:r>
        <w:t>从低到高排序：格陵兰海（</w:t>
      </w:r>
      <w:r>
        <w:t>0.0709</w:t>
      </w:r>
      <w:r>
        <w:t>，面积均值</w:t>
      </w:r>
      <w:r>
        <w:t>0.48</w:t>
      </w:r>
      <w:r>
        <w:t>百万平方</w:t>
      </w:r>
      <w:r>
        <w:t>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百万平方公里）远小于全北极（</w:t>
      </w:r>
      <w:r>
        <w:t>0.52</w:t>
      </w:r>
      <w:r>
        <w:t>），这在数值上是自然的</w:t>
      </w:r>
      <w:r>
        <w:t>——</w:t>
      </w:r>
      <w:r>
        <w:t>七个区域的海冰面积仅为全北极的</w:t>
      </w:r>
      <w:r>
        <w:t>3%</w:t>
      </w:r>
      <w:r>
        <w:t>至</w:t>
      </w:r>
      <w:r>
        <w:t>32%</w:t>
      </w:r>
      <w:r>
        <w:t>。</w:t>
      </w:r>
    </w:p>
    <w:p w14:paraId="02B290D7" w14:textId="77777777" w:rsidR="00906128" w:rsidRDefault="00000000">
      <w:pPr>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w:t>
      </w:r>
      <w:r>
        <w:t>——</w:t>
      </w:r>
      <w:r>
        <w:t>其海冰具有冬季覆盖、夏季几乎完全消融的极端季节性特征，冬季冰面积的年际波动幅度相对较大。而中北冰洋的归一化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其全年大部分时间均有冰覆盖，年循环高度稳定，季节性消融的信号可预测性极高。格陵兰海虽然归一化</w:t>
      </w:r>
      <w:r>
        <w:t>RMSE</w:t>
      </w:r>
      <w:r>
        <w:t>为</w:t>
      </w:r>
      <w:r>
        <w:t>14.8%</w:t>
      </w:r>
      <w:r>
        <w:t>（在七个海域中仅高于中北冰洋），但其绝对</w:t>
      </w:r>
      <w:r>
        <w:t>RMSE</w:t>
      </w:r>
      <w:r>
        <w:t>（</w:t>
      </w:r>
      <w:r>
        <w:t>0.0709</w:t>
      </w:r>
      <w:r>
        <w:t>）最低，反映了该海域海冰面积量级小、方差低的特点。</w:t>
      </w:r>
    </w:p>
    <w:p w14:paraId="176B36B7" w14:textId="77777777" w:rsidR="00906128" w:rsidRDefault="00000000">
      <w:pPr>
        <w:ind w:firstLine="360"/>
      </w:pPr>
      <w:r>
        <w:t>图</w:t>
      </w:r>
      <w:r>
        <w:t xml:space="preserve">3.8 </w:t>
      </w:r>
      <w:r>
        <w:t>七海域纯冰基线预测性能双面板</w:t>
      </w:r>
    </w:p>
    <w:p w14:paraId="071EBD37" w14:textId="77777777" w:rsidR="00906128" w:rsidRDefault="00000000">
      <w:pPr>
        <w:ind w:firstLine="360"/>
      </w:pPr>
      <w:r>
        <w:t>图</w:t>
      </w:r>
      <w:r>
        <w:t>3.8</w:t>
      </w:r>
      <w:r>
        <w:t>以双面板形式展示了七个海域纯冰</w:t>
      </w:r>
      <w:r>
        <w:t>LSTM</w:t>
      </w:r>
      <w:r>
        <w:t>基线的预测性能对比。左面板（</w:t>
      </w:r>
      <w:r>
        <w:t>a</w:t>
      </w:r>
      <w:r>
        <w:t>）为各海域的绝对</w:t>
      </w:r>
      <w:r>
        <w:t>RMSE</w:t>
      </w:r>
      <w:r>
        <w:t>（百万平方公里），按</w:t>
      </w:r>
      <w:r>
        <w:t>RMSE</w:t>
      </w:r>
      <w:r>
        <w:t>从低到高排列。绝对</w:t>
      </w:r>
      <w:r>
        <w:t>RMSE</w:t>
      </w:r>
      <w:r>
        <w:t>最低为格陵兰海（</w:t>
      </w:r>
      <w:r>
        <w:t>0.071</w:t>
      </w:r>
      <w:r>
        <w:t>），最高为中北冰洋（</w:t>
      </w:r>
      <w:r>
        <w:t>0.144</w:t>
      </w:r>
      <w:r>
        <w:t>）</w:t>
      </w:r>
      <w:r>
        <w:t>——</w:t>
      </w:r>
      <w:r>
        <w:t>这主要反映了海域面积本身的量级差异（中北冰洋面积约为白令海的</w:t>
      </w:r>
      <w:r>
        <w:t>10.7</w:t>
      </w:r>
      <w:r>
        <w:t>倍），而非预测模型技能的差异。右面板（</w:t>
      </w:r>
      <w:r>
        <w:t>b</w:t>
      </w:r>
      <w:r>
        <w:t>）为归一化</w:t>
      </w:r>
      <w:r>
        <w:t>RMSE</w:t>
      </w:r>
      <w:r>
        <w:t>（</w:t>
      </w:r>
      <w:r>
        <w:t xml:space="preserve">RMSE / </w:t>
      </w:r>
      <w:r>
        <w:t>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414D89F9" w14:textId="77777777" w:rsidR="00906128" w:rsidRDefault="00000000">
      <w:pPr>
        <w:pStyle w:val="3"/>
      </w:pPr>
      <w:r>
        <w:rPr>
          <w:b/>
        </w:rPr>
        <w:lastRenderedPageBreak/>
        <w:t xml:space="preserve">3.3.2 </w:t>
      </w:r>
      <w:r>
        <w:rPr>
          <w:b/>
        </w:rPr>
        <w:t>气候指数辅助的区域预测性能</w:t>
      </w:r>
    </w:p>
    <w:p w14:paraId="56B2E8A0" w14:textId="77777777" w:rsidR="00906128" w:rsidRDefault="00000000">
      <w:pPr>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w:t>
      </w:r>
      <w:r>
        <w:t>43%</w:t>
      </w:r>
      <w:r>
        <w:t>）产生正向改善，未能支持</w:t>
      </w:r>
      <w:r>
        <w:t>"</w:t>
      </w:r>
      <w:r>
        <w:t>气候指数对其物理源区对应海域的预测增益更大</w:t>
      </w:r>
      <w:r>
        <w:t>"</w:t>
      </w:r>
      <w:r>
        <w:t>的扇区匹配假说。然而，考虑到</w:t>
      </w:r>
      <w:r>
        <w:t>E7v1</w:t>
      </w:r>
      <w:r>
        <w:t>统一参数是针对信息冗余度高的</w:t>
      </w:r>
      <w:r>
        <w:t>AO+SST</w:t>
      </w:r>
      <w:r>
        <w:t>双变量组合经</w:t>
      </w:r>
      <w:r>
        <w:t>Optuna</w:t>
      </w:r>
      <w:r>
        <w:t>优化的，其对单变量辅助的区域配置可能构成系统性参数次优。因此，本研究进一步对七个海域各自的最优辅助配置进行了独立超参数调优，调优参数空间涵盖学习率、权重衰减、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aux_dropout</w:t>
      </w:r>
      <w:r>
        <w:t>五个关键超参数，以期释放气候指数在区域预测中的真实潜力。</w:t>
      </w:r>
    </w:p>
    <w:p w14:paraId="289333CB" w14:textId="77777777" w:rsidR="00906128" w:rsidRDefault="00000000">
      <w:pPr>
        <w:ind w:firstLine="360"/>
      </w:pPr>
      <w:r>
        <w:t>图</w:t>
      </w:r>
      <w:r>
        <w:t xml:space="preserve">3.9 </w:t>
      </w:r>
      <w:r>
        <w:t>统一超参数下扇区匹配假说检验热力图</w:t>
      </w:r>
    </w:p>
    <w:p w14:paraId="3236BB47" w14:textId="77777777" w:rsidR="00906128" w:rsidRDefault="00000000">
      <w:pPr>
        <w:ind w:firstLine="360"/>
      </w:pPr>
      <w:r>
        <w:t>图</w:t>
      </w:r>
      <w:r>
        <w:t>3.9</w:t>
      </w:r>
      <w:r>
        <w:t>以热力图形式展示了</w:t>
      </w:r>
      <w:r>
        <w:t>E7v1</w:t>
      </w:r>
      <w:r>
        <w:t>统一超参数下七个海域对不同气候指数的</w:t>
      </w:r>
      <w:r>
        <w:t>RMSE</w:t>
      </w:r>
      <w:r>
        <w:t>改善（</w:t>
      </w:r>
      <w:r>
        <w:t>ΔRMSE</w:t>
      </w:r>
      <w:r>
        <w:t>），颜色从绿色（改善）渐变至红色（退化），白色为</w:t>
      </w:r>
      <w:r>
        <w:t>Δ = 0</w:t>
      </w:r>
      <w:r>
        <w:t>。行对应七个海域，列对应气候指数（</w:t>
      </w:r>
      <w:r>
        <w:t>PNA</w:t>
      </w:r>
      <w:r>
        <w:t>和</w:t>
      </w:r>
      <w:r>
        <w:t>NAO</w:t>
      </w:r>
      <w:r>
        <w:t>各一列，中北冰洋为</w:t>
      </w:r>
      <w:r>
        <w:t>AO</w:t>
      </w:r>
      <w:r>
        <w:t>和</w:t>
      </w:r>
      <w:r>
        <w:t>SST</w:t>
      </w:r>
      <w:r>
        <w:t>）。若</w:t>
      </w:r>
      <w:r>
        <w:t>"</w:t>
      </w:r>
      <w:r>
        <w:t>扇区匹配假说</w:t>
      </w:r>
      <w: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 = −0.0017</w:t>
      </w:r>
      <w:r>
        <w:t>）呈现了预期的对角优势，白令海</w:t>
      </w:r>
      <w:r>
        <w:t>-NAO</w:t>
      </w:r>
      <w:r>
        <w:t>配对（</w:t>
      </w:r>
      <w:r>
        <w:t>Δ = −0.0018</w:t>
      </w:r>
      <w:r>
        <w:t>）的非对角增益反而略大于对角配对</w:t>
      </w:r>
      <w:r>
        <w:t>PNA</w:t>
      </w:r>
      <w:r>
        <w:t>，喀拉海和拉普捷夫海的</w:t>
      </w:r>
      <w:r>
        <w:t>PNA</w:t>
      </w:r>
      <w:r>
        <w:t>增益反而大于</w:t>
      </w:r>
      <w:r>
        <w:t>NAO</w:t>
      </w:r>
      <w:r>
        <w:t>。整体而言，热力图中所有增益幅度均极为微弱（</w:t>
      </w:r>
      <w:r>
        <w:t>max |Δ| &lt; 0.002</w:t>
      </w:r>
      <w:r>
        <w:t>），未呈现系统的扇区匹配模式。</w:t>
      </w:r>
    </w:p>
    <w:p w14:paraId="78BB6609" w14:textId="77777777" w:rsidR="00906128" w:rsidRDefault="00000000">
      <w:pPr>
        <w:ind w:firstLine="360"/>
      </w:pPr>
      <w:r>
        <w:t>独立调参后，七个海域的预测性能呈现显著分化，按物理扇区分组报告如下。</w:t>
      </w:r>
    </w:p>
    <w:p w14:paraId="48465FE7" w14:textId="77777777" w:rsidR="00906128" w:rsidRDefault="00000000">
      <w:pPr>
        <w:ind w:firstLine="360"/>
      </w:pPr>
      <w:r>
        <w:t>太平洋扇区。该扇区两个海域的调参结果分</w:t>
      </w:r>
      <w:r>
        <w:t>化显著。白令海的最优辅助变量为</w:t>
      </w:r>
      <w:r>
        <w:t>NAO</w:t>
      </w:r>
      <w:r>
        <w:t>，基线</w:t>
      </w:r>
      <w:r>
        <w:t>RMSE</w:t>
      </w:r>
      <w:r>
        <w:t>为</w:t>
      </w:r>
      <w:r>
        <w:t>0.1014</w:t>
      </w:r>
      <w:r>
        <w:t>百万平方公里，独立调参后降至</w:t>
      </w:r>
      <w:r>
        <w:t>0.0926</w:t>
      </w:r>
      <w:r>
        <w:t>（</w:t>
      </w:r>
      <w:r>
        <w:t>Δ = −8.6%</w:t>
      </w:r>
      <w:r>
        <w:t>），改善幅度为所有海域中第二。最优学习率升至</w:t>
      </w:r>
      <w:r>
        <w:t>3.56×10⁻³</w:t>
      </w:r>
      <w:r>
        <w:t>，</w:t>
      </w:r>
      <w:r>
        <w:t>aux_seq_len</w:t>
      </w:r>
      <w:r>
        <w:t>延长至</w:t>
      </w:r>
      <w:r>
        <w:t>10</w:t>
      </w:r>
      <w:r>
        <w:t>个月，</w:t>
      </w:r>
      <w:r>
        <w:t>aux_dropout</w:t>
      </w:r>
      <w:r>
        <w:t>升至</w:t>
      </w:r>
      <w:r>
        <w:t>0.8——</w:t>
      </w:r>
      <w:r>
        <w:t>较长的辅助序列窗口可能有助于</w:t>
      </w:r>
      <w:r>
        <w:t>NAO</w:t>
      </w:r>
      <w:r>
        <w:t>捕获太平洋扇区风场对白令海冰的滞后影响。楚科奇海的最优辅助变量为</w:t>
      </w:r>
      <w:r>
        <w:t>PNA</w:t>
      </w:r>
      <w:r>
        <w:t>，但独立调参后增益极为有限（基线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4EDA0BD7" w14:textId="77777777" w:rsidR="00906128" w:rsidRDefault="00000000">
      <w:pPr>
        <w:ind w:firstLine="360"/>
      </w:pPr>
      <w:r>
        <w:t>大西洋扇区。该扇区是气候指数区域预测增益最为集中的区域。喀拉海的最优辅助变量为</w:t>
      </w:r>
      <w:r>
        <w:t>PNA</w:t>
      </w:r>
      <w:r>
        <w:t>，基线</w:t>
      </w:r>
      <w:r>
        <w:t>RMSE</w:t>
      </w:r>
      <w:r>
        <w:t>为</w:t>
      </w:r>
      <w:r>
        <w:t>0.1171</w:t>
      </w:r>
      <w:r>
        <w:t>，独立调参后降至</w:t>
      </w:r>
      <w:r>
        <w:t>0.1055</w:t>
      </w:r>
      <w:r>
        <w:t>（</w:t>
      </w:r>
      <w:r>
        <w:t>Δ = −9.9%</w:t>
      </w:r>
      <w:r>
        <w:t>），为所有海域中绝对改善幅度最大者，最优学习率高达</w:t>
      </w:r>
      <w:r>
        <w:t>9.66×10⁻³</w:t>
      </w:r>
      <w:r>
        <w:t>。巴伦支海的最优辅助变量为</w:t>
      </w:r>
      <w:r>
        <w:t>NAO</w:t>
      </w:r>
      <w:r>
        <w:t>，从基线</w:t>
      </w:r>
      <w:r>
        <w:t>0.1000</w:t>
      </w:r>
      <w:r>
        <w:t>降至</w:t>
      </w:r>
      <w:r>
        <w:t>0.0927</w:t>
      </w:r>
      <w:r>
        <w:t>（</w:t>
      </w:r>
      <w:r>
        <w:t>Δ = −7.3%</w:t>
      </w:r>
      <w:r>
        <w:t>），最优学习率为</w:t>
      </w:r>
      <w:r>
        <w:t>7.03×10⁻³</w:t>
      </w:r>
      <w:r>
        <w:t>，</w:t>
      </w:r>
      <w:r>
        <w:t>aux_seq_len</w:t>
      </w:r>
      <w:r>
        <w:t>缩短至</w:t>
      </w:r>
      <w:r>
        <w:t>4</w:t>
      </w:r>
      <w:r>
        <w:t>个月，</w:t>
      </w:r>
      <w:r>
        <w:t>aux_dropout</w:t>
      </w:r>
      <w:r>
        <w:t>大幅降至</w:t>
      </w:r>
      <w:r>
        <w:t>0.1——</w:t>
      </w:r>
      <w:r>
        <w:t>低</w:t>
      </w:r>
      <w:r>
        <w:t>Dropout</w:t>
      </w:r>
      <w:r>
        <w:t>率表明</w:t>
      </w:r>
      <w:r>
        <w:t>NAO</w:t>
      </w:r>
      <w:r>
        <w:t>对巴伦支海的预测信号足够强，无需强正则化即可抑制过拟合。格陵兰海的最优辅助变量为</w:t>
      </w:r>
      <w:r>
        <w:t>PNA</w:t>
      </w:r>
      <w:r>
        <w:t>，从基线</w:t>
      </w:r>
      <w:r>
        <w:t>0.0709</w:t>
      </w:r>
      <w:r>
        <w:t>降至</w:t>
      </w:r>
      <w:r>
        <w:t>0.0695</w:t>
      </w:r>
      <w:r>
        <w:t>（</w:t>
      </w:r>
      <w:r>
        <w:t>Δ = −2.0%</w:t>
      </w:r>
      <w:r>
        <w:t>），改善幅度虽小但仍为正向。拉普捷夫海的最优辅助变量为</w:t>
      </w:r>
      <w:r>
        <w:t>PNA</w:t>
      </w:r>
      <w:r>
        <w:t>，但在调参后呈现正向退化（基线</w:t>
      </w:r>
      <w:r>
        <w:t>0.1157 → 0.1195, Δ = +3.3%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1E0518AA" w14:textId="77777777" w:rsidR="00906128" w:rsidRDefault="00000000">
      <w:pPr>
        <w:ind w:firstLine="360"/>
      </w:pPr>
      <w:r>
        <w:t>局地核心区。中北冰洋的最优辅助变量为</w:t>
      </w:r>
      <w:r>
        <w:t>AO</w:t>
      </w:r>
      <w:r>
        <w:t>，但独立调参后增益接近为零（基线</w:t>
      </w:r>
      <w:r>
        <w:t>0.1435 → 0.1426, Δ = −0.6%</w:t>
      </w:r>
      <w:r>
        <w:t>），与预期一致。中央冰区的海冰变化主要由局地热力学过程（冰生长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448FF844" w14:textId="77777777" w:rsidR="00906128" w:rsidRDefault="00000000">
      <w:pPr>
        <w:ind w:firstLine="360"/>
      </w:pPr>
      <w:r>
        <w:t>综合七个海域的独立调参结果，区域气候指</w:t>
      </w:r>
      <w:r>
        <w:lastRenderedPageBreak/>
        <w:t>数预测增益呈现明确的海域依赖性。</w:t>
      </w:r>
      <w:r>
        <w:t>3/7</w:t>
      </w:r>
      <w:r>
        <w:t>海域（喀拉海、白令海、巴伦支海）在独立调参后获得了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海域（楚科奇海、中北冰洋、拉普捷夫海）即使在最优参数下也几乎无增益或出现退化。这一分化格局表明，气候指数的区域预测价值集中在受海洋入流直接影响的边缘海</w:t>
      </w:r>
      <w:r>
        <w:t>——</w:t>
      </w:r>
      <w:r>
        <w:t>白令海作为太平洋入流通道、巴伦支海作为大西洋向极热量输送的终端、喀拉海作为大西洋水向东延伸影响区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流变率敏感的海域（楚科奇海），标量月平均气候指数的信息瓶颈构成其区域应用的根本限制。</w:t>
      </w:r>
    </w:p>
    <w:p w14:paraId="62341F9E" w14:textId="77777777" w:rsidR="00906128" w:rsidRDefault="00000000">
      <w:pPr>
        <w:ind w:firstLine="360"/>
      </w:pPr>
      <w:r>
        <w:t>图</w:t>
      </w:r>
      <w:r>
        <w:t xml:space="preserve">3.10 </w:t>
      </w:r>
      <w:r>
        <w:t>七海域独立调参前后</w:t>
      </w:r>
      <w:r>
        <w:t>RMSE</w:t>
      </w:r>
      <w:r>
        <w:t>配对对比</w:t>
      </w:r>
    </w:p>
    <w:p w14:paraId="04ADE537" w14:textId="77777777" w:rsidR="00906128" w:rsidRDefault="00000000">
      <w:pPr>
        <w:ind w:firstLine="360"/>
      </w:pPr>
      <w:r>
        <w:t>图</w:t>
      </w:r>
      <w:r>
        <w:t>3.10</w:t>
      </w:r>
      <w:r>
        <w:t>以配对条形图的形式展示了七个海域在</w:t>
      </w:r>
      <w:r>
        <w:t>E7v1</w:t>
      </w:r>
      <w:r>
        <w:t>统一超参数（蓝色柱）和独立调参后（绿色柱）的</w:t>
      </w:r>
      <w:r>
        <w:t>RMSE</w:t>
      </w:r>
      <w:r>
        <w:t>对比，红色箭头标示</w:t>
      </w:r>
      <w:r>
        <w:t>RMSE</w:t>
      </w:r>
      <w:r>
        <w:t>变化的幅度与方向。左侧纵轴为</w:t>
      </w:r>
      <w:r>
        <w:t>RMSE</w:t>
      </w:r>
      <w:r>
        <w:t>（百万平方公里），右侧标注各海域的最优辅助变量（</w:t>
      </w:r>
      <w:r>
        <w:t>NAO</w:t>
      </w:r>
      <w:r>
        <w:t>、</w:t>
      </w:r>
      <w:r>
        <w:t>PNA</w:t>
      </w:r>
      <w:r>
        <w:t>或</w:t>
      </w:r>
      <w:r>
        <w:t>AO</w:t>
      </w:r>
      <w:r>
        <w:t>）及</w:t>
      </w:r>
      <w:r>
        <w:t>RMSE</w:t>
      </w:r>
      <w:r>
        <w:t>改善百分比。独立调参释放了显著的区域预测潜力：喀拉海（</w:t>
      </w:r>
      <w:r>
        <w:t>+PNA, −9.9%</w:t>
      </w:r>
      <w:r>
        <w:t>）、白令海（</w:t>
      </w:r>
      <w:r>
        <w:t>+NAO, −8.6%</w:t>
      </w:r>
      <w:r>
        <w:t>）和巴伦支海（</w:t>
      </w:r>
      <w:r>
        <w:t>+NAO, −7.3%</w:t>
      </w:r>
      <w:r>
        <w:t>）改善最大，改善幅度远超过全北极最佳单变量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）是唯一呈现退化的海域。绿色柱的下降高度直观地展示了气候指数区域预测价值的海域依赖性</w:t>
      </w:r>
      <w:r>
        <w:t>——</w:t>
      </w:r>
      <w:r>
        <w:t>改善集中在受海洋入流直接驱动的边缘海，而对局地过程主导的海域几乎无效。</w:t>
      </w:r>
    </w:p>
    <w:p w14:paraId="1E3F2947" w14:textId="77777777" w:rsidR="00906128" w:rsidRDefault="00000000">
      <w:pPr>
        <w:pStyle w:val="3"/>
      </w:pPr>
      <w:r>
        <w:rPr>
          <w:b/>
        </w:rPr>
        <w:t xml:space="preserve">3.3.3 </w:t>
      </w:r>
      <w:r>
        <w:rPr>
          <w:b/>
        </w:rPr>
        <w:t>空间异质性发现小结</w:t>
      </w:r>
    </w:p>
    <w:p w14:paraId="781F4867" w14:textId="77777777" w:rsidR="00906128" w:rsidRDefault="00000000">
      <w:pPr>
        <w:ind w:firstLine="360"/>
      </w:pPr>
      <w:r>
        <w:t>综合七个海域的独立调参结果，空间异质性分析的主要发现可归纳为以下三点。</w:t>
      </w:r>
    </w:p>
    <w:p w14:paraId="63299FC9" w14:textId="77777777" w:rsidR="00906128" w:rsidRDefault="00000000">
      <w:pPr>
        <w:ind w:firstLine="360"/>
      </w:pPr>
      <w:r>
        <w:t>第一，气候指数在区域尺度上的预测增益具有显著的海域依赖性。三处边缘海</w:t>
      </w:r>
      <w:r>
        <w:t>——</w:t>
      </w:r>
      <w:r>
        <w:t>白令海（</w:t>
      </w:r>
      <w:r>
        <w:t>-8.6%</w:t>
      </w:r>
      <w:r>
        <w:t>）、巴伦支海（</w:t>
      </w:r>
      <w:r>
        <w:t>-7.3%</w:t>
      </w:r>
      <w:r>
        <w:t>）和喀拉海（</w:t>
      </w:r>
      <w:r>
        <w:t>-9.9%</w:t>
      </w:r>
      <w:r>
        <w:t>）</w:t>
      </w:r>
      <w:r>
        <w:t>——</w:t>
      </w:r>
      <w:r>
        <w:t>在独立调参后获得了远大于全北极最优单变量</w:t>
      </w:r>
      <w:r>
        <w:t>（</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4EE3D256" w14:textId="77777777" w:rsidR="00906128" w:rsidRDefault="00000000">
      <w:pPr>
        <w:ind w:firstLine="360"/>
      </w:pPr>
      <w:r>
        <w:t>第二，</w:t>
      </w:r>
      <w:r>
        <w:t>NAO</w:t>
      </w:r>
      <w:r>
        <w:t>是七个海域中最具普适性的单项气候指数。虽然</w:t>
      </w:r>
      <w:r>
        <w:t>PNA</w:t>
      </w:r>
      <w:r>
        <w:t>贡献了最佳单海改善（喀拉海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150911CD" w14:textId="77777777" w:rsidR="00906128" w:rsidRDefault="00000000">
      <w:pPr>
        <w:ind w:firstLine="360"/>
      </w:pPr>
      <w:r>
        <w:t>第三，区域最优超参数的跨海域离散度极高，反映了不同海域海冰</w:t>
      </w:r>
      <w:r>
        <w:t>-</w:t>
      </w:r>
      <w:r>
        <w:t>气候耦合机制的根本差异。最优学习率跨度逾一个数量级（从</w:t>
      </w:r>
      <w:r>
        <w:t>3.56×10⁻³</w:t>
      </w:r>
      <w:r>
        <w:t>至</w:t>
      </w:r>
      <w:r>
        <w:t>9.66×10⁻³</w:t>
      </w:r>
      <w:r>
        <w:t>），最优</w:t>
      </w:r>
      <w:r>
        <w:t>aux_seq_len</w:t>
      </w:r>
      <w:r>
        <w:t>在</w:t>
      </w:r>
      <w:r>
        <w:t>4</w:t>
      </w:r>
      <w:r>
        <w:t>个月与</w:t>
      </w:r>
      <w:r>
        <w:t>10</w:t>
      </w:r>
      <w:r>
        <w:t>个月之间两极分化，最优</w:t>
      </w:r>
      <w:r>
        <w:t>aux_dropout</w:t>
      </w:r>
      <w:r>
        <w:t>从</w:t>
      </w:r>
      <w:r>
        <w:t>0.1</w:t>
      </w:r>
      <w:r>
        <w:t>至</w:t>
      </w:r>
      <w:r>
        <w:t>0.8</w:t>
      </w:r>
      <w:r>
        <w:t>不等。这一参数异质性本身即构成一条独立的物理信息：高学习率</w:t>
      </w:r>
      <w:r>
        <w:t>-</w:t>
      </w:r>
      <w:r>
        <w:t>低</w:t>
      </w:r>
      <w:r>
        <w:t>Dropout</w:t>
      </w:r>
      <w:r>
        <w:t>配置（如巴伦支海</w:t>
      </w:r>
      <w:r>
        <w:t>NAO</w:t>
      </w:r>
      <w:r>
        <w:t>：</w:t>
      </w:r>
      <w:r>
        <w:t>lr=7.03×10⁻³, dropout=0.1</w:t>
      </w:r>
      <w:r>
        <w:t>）对应信号强、信噪比高的海冰</w:t>
      </w:r>
      <w:r>
        <w:t>-</w:t>
      </w:r>
      <w:r>
        <w:t>气候耦合模态；低学习率</w:t>
      </w:r>
      <w:r>
        <w:t>-</w:t>
      </w:r>
      <w:r>
        <w:t>高</w:t>
      </w:r>
      <w:r>
        <w:t>Dropout</w:t>
      </w:r>
      <w:r>
        <w:t>配置（如白令海</w:t>
      </w:r>
      <w:r>
        <w:t>NAO</w:t>
      </w:r>
      <w:r>
        <w:t>：</w:t>
      </w:r>
      <w:r>
        <w:t>lr=3.56×10⁻³, dropout=0.8</w:t>
      </w:r>
      <w:r>
        <w:t>）则对应信号弱、噪声占优的模态。区域间超参数的这种系统性差异为未来基于海域物理属性选择差异化建模策略的研究提供了方向性线索。</w:t>
      </w:r>
    </w:p>
    <w:p w14:paraId="17FC8FCF" w14:textId="77777777" w:rsidR="00906128" w:rsidRDefault="00000000">
      <w:pPr>
        <w:pStyle w:val="2"/>
      </w:pPr>
      <w:r>
        <w:t xml:space="preserve">3.4 </w:t>
      </w:r>
      <w:r>
        <w:t>综合讨论</w:t>
      </w:r>
    </w:p>
    <w:p w14:paraId="4F25C3BA" w14:textId="77777777" w:rsidR="00906128" w:rsidRDefault="00000000">
      <w:pPr>
        <w:ind w:firstLine="360"/>
      </w:pPr>
      <w:r>
        <w:t>综合全北极</w:t>
      </w:r>
      <w:r>
        <w:t>17</w:t>
      </w:r>
      <w:r>
        <w:t>个实验和区域</w:t>
      </w:r>
      <w:r>
        <w:t>28</w:t>
      </w:r>
      <w:r>
        <w:t>个实验的证据，以下四个方面值得深入讨论。</w:t>
      </w:r>
    </w:p>
    <w:p w14:paraId="76D29401" w14:textId="77777777" w:rsidR="00906128" w:rsidRDefault="00000000">
      <w:pPr>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w:t>
      </w:r>
      <w:r>
        <w:lastRenderedPageBreak/>
        <w:t>经解释了约</w:t>
      </w:r>
      <w:r>
        <w:t xml:space="preserve"> 95%</w:t>
      </w:r>
      <w:r>
        <w:t>的月尺度预测方差，留给外部辅助变量的剩余可预测方差空间本就有限。从实用角度看，</w:t>
      </w:r>
      <w:r>
        <w:t xml:space="preserve">0.015 </w:t>
      </w:r>
      <w:r>
        <w:t>百万平方公里的</w:t>
      </w:r>
      <w:r>
        <w:t>RMSE</w:t>
      </w:r>
      <w:r>
        <w:t>改善在整个北极面积（约</w:t>
      </w:r>
      <w:r>
        <w:t>10</w:t>
      </w:r>
      <w:r>
        <w:t>百万平方公里）的背景下确实微小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0784D79D" w14:textId="77777777" w:rsidR="00906128" w:rsidRDefault="00000000">
      <w:pPr>
        <w:ind w:firstLine="360"/>
      </w:pPr>
      <w:r>
        <w:t>"</w:t>
      </w:r>
      <w:r>
        <w:t>越少越好</w:t>
      </w:r>
      <w:r>
        <w:t>"</w:t>
      </w:r>
      <w:r>
        <w:t>的稳健性与</w:t>
      </w:r>
      <w:r>
        <w:t>AO</w:t>
      </w:r>
      <w:r>
        <w:t>的异常表现。</w:t>
      </w:r>
      <w:r>
        <w:t xml:space="preserve"> </w:t>
      </w:r>
      <w:r>
        <w:t>全北极和区域两个空间尺度上的实验一致表明，单变量气候指数配置优于多变量组合。气候指数之间</w:t>
      </w:r>
      <w:r>
        <w:t>——</w:t>
      </w:r>
      <w:r>
        <w:t>尤其是</w:t>
      </w:r>
      <w:r>
        <w:t>AO</w:t>
      </w:r>
      <w:r>
        <w:t>与</w:t>
      </w:r>
      <w:r>
        <w:t>NAO</w:t>
      </w:r>
      <w:r>
        <w:t>之间</w:t>
      </w:r>
      <w:r>
        <w:t>——</w:t>
      </w:r>
      <w:r>
        <w:t>存在高度信息冗余（月尺度相关系数约</w:t>
      </w:r>
      <w:r>
        <w:t>0.7</w:t>
      </w:r>
      <w:r>
        <w:t>），多变量共线性使得辅助编码器难以从混合信号中提取独立的预测信息。</w:t>
      </w:r>
      <w:r>
        <w:t>AO</w:t>
      </w:r>
      <w:r>
        <w:t>表现出的</w:t>
      </w:r>
      <w:r>
        <w:t>"</w:t>
      </w:r>
      <w:r>
        <w:t>单用有益、合用有害</w:t>
      </w:r>
      <w:r>
        <w:t>"</w:t>
      </w:r>
      <w:r>
        <w:t>的矛盾模式是这一冗余效应的最典型例证：</w:t>
      </w:r>
      <w:r>
        <w:t>AO</w:t>
      </w:r>
      <w:r>
        <w:t>在单独使用时提供约</w:t>
      </w:r>
      <w:r>
        <w:t>2%</w:t>
      </w:r>
      <w:r>
        <w:t>的</w:t>
      </w:r>
      <w:r>
        <w:t>RMSE</w:t>
      </w:r>
      <w:r>
        <w:t>改善（</w:t>
      </w:r>
      <w:r>
        <w:t>E14</w:t>
      </w:r>
      <w:r>
        <w:t>），但与任何第二个变量组合后均出现退化。考虑到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0E504F38" w14:textId="77777777" w:rsidR="00906128" w:rsidRDefault="00000000">
      <w:pPr>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r>
        <w:t>个月后仍显著，而大气环流指数的自相关通常在</w:t>
      </w:r>
      <w:r>
        <w:t>2</w:t>
      </w:r>
      <w:r>
        <w:t>周内衰减至零。</w:t>
      </w:r>
      <w:r>
        <w:t xml:space="preserve">12 </w:t>
      </w:r>
      <w:r>
        <w:t>个月的预测窗口恰好落在大气可预报性的极限之外和海洋记忆时间的上限之内，决定了海洋变量天然更适配该预测任务。</w:t>
      </w:r>
    </w:p>
    <w:p w14:paraId="39FBDF20" w14:textId="77777777" w:rsidR="00906128" w:rsidRDefault="00000000">
      <w:pPr>
        <w:ind w:firstLine="360"/>
      </w:pPr>
      <w:r>
        <w:t>空间异质性的物理约束与参数印记。</w:t>
      </w:r>
      <w:r>
        <w:t xml:space="preserve"> </w:t>
      </w:r>
      <w:r>
        <w:t>空间异质性分析的核心发现可凝练为一条双向分化线索。正向一端，受海洋入流直接驱动的边缘海（白令海、巴伦支海、喀拉海）在独立调参后释放了超出全北极最佳单变量增益</w:t>
      </w:r>
      <w:r>
        <w:t>3</w:t>
      </w:r>
      <w:r>
        <w:t>至</w:t>
      </w:r>
      <w:r>
        <w:t>4</w:t>
      </w:r>
      <w:r>
        <w:t>倍的预测改善，表</w:t>
      </w:r>
      <w:r>
        <w:t>明气候指数的区域预测价值在物理耦合紧密的海域确实存在且可被激活。负向一端，局地过程主导的海域（中北冰洋、拉普捷夫海）和对瞬变强迫敏感的海域（楚科奇海）即使在最优参数下也无法从标量气候指数中获益，标量指数的信息维度瓶颈</w:t>
      </w:r>
      <w:r>
        <w:t>——</w:t>
      </w:r>
      <w:r>
        <w:t>而非参数适配</w:t>
      </w:r>
      <w:r>
        <w:t>——</w:t>
      </w:r>
      <w:r>
        <w:t>构成其根本限制。介于两端之间的是七个海域间高度离散的最优超参数分布</w:t>
      </w:r>
      <w:r>
        <w:t>——</w:t>
      </w:r>
      <w:r>
        <w:t>学习率跨度逾一个数量级、</w:t>
      </w:r>
      <w:r>
        <w:t>Dropout</w:t>
      </w:r>
      <w:r>
        <w:t>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气候耦合模态的物理性质提供了间接但可量化的表征，也为后续针对海域物理属性设计差异化预测策略的研究提供了可操作的切入方向。</w:t>
      </w:r>
    </w:p>
    <w:p w14:paraId="0EABA8EB" w14:textId="77777777" w:rsidR="00844B06" w:rsidRPr="00516AC6" w:rsidRDefault="00844B06" w:rsidP="00844B06">
      <w:pPr>
        <w:pStyle w:val="1"/>
      </w:pPr>
      <w:r w:rsidRPr="00516AC6">
        <w:rPr>
          <w:rFonts w:hint="eastAsia"/>
        </w:rPr>
        <w:t>结论</w:t>
      </w:r>
      <w:r w:rsidR="00911E65">
        <w:rPr>
          <w:rFonts w:hint="eastAsia"/>
        </w:rPr>
        <w:t>与展望</w:t>
      </w:r>
    </w:p>
    <w:p w14:paraId="6A7BEE20" w14:textId="77777777"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2F6B28A7" w14:textId="77777777"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w:t>
      </w:r>
      <w:r w:rsidRPr="00A500D1">
        <w:rPr>
          <w:szCs w:val="18"/>
        </w:rPr>
        <w:lastRenderedPageBreak/>
        <w:t>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3D035F24"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4565C510"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6C45E09C"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CC4AD" w14:textId="77777777" w:rsidR="00066FD3" w:rsidRDefault="00066FD3" w:rsidP="00AA66B1">
      <w:pPr>
        <w:spacing w:line="240" w:lineRule="auto"/>
        <w:ind w:firstLine="360"/>
      </w:pPr>
      <w:r>
        <w:separator/>
      </w:r>
    </w:p>
  </w:endnote>
  <w:endnote w:type="continuationSeparator" w:id="0">
    <w:p w14:paraId="3F10322B" w14:textId="77777777" w:rsidR="00066FD3" w:rsidRDefault="00066FD3"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DD0C"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D81"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B2C7"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0C9A" w14:textId="77777777" w:rsidR="00066FD3" w:rsidRDefault="00066FD3" w:rsidP="002A3CA5">
      <w:pPr>
        <w:spacing w:line="240" w:lineRule="auto"/>
        <w:ind w:firstLineChars="0" w:firstLine="0"/>
      </w:pPr>
      <w:r>
        <w:separator/>
      </w:r>
    </w:p>
  </w:footnote>
  <w:footnote w:type="continuationSeparator" w:id="0">
    <w:p w14:paraId="20DD1437" w14:textId="77777777" w:rsidR="00066FD3" w:rsidRDefault="00066FD3"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A58A"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59E0"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8FC3"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6FD3"/>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820"/>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BD1"/>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6128"/>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780"/>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459B"/>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3E0F"/>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18CD6"/>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17</Pages>
  <Words>11874</Words>
  <Characters>14963</Characters>
  <Application>Microsoft Office Word</Application>
  <DocSecurity>0</DocSecurity>
  <Lines>554</Lines>
  <Paragraphs>394</Paragraphs>
  <ScaleCrop>false</ScaleCrop>
  <Company/>
  <LinksUpToDate>false</LinksUpToDate>
  <CharactersWithSpaces>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3</cp:revision>
  <dcterms:created xsi:type="dcterms:W3CDTF">2026-07-05T08:19:00Z</dcterms:created>
  <dcterms:modified xsi:type="dcterms:W3CDTF">2026-07-29T05:35:00Z</dcterms:modified>
</cp:coreProperties>
</file>