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68EA8" w14:textId="77777777" w:rsidR="00B821B3" w:rsidRDefault="00B821B3" w:rsidP="00B821B3">
      <w:pPr>
        <w:pStyle w:val="a4"/>
        <w:spacing w:after="156"/>
        <w:ind w:firstLine="360"/>
      </w:pPr>
      <w:r>
        <w:t>基于</w:t>
      </w:r>
      <w:r>
        <w:t>LSTM</w:t>
      </w:r>
      <w:r>
        <w:t>的多源气候指数的北极海冰面积预测研究</w:t>
      </w:r>
    </w:p>
    <w:p w14:paraId="203BB393" w14:textId="77777777" w:rsidR="00DF2D88" w:rsidRPr="00516AC6" w:rsidRDefault="00DF2D88" w:rsidP="00B55086">
      <w:pPr>
        <w:pStyle w:val="aff"/>
        <w:spacing w:before="156"/>
        <w:rPr>
          <w:rFonts w:ascii="KaiTi" w:hAnsi="KaiTi" w:hint="eastAsia"/>
        </w:rPr>
      </w:pPr>
      <w:r w:rsidRPr="00516AC6">
        <w:rPr>
          <w:rFonts w:ascii="KaiTi" w:hAnsi="KaiTi" w:hint="eastAsia"/>
        </w:rPr>
        <w:t>，</w:t>
      </w:r>
      <w:r w:rsidR="00911E65" w:rsidRPr="00516AC6">
        <w:rPr>
          <w:rFonts w:ascii="KaiTi" w:hAnsi="KaiTi" w:hint="eastAsia"/>
        </w:rPr>
        <w:t xml:space="preserve"> </w:t>
      </w:r>
    </w:p>
    <w:p w14:paraId="2D64E180" w14:textId="77777777" w:rsidR="00A762FA" w:rsidRPr="00516AC6" w:rsidRDefault="00A762FA" w:rsidP="00A762FA">
      <w:pPr>
        <w:pStyle w:val="aff1"/>
        <w:spacing w:before="156" w:after="312"/>
      </w:pPr>
      <w:r w:rsidRPr="00516AC6">
        <w:rPr>
          <w:rFonts w:hint="eastAsia"/>
        </w:rPr>
        <w:t>（大连理工大学，海岸</w:t>
      </w:r>
      <w:r w:rsidR="00B34364" w:rsidRPr="00516AC6">
        <w:rPr>
          <w:rFonts w:hint="eastAsia"/>
        </w:rPr>
        <w:t>与</w:t>
      </w:r>
      <w:r w:rsidRPr="00516AC6">
        <w:rPr>
          <w:rFonts w:hint="eastAsia"/>
        </w:rPr>
        <w:t>海洋工程全国重点实验室，辽宁</w:t>
      </w:r>
      <w:r w:rsidRPr="00516AC6">
        <w:rPr>
          <w:rFonts w:hint="eastAsia"/>
        </w:rPr>
        <w:t xml:space="preserve">  </w:t>
      </w:r>
      <w:r w:rsidRPr="00516AC6">
        <w:rPr>
          <w:rFonts w:hint="eastAsia"/>
        </w:rPr>
        <w:t>大连</w:t>
      </w:r>
      <w:r w:rsidRPr="00516AC6">
        <w:rPr>
          <w:rFonts w:hint="eastAsia"/>
        </w:rPr>
        <w:t xml:space="preserve">  160024</w:t>
      </w:r>
      <w:r w:rsidRPr="00516AC6">
        <w:rPr>
          <w:rFonts w:hint="eastAsia"/>
        </w:rPr>
        <w:t>）</w:t>
      </w:r>
    </w:p>
    <w:p w14:paraId="122BAFD6" w14:textId="77777777" w:rsidR="0002286F" w:rsidRPr="00516AC6" w:rsidRDefault="0002286F" w:rsidP="00F37C72">
      <w:pPr>
        <w:pStyle w:val="a6"/>
        <w:ind w:left="360" w:right="360"/>
      </w:pPr>
      <w:r w:rsidRPr="00EA4F83">
        <w:rPr>
          <w:rFonts w:ascii="SimHei" w:eastAsia="SimHei" w:hAnsi="SimHei" w:hint="eastAsia"/>
          <w:b/>
          <w:bCs/>
          <w:spacing w:val="241"/>
          <w:kern w:val="0"/>
          <w:fitText w:val="543" w:id="-620941312"/>
        </w:rPr>
        <w:t>摘要：现有基于深度学习的海冰预测研究多依赖单一海冰数据源，气候指数能否提供额外预测技能及其增量价值在何种条件下成立，尚未得到系统性评估。本文基于1979-2025年NSIDC月平均海冰面积及同期五个气候指数，构建双编码器长短时神经网络（Long Short-Term Memory，LSTM）框架，通过单变量增量、变量组合、消融验证及七海域空间异质性分析四阶段递进实验（共38个实验），检验气候指数的增量预测价值。结果表明：（1）气候指数增量技能有限但真实存在，全北极最优单变量PNA改善约2.8%，全变量组合与纯冰基线几乎无差异；（2）"越少越好"在全北极和区域尺度一致成立，AO在组合中持续起负面作用；（3）气候指数预测价值的空间异质性范围有限，统一超参数下仅巴伦支海呈现明显NAO增益优势，但区域独立调参后白令海（−8.6%）、巴伦支海（−7.3%）、喀拉海（−9.9%）预测误差大幅降低，中北冰洋和楚科奇海仍近零增益。</w:t>
      </w:r>
      <w:r w:rsidRPr="00EA4F83">
        <w:rPr>
          <w:rFonts w:ascii="SimHei" w:eastAsia="SimHei" w:hAnsi="SimHei" w:hint="eastAsia"/>
          <w:b/>
          <w:bCs/>
          <w:spacing w:val="1"/>
          <w:kern w:val="0"/>
          <w:fitText w:val="543" w:id="-620941312"/>
        </w:rPr>
      </w:r>
      <w:r w:rsidRPr="00516AC6">
        <w:rPr>
          <w:rFonts w:hint="eastAsia"/>
        </w:rPr>
      </w:r>
      <w:r w:rsidR="00A83A29" w:rsidRPr="00A83A29"/>
      <w:r w:rsidR="00A83A29" w:rsidRPr="00A83A29"/>
      <w:r w:rsidR="00A83A29" w:rsidRPr="00A83A29"/>
      <w:r w:rsidR="00A83A29" w:rsidRPr="00A83A29"/>
      <w:r w:rsidR="00A83A29" w:rsidRPr="00A83A29"/>
      <w:proofErr w:type="gramStart"/>
      <w:r w:rsidR="00A83A29" w:rsidRPr="00A83A29"/>
      <w:proofErr w:type="gramEnd"/>
      <w:r w:rsidR="00A83A29" w:rsidRPr="00A83A29"/>
      <w:r w:rsidR="00E33095">
        <w:rPr>
          <w:rFonts w:hint="eastAsia"/>
        </w:rPr>
      </w:r>
      <w:r w:rsidR="00E33095" w:rsidRPr="00E33095"/>
      <w:proofErr w:type="spellStart"/>
      <w:r w:rsidR="00E33095" w:rsidRPr="00E33095"/>
      <w:proofErr w:type="spellEnd"/>
      <w:r w:rsidR="00E33095" w:rsidRPr="00E33095"/>
      <w:r w:rsidR="00E33095" w:rsidRPr="00E33095"/>
      <w:r w:rsidR="00E33095" w:rsidRPr="00E33095"/>
      <w:r w:rsidR="00E33095" w:rsidRPr="00E33095"/>
      <w:r w:rsidR="00A83A29" w:rsidRPr="00A83A29"/>
      <w:r w:rsidR="00A83A29" w:rsidRPr="00A83A29"/>
      <w:r w:rsidR="00A83A29" w:rsidRPr="00A83A29"/>
      <w:r w:rsidR="00A83A29" w:rsidRPr="00A83A29"/>
      <w:r w:rsidR="00A83A29" w:rsidRPr="00A83A29"/>
      <w:r w:rsidR="00A83A29" w:rsidRPr="00A83A29"/>
      <w:proofErr w:type="gramStart"/>
      <w:r w:rsidR="00A83A29" w:rsidRPr="00A83A29"/>
      <w:proofErr w:type="gramEnd"/>
      <w:r w:rsidR="00A83A29" w:rsidRPr="00A83A29"/>
      <w:r w:rsidR="00A83A29" w:rsidRPr="00A83A29"/>
      <w:proofErr w:type="gramStart"/>
      <w:r w:rsidR="00A83A29" w:rsidRPr="00A83A29"/>
      <w:proofErr w:type="gramEnd"/>
      <w:r w:rsidR="00A83A29" w:rsidRPr="00A83A29"/>
      <w:r w:rsidR="00A83A29" w:rsidRPr="00A83A29"/>
      <w:r w:rsidR="00A83A29" w:rsidRPr="00A83A29"/>
      <w:r w:rsidR="002C74CA">
        <w:rPr>
          <w:rFonts w:hint="eastAsia"/>
        </w:rPr>
      </w:r>
      <w:r w:rsidR="00A83A29" w:rsidRPr="00A83A29"/>
      <w:r w:rsidR="002C74CA"/>
      <w:r w:rsidR="00A83A29" w:rsidRPr="00A83A29"/>
      <w:r w:rsidR="00A83A29" w:rsidRPr="00A83A29"/>
      <w:r w:rsidR="00A83A29" w:rsidRPr="00A83A29"/>
      <w:bookmarkStart w:id="0" w:name="OLE_LINK1"/>
      <w:r w:rsidR="00F37C72" w:rsidRPr="00F37C72"/>
      <w:r w:rsidR="00F37C72" w:rsidRPr="00F37C72"/>
      <w:r w:rsidR="00F37C72" w:rsidRPr="00F37C72"/>
      <w:r w:rsidR="00F37C72">
        <w:rPr>
          <w:rFonts w:hint="eastAsia"/>
        </w:rPr>
      </w:r>
      <w:r w:rsidR="00F37C72" w:rsidRPr="00F37C72"/>
      <w:r w:rsidR="00F37C72" w:rsidRPr="00F37C72"/>
      <w:r w:rsidR="00F37C72" w:rsidRPr="00F37C72"/>
      <w:proofErr w:type="gramStart"/>
      <w:r w:rsidR="00F37C72" w:rsidRPr="00F37C72"/>
      <w:proofErr w:type="gramEnd"/>
      <w:r w:rsidR="00F37C72" w:rsidRPr="00F37C72"/>
      <w:r w:rsidR="00F37C72" w:rsidRPr="00F37C72"/>
      <w:r w:rsidR="00F37C72" w:rsidRPr="00F37C72"/>
      <w:r w:rsidR="00F37C72" w:rsidRPr="00F37C72"/>
      <w:r w:rsidR="00F37C72" w:rsidRPr="00F37C72"/>
      <w:r w:rsidR="00F37C72" w:rsidRPr="00F37C72"/>
      <w:r w:rsidR="00F37C72" w:rsidRPr="00F37C72"/>
      <w:r w:rsidR="00B565E3" w:rsidRPr="00B565E3"/>
      <w:bookmarkEnd w:id="0"/>
    </w:p>
    <w:p w14:paraId="31057165" w14:textId="77777777" w:rsidR="001009E1" w:rsidRPr="00516AC6" w:rsidRDefault="001009E1" w:rsidP="001009E1">
      <w:pPr>
        <w:pStyle w:val="a6"/>
        <w:ind w:left="360" w:right="360"/>
      </w:pPr>
      <w:r w:rsidRPr="00516AC6">
        <w:rPr>
          <w:rFonts w:ascii="SimHei" w:eastAsia="SimHei" w:hAnsi="SimHei" w:hint="eastAsia"/>
          <w:b/>
          <w:bCs/>
        </w:rPr>
        <w:t>关键词：北极海冰面积，长短时神经网络，气候指数，空间异质性分析</w:t>
      </w:r>
      <w:r w:rsidRPr="00516AC6">
        <w:rPr>
          <w:rFonts w:hint="eastAsia"/>
          <w:b/>
          <w:bCs/>
        </w:rPr>
      </w:r>
      <w:r w:rsidR="00911E65">
        <w:rPr>
          <w:rFonts w:hint="eastAsia"/>
        </w:rPr>
      </w:r>
      <w:r w:rsidRPr="00516AC6">
        <w:rPr>
          <w:rFonts w:hint="eastAsia"/>
        </w:rPr>
      </w:r>
      <w:r w:rsidR="00911E65">
        <w:rPr>
          <w:rFonts w:hint="eastAsia"/>
        </w:rPr>
      </w:r>
      <w:r w:rsidRPr="00516AC6">
        <w:rPr>
          <w:rFonts w:hint="eastAsia"/>
        </w:rPr>
      </w:r>
      <w:r w:rsidR="003D2447">
        <w:rPr>
          <w:rFonts w:hint="eastAsia"/>
        </w:rPr>
      </w:r>
      <w:r w:rsidR="00843A51" w:rsidRPr="00516AC6">
        <w:rPr>
          <w:rFonts w:hint="eastAsia"/>
        </w:rPr>
      </w:r>
      <w:r w:rsidR="00382757">
        <w:rPr>
          <w:rFonts w:hint="eastAsia"/>
        </w:rPr>
      </w:r>
      <w:r w:rsidR="00382757">
        <w:rPr>
          <w:rFonts w:hint="eastAsia"/>
        </w:rPr>
      </w:r>
    </w:p>
    <w:p w14:paraId="38DC0290" w14:textId="77777777" w:rsidR="00B11B84" w:rsidRPr="00516AC6" w:rsidRDefault="00B11B84" w:rsidP="001009E1">
      <w:pPr>
        <w:pStyle w:val="a6"/>
        <w:ind w:left="360" w:right="360"/>
      </w:pPr>
    </w:p>
    <w:p w14:paraId="6B5B241A" w14:textId="77777777" w:rsidR="00B0156E" w:rsidRPr="00516AC6" w:rsidRDefault="00B0156E" w:rsidP="001009E1">
      <w:pPr>
        <w:pStyle w:val="a6"/>
        <w:ind w:left="360" w:right="360"/>
        <w:sectPr w:rsidR="00B0156E" w:rsidRPr="00516AC6" w:rsidSect="0086581C">
          <w:headerReference w:type="even" r:id="rId8"/>
          <w:headerReference w:type="default" r:id="rId9"/>
          <w:footerReference w:type="even" r:id="rId10"/>
          <w:footerReference w:type="default" r:id="rId11"/>
          <w:headerReference w:type="first" r:id="rId12"/>
          <w:footerReference w:type="first" r:id="rId13"/>
          <w:type w:val="continuous"/>
          <w:pgSz w:w="11906" w:h="16838"/>
          <w:pgMar w:top="1440" w:right="1800" w:bottom="1440" w:left="1800" w:header="851" w:footer="992" w:gutter="0"/>
          <w:cols w:space="425"/>
          <w:docGrid w:type="lines" w:linePitch="312"/>
          <w15:footnoteColumns w:val="1"/>
        </w:sectPr>
      </w:pPr>
    </w:p>
    <w:p w14:paraId="2284F8D3" w14:textId="77777777" w:rsidR="00A51A74" w:rsidRPr="00A51A74" w:rsidRDefault="00A51A74" w:rsidP="00A51A74">
      <w:pPr>
        <w:ind w:firstLine="360"/>
      </w:pPr>
      <w:r w:rsidRPr="00A51A74">
        <w:t>现有基于深度学习的海冰预测研究多依赖单一的海冰面积数据，气候指数能否为海冰预测提供额外的预测技能，以及这种增量价值在何种条件下成立，尚未得到系统性评估。</w:t>
      </w:r>
    </w:p>
    <w:p w14:paraId="624A8866" w14:textId="28B07CEE" w:rsidR="00A51A74" w:rsidRPr="00A51A74" w:rsidRDefault="00A51A74" w:rsidP="00A51A74">
      <w:pPr>
        <w:ind w:firstLine="360"/>
      </w:pPr>
      <w:r w:rsidRPr="00A51A74">
        <w:t>针对这一问题，本文基于1979-2025年NSIDC月平均海冰面积数据及同期五个气候指数——北极涛动（Arctic Oscillation, AO）、北大西洋涛动（North Atlantic Oscillation, NAO）、太平洋-北美型遥相关指数（Pacific North American pattern, PNA）、厄尔尼诺3.4区海表温度异常指数（Niño3.4）及北极海表温度（Sea Surface Temperature, SST）——构建了双编码器LSTM预测框架，开展了38个独立实验的系统性研究。研究分为四个递进阶段：（1）单变量增量实验，度量各气候指数的独立边际贡献；（2）变量组合实验，检验跨地理扇区的信息互补与冗余；（3）消融验证，从全变量组合中逐个移除以反向确认各指数的必要性；（4）空间异质性分析，引入七个北极关键海域的区域海冰数据，检验气候指数预测技能的地理特异性。</w:t>
      </w:r>
      <w:r w:rsidRPr="00A51A74"/>
      <w:r w:rsidRPr="00A51A74"/>
      <w:r w:rsidRPr="00A51A74"/>
      <w:r w:rsidRPr="00A51A74"/>
      <w:r w:rsidR="002C74CA">
        <w:rPr>
          <w:rFonts w:hint="eastAsia"/>
        </w:rPr>
      </w:r>
      <w:r w:rsidRPr="00A51A74"/>
      <w:r w:rsidR="002C74CA">
        <w:rPr>
          <w:rFonts w:hint="eastAsia"/>
        </w:rPr>
      </w:r>
      <w:r w:rsidR="002C74CA" w:rsidRPr="00A51A74"/>
      <w:r w:rsidR="002C74CA" w:rsidRPr="001F48C4"/>
      <w:r w:rsidR="002C74CA" w:rsidRPr="001F48C4"/>
      <w:r w:rsidR="002C74CA" w:rsidRPr="001F48C4"/>
      <w:r w:rsidR="002C74CA" w:rsidRPr="00A51A74"/>
      <w:r w:rsidR="002C74CA" w:rsidRPr="001F48C4"/>
      <w:r w:rsidR="002C74CA" w:rsidRPr="001F48C4"/>
      <w:r w:rsidR="002C74CA" w:rsidRPr="001F48C4"/>
      <w:r w:rsidR="002C74CA" w:rsidRPr="00A51A74"/>
      <w:r w:rsidR="006B706D">
        <w:rPr>
          <w:rFonts w:hint="eastAsia"/>
        </w:rPr>
      </w:r>
      <w:r w:rsidR="006B706D">
        <w:rPr>
          <w:rFonts w:hint="eastAsia"/>
        </w:rPr>
      </w:r>
      <w:r w:rsidR="006B706D">
        <w:rPr>
          <w:rFonts w:hint="eastAsia"/>
        </w:rPr>
      </w:r>
      <w:r w:rsidR="002C74CA" w:rsidRPr="001F48C4"/>
      <w:r w:rsidR="002C74CA" w:rsidRPr="001F48C4"/>
      <w:r w:rsidR="002C74CA" w:rsidRPr="001F48C4"/>
      <w:r w:rsidR="002C74CA">
        <w:rPr>
          <w:rFonts w:hint="eastAsia"/>
        </w:rPr>
      </w:r>
      <w:r w:rsidR="002C74CA" w:rsidRPr="002C74CA"/>
      <w:r w:rsidR="002C74CA" w:rsidRPr="002C74CA"/>
      <w:r w:rsidR="002C74CA" w:rsidRPr="002C74CA"/>
      <w:r w:rsidR="002C74CA">
        <w:rPr>
          <w:rFonts w:hint="eastAsia"/>
        </w:rPr>
      </w:r>
      <w:r w:rsidR="00EA4F83"/>
      <w:r w:rsidR="002C74CA">
        <w:rPr>
          <w:rFonts w:hint="eastAsia"/>
        </w:rPr>
      </w:r>
      <w:r w:rsidR="002C74CA" w:rsidRPr="00A51A74"/>
      <w:r w:rsidR="002C74CA" w:rsidRPr="001F48C4"/>
      <w:r w:rsidR="002C74CA" w:rsidRPr="001F48C4"/>
      <w:r w:rsidR="002C74CA" w:rsidRPr="001F48C4"/>
      <w:r w:rsidRPr="00A51A74"/>
      <w:r w:rsidRPr="00A51A74"/>
      <w:r w:rsidRPr="00A51A74"/>
      <w:r w:rsidRPr="00A51A74"/>
      <w:r w:rsidRPr="00A51A74"/>
      <w:r w:rsidRPr="00A51A74"/>
      <w:r w:rsidRPr="00A51A74"/>
      <w:r w:rsidRPr="00A51A74"/>
      <w:r w:rsidRPr="00A51A74"/>
      <w:r w:rsidRPr="00A51A74"/>
      <w:r w:rsidRPr="00A51A74"/>
      <w:r w:rsidRPr="00A51A74"/>
      <w:r w:rsidRPr="00A51A74"/>
    </w:p>
    <w:p w14:paraId="605F9169" w14:textId="77777777" w:rsidR="005D2606" w:rsidRDefault="00000000">
      <w:pPr>
        <w:pStyle w:val="1"/>
      </w:pPr>
      <w:r>
        <w:t>数据与方法</w:t>
      </w:r>
    </w:p>
    <w:p w14:paraId="4D5A599D" w14:textId="77777777" w:rsidR="005D2606" w:rsidRDefault="00000000">
      <w:pPr>
        <w:pStyle w:val="2"/>
      </w:pPr>
      <w:r>
        <w:t xml:space="preserve">1.1 </w:t>
      </w:r>
      <w:r>
        <w:t>数据与预处理</w:t>
      </w:r>
    </w:p>
    <w:p w14:paraId="1E2CA82A" w14:textId="77777777" w:rsidR="005D2606" w:rsidRDefault="00000000">
      <w:pPr>
        <w:pStyle w:val="3"/>
      </w:pPr>
      <w:r>
        <w:rPr>
          <w:b/>
        </w:rPr>
        <w:t xml:space="preserve">1.1.1 </w:t>
      </w:r>
      <w:r>
        <w:rPr>
          <w:b/>
        </w:rPr>
        <w:t>海冰面积数据</w:t>
      </w:r>
    </w:p>
    <w:p w14:paraId="323C1BB7" w14:textId="77777777" w:rsidR="005D2606" w:rsidRDefault="00000000">
      <w:pPr>
        <w:ind w:firstLine="360"/>
      </w:pPr>
      <w:r>
        <w:t>本研究所使用的海冰数据来源于美国国家冰雪数据中心（National Snow and Ice Data Center, NSIDC）发布的Sea Ice Index Version 4.0数据集。NSIDC是全球极地数据和冰川数据的主要存储与分发机构之一，其海冰数据产品数据时间长、连续性好、质量控制严格。全北极预测任务使用该数据集下的月平均海冰面积产品，空间范围为北极全域，时间覆盖为1979年1月至2025年12月，共计47年约564个月。原始数据以逐月CSV文件的形式分发，每个文件存储该月份所有年份的海冰面积记录。数据合并后按年份-月份双索引排序，构建连续时间序列。海冰面积以百万平方公里为单位。</w:t>
      </w:r>
      <w:r/>
      <w:r/>
      <w:r/>
      <w:r/>
      <w:r/>
      <w:r/>
      <w:r/>
      <w:r/>
      <w:r/>
      <w:r/>
      <w:r/>
      <w:r/>
      <w:r/>
      <w:r/>
      <w:r/>
      <w:r/>
      <w:r/>
      <w:r/>
      <w:r/>
      <w:r/>
      <w:r/>
      <w:r/>
      <w:r/>
    </w:p>
    <w:p w14:paraId="470007C2" w14:textId="77777777" w:rsidR="005D2606" w:rsidRDefault="00000000">
      <w:pPr>
        <w:ind w:firstLine="360"/>
      </w:pPr>
      <w:r>
        <w:t>在北极分海域预测的空间异质性分析中，使用该数据集下的区域月平均海冰面积产品，包含14个北极海域的逐月海冰面积时间序列，时段与全北极数据一致，均为1979年1月至2025年12月。本研究从14个区域中选取与气候指数具有明确物理对应关系的七个关键海域，沿太平洋扇区至大西洋扇区的地理梯度排列：太平洋扇区包括白令海和楚科奇海；大西洋扇区包括巴伦支海、喀拉海、拉普捷夫海和格陵兰海；局地核心区为中北冰洋。这七个海域的年平均海冰面积从白令海的约0.30百万平方公里至中北冰洋的约3.20百万平方公里，面积差异超过一个数量级，为检验气候指数在不同规模海域上的预测增益稳健性提供了充分的样本多样性。各区域海冰面积独立进行最小-最大值归一化至[0, 1]区间，以消除面积绝对量级对模型收敛的影响。</w:t>
      </w:r>
      <w:r/>
      <w:r/>
      <w:r/>
      <w:r/>
      <w:r/>
      <w:r/>
      <w:r/>
      <w:r/>
      <w:r/>
      <w:r/>
      <w:r/>
      <w:r/>
      <w:r/>
      <w:r/>
      <w:r/>
      <w:r/>
      <w:r/>
      <w:r/>
      <w:r/>
      <w:r/>
    </w:p>
    <w:p w14:paraId="673673DE" w14:textId="77777777" w:rsidR="005D2606" w:rsidRDefault="00000000">
      <w:pPr>
        <w:ind w:firstLine="360"/>
      </w:pPr>
      <w:r>
        <w:t>图</w:t>
      </w:r>
      <w:r>
        <w:t xml:space="preserve">2.1 </w:t>
      </w:r>
      <w:r>
        <w:t>北极海域研究区及七个关键海域分布</w:t>
      </w:r>
    </w:p>
    <w:p w14:paraId="2F07F60C" w14:textId="77777777" w:rsidR="005D2606" w:rsidRDefault="00000000">
      <w:pPr>
        <w:ind w:firstLine="360"/>
      </w:pPr>
      <w:r>
        <w:lastRenderedPageBreak/>
        <w:t>图</w:t>
      </w:r>
      <w:r>
        <w:t>2.1</w:t>
      </w:r>
      <w:r>
        <w:t>展示了北极海域研究区的地理范围及本研究所选取的七个关键海域的空间分布。底图为北极极射投影，彩色填充区域为</w:t>
      </w:r>
      <w:r>
        <w:t>NSIDC</w:t>
      </w:r>
      <w:r>
        <w:t>区域掩码所定义的北极海域边界。七个研究海域沿太平洋扇区至大西洋扇区的地理梯度依次为白令海、楚科奇海、巴伦支海、喀拉海、拉普捷夫海、格陵兰海和中北冰洋。标注比例尺和指北针。</w:t>
      </w:r>
    </w:p>
    <w:p w14:paraId="5F770180" w14:textId="77777777" w:rsidR="005D2606" w:rsidRDefault="00000000">
      <w:pPr>
        <w:pStyle w:val="3"/>
      </w:pPr>
      <w:r>
        <w:rPr>
          <w:b/>
        </w:rPr>
        <w:t xml:space="preserve">1.1.2 </w:t>
      </w:r>
      <w:r>
        <w:rPr>
          <w:b/>
        </w:rPr>
        <w:t>气候指数数据</w:t>
      </w:r>
    </w:p>
    <w:p w14:paraId="73816EDA" w14:textId="77777777" w:rsidR="005D2606" w:rsidRDefault="00000000">
      <w:pPr>
        <w:ind w:firstLine="360"/>
      </w:pPr>
      <w:r>
        <w:t>本研究选取五个气候指数作为辅助预测因子，按照其物理信息来源分为三类：极地大气环流指数</w:t>
      </w:r>
      <w:r>
        <w:t>AO</w:t>
      </w:r>
      <w:r>
        <w:t>、</w:t>
      </w:r>
      <w:r>
        <w:t>NAO</w:t>
      </w:r>
      <w:r>
        <w:t>和</w:t>
      </w:r>
      <w:r>
        <w:t>PNA</w:t>
      </w:r>
      <w:r>
        <w:t>，局地海洋热力指数</w:t>
      </w:r>
      <w:r>
        <w:t>SST</w:t>
      </w:r>
      <w:r>
        <w:t>，以及热带外强迫指数</w:t>
      </w:r>
      <w:r>
        <w:t>Nino3.4</w:t>
      </w:r>
      <w:r>
        <w:t>。</w:t>
      </w:r>
    </w:p>
    <w:p w14:paraId="47869BDA" w14:textId="77777777" w:rsidR="005D2606" w:rsidRDefault="00000000">
      <w:pPr>
        <w:ind w:firstLine="360"/>
      </w:pPr>
      <w:r>
        <w:t>北极涛动（</w:t>
      </w:r>
      <w:r>
        <w:t>AO</w:t>
      </w:r>
      <w:r>
        <w:t>）数据来源于美国国家海洋和大气管理局气候预测中心（</w:t>
      </w:r>
      <w:r>
        <w:t>NOAA Climate Prediction Center, CPC</w:t>
      </w:r>
      <w:r>
        <w:t>）发布的月平均</w:t>
      </w:r>
      <w:r>
        <w:t>AO</w:t>
      </w:r>
      <w:r>
        <w:t>指数产品。该指数定义为北半球海平面气压经验正交函数第一模态的标准化时间系数，表征北极地区（</w:t>
      </w:r>
      <w:r>
        <w:t>65°N</w:t>
      </w:r>
      <w:r>
        <w:t>以北）与中纬度地区（</w:t>
      </w:r>
      <w:r>
        <w:t>37°N–45°N</w:t>
      </w:r>
      <w:r>
        <w:t>）之间海平面气压的反相变化格局。</w:t>
      </w:r>
      <w:r>
        <w:t>AO</w:t>
      </w:r>
      <w:r>
        <w:t>正值对应极地气压偏低而中纬度气压偏高，指示较强极涡和纬向环流；负值对应极地气压偏高而中纬度气压偏低，指示较弱极涡和经向环流增强。</w:t>
      </w:r>
      <w:r>
        <w:t>CPC</w:t>
      </w:r>
      <w:r>
        <w:t>数据以</w:t>
      </w:r>
      <w:r>
        <w:t>1981–2010</w:t>
      </w:r>
      <w:r>
        <w:t>年为基准气候态计算标准化距平，覆盖时段为</w:t>
      </w:r>
      <w:r>
        <w:t>1950</w:t>
      </w:r>
      <w:r>
        <w:t>年</w:t>
      </w:r>
      <w:r>
        <w:t>1</w:t>
      </w:r>
      <w:r>
        <w:t>月至</w:t>
      </w:r>
      <w:r>
        <w:t>2025</w:t>
      </w:r>
      <w:r>
        <w:t>年</w:t>
      </w:r>
      <w:r>
        <w:t>12</w:t>
      </w:r>
      <w:r>
        <w:t>月。原始数据经解析转换为标准化时间序列表格格式。</w:t>
      </w:r>
    </w:p>
    <w:p w14:paraId="1215E160" w14:textId="77777777" w:rsidR="005D2606" w:rsidRDefault="00000000">
      <w:pPr>
        <w:ind w:firstLine="360"/>
      </w:pPr>
      <w:r>
        <w:t>北大西洋涛动（</w:t>
      </w:r>
      <w:r>
        <w:t>NAO</w:t>
      </w:r>
      <w:r>
        <w:t>）数据来源于</w:t>
      </w:r>
      <w:r>
        <w:t>NOAA CPC</w:t>
      </w:r>
      <w:r>
        <w:t>月平均遥相关指数产品。该指数基于旋转主成分分析方法计算，定义为冰岛低压与亚速尔高压之间标准化海平面气压差的经向偶极子模态。</w:t>
      </w:r>
      <w:r>
        <w:t>NAO</w:t>
      </w:r>
      <w:r>
        <w:t>正位相对应冰岛低压加深和亚速尔高压增强，导致中纬度西风带北移和向北极的暖湿空气输送增强，直接影响弗拉姆海峡海冰输出通量和巴伦支海海冰形成。标准化距平基准为</w:t>
      </w:r>
      <w:r>
        <w:t>1981–2010</w:t>
      </w:r>
      <w:r>
        <w:t>年，覆盖时段为</w:t>
      </w:r>
      <w:r>
        <w:t>1950</w:t>
      </w:r>
      <w:r>
        <w:t>年</w:t>
      </w:r>
      <w:r>
        <w:t>1</w:t>
      </w:r>
      <w:r>
        <w:t>月至</w:t>
      </w:r>
      <w:r>
        <w:t>2026</w:t>
      </w:r>
      <w:r>
        <w:t>年</w:t>
      </w:r>
      <w:r>
        <w:t>6</w:t>
      </w:r>
      <w:r>
        <w:t>月。</w:t>
      </w:r>
    </w:p>
    <w:p w14:paraId="6C73D7EB" w14:textId="77777777" w:rsidR="005D2606" w:rsidRDefault="00000000">
      <w:pPr>
        <w:ind w:firstLine="360"/>
      </w:pPr>
      <w:r>
        <w:t>太平洋</w:t>
      </w:r>
      <w:r>
        <w:t>-</w:t>
      </w:r>
      <w:r>
        <w:t>北美型遥相关（</w:t>
      </w:r>
      <w:r>
        <w:t>PNA</w:t>
      </w:r>
      <w:r>
        <w:t>）数据来源于</w:t>
      </w:r>
      <w:r>
        <w:t>NOAA CPC</w:t>
      </w:r>
      <w:r>
        <w:t>月平均遥相关指数产品，与</w:t>
      </w:r>
      <w:r>
        <w:t>AO</w:t>
      </w:r>
      <w:r>
        <w:t>和</w:t>
      </w:r>
      <w:r>
        <w:t>NAO</w:t>
      </w:r>
      <w:r>
        <w:t>同属</w:t>
      </w:r>
      <w:r>
        <w:t>CPC</w:t>
      </w:r>
      <w:r>
        <w:t>发布的标准化大气遥相关指数系列。</w:t>
      </w:r>
      <w:r>
        <w:t>PNA</w:t>
      </w:r>
      <w:r>
        <w:t>表征北太平洋至北美大陆的四中心</w:t>
      </w:r>
      <w:r>
        <w:t>Rossby</w:t>
      </w:r>
      <w:r>
        <w:t>波列结构，其正位相对应阿留申低压加深、北美西北部高压脊增强和北美东南部低压槽加深的大气</w:t>
      </w:r>
      <w:r>
        <w:t>环流配置。</w:t>
      </w:r>
      <w:r>
        <w:t>PNA</w:t>
      </w:r>
      <w:r>
        <w:t>通过调控阿留申低压强度影响北太平洋经白令海峡向楚科奇海和波弗特海的暖湿空气输送通量，对太平洋扇区海冰变化有直接物理约束。覆盖时段与</w:t>
      </w:r>
      <w:r>
        <w:t>NAO</w:t>
      </w:r>
      <w:r>
        <w:t>一致。</w:t>
      </w:r>
    </w:p>
    <w:p w14:paraId="332F4D7B" w14:textId="77777777" w:rsidR="005D2606" w:rsidRDefault="00000000">
      <w:pPr>
        <w:ind w:firstLine="360"/>
      </w:pPr>
      <w:r>
        <w:t>北极海表温度（</w:t>
      </w:r>
      <w:r>
        <w:t>SST</w:t>
      </w:r>
      <w:r>
        <w:t>）数据来源于</w:t>
      </w:r>
      <w:r>
        <w:t>NOAA</w:t>
      </w:r>
      <w:r>
        <w:t>最优插值海表温度第二版</w:t>
      </w:r>
      <w:r>
        <w:t>OISST V2</w:t>
      </w:r>
      <w:r>
        <w:t>月平均全球格点产品。该产品融合了甚高分辨率辐射计</w:t>
      </w:r>
      <w:r>
        <w:t>AVHRR</w:t>
      </w:r>
      <w:r>
        <w:t>卫星遥感</w:t>
      </w:r>
      <w:r>
        <w:t>SST</w:t>
      </w:r>
      <w:r>
        <w:t>和船舶、浮标现场观测数据，采用最优插值方法重构全球</w:t>
      </w:r>
      <w:r>
        <w:t>1.0°×1.0°</w:t>
      </w:r>
      <w:r>
        <w:t>规则经纬网格上的月平均</w:t>
      </w:r>
      <w:r>
        <w:t>SST</w:t>
      </w:r>
      <w:r>
        <w:t>场。本研究从</w:t>
      </w:r>
      <w:r>
        <w:t>OISST V2</w:t>
      </w:r>
      <w:r>
        <w:t>全球月平均格点产品中提取</w:t>
      </w:r>
      <w:r>
        <w:t>60°N–90°N</w:t>
      </w:r>
      <w:r>
        <w:t>纬度带、所有经度的</w:t>
      </w:r>
      <w:r>
        <w:t>SST</w:t>
      </w:r>
      <w:r>
        <w:t>格点值进行面积加权平均，得到表征北极海洋整体热力状态的单一标量时间序列。</w:t>
      </w:r>
      <w:r>
        <w:t>OISST V2</w:t>
      </w:r>
      <w:r>
        <w:t>产品覆盖时段为</w:t>
      </w:r>
      <w:r>
        <w:t>1981</w:t>
      </w:r>
      <w:r>
        <w:t>年</w:t>
      </w:r>
      <w:r>
        <w:t>9</w:t>
      </w:r>
      <w:r>
        <w:t>月至</w:t>
      </w:r>
      <w:r>
        <w:t>2023</w:t>
      </w:r>
      <w:r>
        <w:t>年</w:t>
      </w:r>
      <w:r>
        <w:t>12</w:t>
      </w:r>
      <w:r>
        <w:t>月，起始时间较海冰数据延迟约两年。</w:t>
      </w:r>
    </w:p>
    <w:p w14:paraId="38BC2BF2" w14:textId="5DE629B7" w:rsidR="005D2606" w:rsidRDefault="00EA4F83">
      <w:pPr>
        <w:ind w:firstLine="360"/>
      </w:pPr>
      <w:r w:rsidRPr="002C74CA">
        <w:t>Nino 3.4区海表温度异常指数（Nino3.4）数据来源于NOAA CPC发布的月平均赤道太平洋SST指数产品，基于扩展重建海表温度第五版ERSST V5数据集计算。该指数定义为热带中东太平洋Nino 3.4区域（5°N–5°S/170°W–120°W）海表温度的面积平均距平值，是表征ENSO状态的最常用指标。距平计算基准为1991–2020年气候态，覆盖时段为1982年1月至2026年4月。原始数据包含多个Nino子区域的SST值，本研究仅提取Nino 3.4区域的月平均距平值。Nino 3.4指数通过热带对流加热激发的Rossby波列向极传播，构成北极海冰预测中唯一的热带外强迫信号源。</w:t>
      </w:r>
      <w:r>
        <w:rPr>
          <w:rFonts w:hint="eastAsia"/>
        </w:rPr>
      </w:r>
      <w:r/>
      <w:r>
        <w:rPr>
          <w:rFonts w:hint="eastAsia"/>
        </w:rPr>
      </w:r>
      <w:r w:rsidR="00000000"/>
      <w:r w:rsidR="00000000"/>
      <w:r w:rsidR="00000000"/>
      <w:r w:rsidR="00000000"/>
      <w:r w:rsidR="00000000"/>
      <w:r w:rsidR="00000000"/>
      <w:r w:rsidR="00000000"/>
      <w:r w:rsidR="00000000"/>
      <w:r w:rsidR="00000000"/>
      <w:r w:rsidR="00000000"/>
      <w:r w:rsidR="00000000"/>
      <w:r w:rsidR="00000000"/>
      <w:r w:rsidR="00000000"/>
      <w:r w:rsidR="00000000"/>
      <w:r w:rsidR="00000000"/>
      <w:r w:rsidR="00000000"/>
      <w:r w:rsidR="00000000"/>
      <w:r w:rsidR="00000000"/>
      <w:r w:rsidR="00000000"/>
      <w:r w:rsidR="00000000"/>
      <w:r w:rsidR="00000000"/>
      <w:r w:rsidR="00000000"/>
      <w:r w:rsidR="00000000"/>
      <w:r w:rsidR="00000000"/>
      <w:r w:rsidR="00000000"/>
      <w:r w:rsidR="00000000"/>
      <w:r w:rsidR="00000000"/>
      <w:r w:rsidR="00000000"/>
      <w:r w:rsidR="00000000"/>
      <w:r w:rsidR="00000000"/>
      <w:r w:rsidR="00000000"/>
      <w:r w:rsidR="00000000"/>
      <w:r w:rsidR="00000000"/>
    </w:p>
    <w:p w14:paraId="25EEA899" w14:textId="77777777" w:rsidR="005D2606" w:rsidRDefault="00000000">
      <w:pPr>
        <w:ind w:firstLine="360"/>
      </w:pPr>
      <w:r>
        <w:t>上述五个气候指数的物理选择遵循地理扇区全覆盖与信息源互补原则。AO、NAO、PNA分别覆盖北极全域、大西洋扇区和太平洋扇区的大气遥相关模态，在地理空间上构成完整的扇区覆盖；SST提供北极局地海洋热力强迫的直接度量，其记忆时间约3–6个月，远长于大气环流的约2周，可为月度至季节尺度的预测提供更持久的辅助信息；Nino3.4提供完全独立于极地系统的热带外强迫信号，其物理源地（热带太平洋）与极地大气指数（北极、北大西洋、北太平洋）在空间上完全正交。五个数据集均为公开产品，无需额外申请许可即可用于科研目的。</w:t>
      </w:r>
      <w:r/>
      <w:r/>
      <w:r/>
      <w:r/>
      <w:r/>
      <w:r/>
      <w:r/>
      <w:r/>
      <w:r/>
      <w:r/>
      <w:r/>
      <w:r/>
      <w:r/>
      <w:r/>
      <w:r/>
      <w:r/>
      <w:r/>
      <w:r/>
      <w:r/>
      <w:r/>
      <w:r/>
      <w:r/>
      <w:r/>
      <w:r/>
      <w:r/>
      <w:r/>
      <w:r/>
      <w:r/>
    </w:p>
    <w:p w14:paraId="4FC6CC93" w14:textId="77777777" w:rsidR="005D2606" w:rsidRDefault="00000000">
      <w:pPr>
        <w:ind w:firstLine="360"/>
      </w:pPr>
      <w:r>
        <w:lastRenderedPageBreak/>
        <w:t>图</w:t>
      </w:r>
      <w:r>
        <w:t xml:space="preserve">2.2 </w:t>
      </w:r>
      <w:r>
        <w:t>北极海冰面积与气候指数数据总览</w:t>
      </w:r>
    </w:p>
    <w:p w14:paraId="18A2F8D3" w14:textId="77777777" w:rsidR="005D2606" w:rsidRDefault="00000000">
      <w:pPr>
        <w:ind w:firstLine="360"/>
      </w:pPr>
      <w:r>
        <w:t>图2.2展示了本研究所用全部变量的完整时间序列。上排面板为全北极月平均海冰面积1979–2025年，包括长期时间序列与气候态季节循环。海冰面积呈显著的线性递减趋势（约−0.54百万平方公里/十年，p &lt; 0.01）和强季节周期性：3月峰值约14.8百万平方公里，9月谷值约5.0百万平方公里，年振幅约9.8百万平方公里。下排面板为五个气候指数的标准化月平均时间序列：AO、NAO和PNA呈现年际尺度的高频振荡、无明显长期趋势；SST呈现1981年以来的持续增暖趋势（约+0.05°C/十年）；Nino3.4呈现2–7年周期的ENSO变率特征。所有变量均已经过标准化处理至[0, 1]区间后进入模型。</w:t>
      </w:r>
      <w:r/>
      <w:r/>
      <w:r/>
      <w:r/>
      <w:r/>
      <w:r/>
      <w:r/>
      <w:r/>
      <w:r/>
      <w:r/>
      <w:r/>
      <w:r/>
      <w:r/>
      <w:r/>
      <w:r/>
      <w:r/>
      <w:r/>
      <w:r/>
      <w:r/>
      <w:r/>
      <w:r/>
      <w:r/>
      <w:r/>
      <w:r/>
      <w:r/>
      <w:r/>
      <w:r/>
      <w:r/>
      <w:r/>
      <w:r/>
      <w:r/>
      <w:r/>
      <w:r/>
      <w:r/>
      <w:r/>
      <w:r/>
      <w:r/>
      <w:r/>
      <w:r/>
      <w:r/>
    </w:p>
    <w:p w14:paraId="3F306CD3" w14:textId="77777777" w:rsidR="005D2606" w:rsidRDefault="00000000">
      <w:pPr>
        <w:ind w:firstLine="360"/>
      </w:pPr>
      <w:r>
        <w:t>图</w:t>
      </w:r>
      <w:r>
        <w:t xml:space="preserve">2.3 </w:t>
      </w:r>
      <w:r>
        <w:t>海冰面积与气候指数月尺度交叉相关矩阵</w:t>
      </w:r>
    </w:p>
    <w:p w14:paraId="3FCBC101" w14:textId="77777777" w:rsidR="005D2606" w:rsidRDefault="00000000">
      <w:pPr>
        <w:ind w:firstLine="360"/>
      </w:pPr>
      <w:r>
        <w:t>图2.3以热力图形式展示了海冰面积与五个气候指数之间的月尺度Pearson相关系数矩阵。海冰面积与各气候指数之间的单变量线性相关系数均在±0.15以内，直接线性相关极为微弱。经典线性统计模型中气候指数难以提供增益的原因正在于此：它们与预测目标之间不存在简单的线性映射关系。AO与NAO之间的相关系数约为0.70，表明这两个大气遥相关型共享大量冗余信息，为后续"含AO多变量组合系统性退化"的实验结果提供了先验数据支持。</w:t>
      </w:r>
      <w:r/>
      <w:r/>
      <w:r/>
      <w:r/>
      <w:r/>
      <w:r/>
      <w:r/>
      <w:r/>
      <w:r/>
      <w:r/>
      <w:r/>
      <w:r/>
      <w:r/>
      <w:r/>
      <w:r/>
      <w:r/>
      <w:r/>
      <w:r/>
    </w:p>
    <w:p w14:paraId="06B821DA" w14:textId="77777777" w:rsidR="005D2606" w:rsidRDefault="00000000">
      <w:pPr>
        <w:pStyle w:val="3"/>
      </w:pPr>
      <w:r>
        <w:rPr>
          <w:b/>
        </w:rPr>
        <w:t xml:space="preserve">1.1.3 </w:t>
      </w:r>
      <w:r>
        <w:rPr>
          <w:b/>
        </w:rPr>
        <w:t>数据集划分与预处理</w:t>
      </w:r>
    </w:p>
    <w:p w14:paraId="60F75D8B" w14:textId="77777777" w:rsidR="005D2606" w:rsidRDefault="00000000">
      <w:pPr>
        <w:ind w:firstLine="360"/>
      </w:pPr>
      <w:r>
        <w:t>SST数据始于1981年9月、Nino3.4数据始于1982年1月，与1979年1月起覆盖的海冰记录存在2至3年的时间覆盖缺口。本研究采用以海冰记录为基准的左连接策略进行多变量时间对齐，确保不因辅助变量起始时间较晚而损失1979至1981年间的海冰数据。对于SST和Nino3.4在海冰数据起始年份的缺失值，以零值填充并在对应时间位置生成二值掩码（有效值标记为1、缺失值标记为0），作为辅助变量的附加通道输入模型，使LSTM能够在训练过程中自主学习区分"数值为零"与"数据缺失"两种状态，完整保留1979–2025年的全部可用海冰样本。</w:t>
      </w:r>
      <w:r/>
      <w:r/>
      <w:r/>
      <w:r/>
      <w:r/>
      <w:r/>
      <w:r/>
      <w:r/>
      <w:r/>
      <w:r/>
      <w:r/>
      <w:r/>
      <w:r/>
      <w:r/>
      <w:r/>
      <w:r/>
      <w:r/>
      <w:r/>
      <w:r/>
      <w:r/>
      <w:r/>
      <w:r/>
      <w:r/>
      <w:r/>
      <w:r/>
      <w:r/>
      <w:r/>
      <w:r/>
      <w:r/>
      <w:r/>
      <w:r/>
      <w:r/>
      <w:r/>
      <w:r/>
      <w:r/>
      <w:r/>
      <w:r/>
      <w:r/>
      <w:r/>
      <w:r/>
      <w:r/>
      <w:r/>
      <w:r/>
      <w:r/>
      <w:r/>
      <w:r/>
    </w:p>
    <w:p w14:paraId="0CCC83ED" w14:textId="77777777" w:rsidR="005D2606" w:rsidRDefault="00000000">
      <w:pPr>
        <w:ind w:firstLine="360"/>
      </w:pPr>
      <w:r>
        <w:t>对各气候指数变量构建滞后1个月（lag-1）和滞后2个月（lag-2）特征以捕获短期气候记忆效应。同时，海冰面积本身的滞后12个月值（lag-12）也被纳入辅助通道，为模型提供海冰年循环相位的显式参考信息。最终辅助编码器输入通道共计约19列：5个气候指数原始值、10个滞后特征（5变量×2滞后阶）、2个掩码通道（SST和Nino3.4各一个）、海冰面积及其lag-12值。</w:t>
      </w:r>
      <w:r/>
      <w:r/>
      <w:r/>
      <w:r/>
      <w:r/>
      <w:r/>
      <w:r/>
      <w:r/>
      <w:r/>
      <w:r/>
      <w:r/>
      <w:r/>
      <w:r/>
      <w:r/>
      <w:r/>
      <w:r/>
      <w:r/>
      <w:r/>
      <w:r/>
      <w:r/>
      <w:r/>
      <w:r/>
      <w:r/>
      <w:r/>
      <w:r/>
      <w:r/>
      <w:r/>
      <w:r/>
      <w:r/>
      <w:r/>
    </w:p>
    <w:p w14:paraId="1CEDDA31" w14:textId="77777777" w:rsidR="005D2606" w:rsidRDefault="00000000">
      <w:pPr>
        <w:ind w:firstLine="360"/>
      </w:pPr>
      <w:r>
        <w:t>特征分配方案。双编码器架构通过物理分离输入通道实现信息解耦，不同特征依据其物理性质被定向输入至不同编码器。主编码器接收单一变量的连续时间序列——仅北极海冰面积本身过去12个月的值——以学习海冰自身的自回归演变模式。辅助编码器接收所有外部气候强迫变量，包括AO、NAO、PNA、SST、Nino3.4的原始值及其lag-1和lag-2衍生特征、SST和Nino3.4的二值缺失掩码、以及海冰面积lag-12值作为年循环相位的物理参考。这一分配方案的核心原则是：任何包含海冰自身演变以外信息的变量均通过辅助编码器以受控的高丢失正则化方式注入模型，避免外部变量中的高频噪声污染主编码器对海冰自身演变规律的编码过程。</w:t>
      </w:r>
      <w:r/>
      <w:r/>
      <w:r/>
      <w:r/>
      <w:r/>
      <w:r/>
      <w:r/>
      <w:r/>
      <w:r/>
      <w:r/>
      <w:r/>
      <w:r/>
      <w:r/>
      <w:r/>
      <w:r/>
      <w:r/>
      <w:r/>
      <w:r/>
      <w:r/>
      <w:r/>
      <w:r/>
      <w:r/>
      <w:r/>
      <w:r/>
      <w:r/>
      <w:r/>
      <w:r/>
      <w:r/>
    </w:p>
    <w:p w14:paraId="6BD83B07" w14:textId="77777777" w:rsidR="005D2606" w:rsidRDefault="00000000">
      <w:pPr>
        <w:ind w:firstLine="360"/>
      </w:pPr>
      <w:r>
        <w:t>所有变量——包括海冰面积和各气候指数——独立进行最小-最大值归一化至[0, 1]区间，消除量纲差异对梯度优化过程的干扰。序列构建采用滑动窗口策略：以连续12个月为输入窗口、后续12个月为输出目标，在整条时间序列上滑窗生成样本。数据集按年份进行分割以严格防止跨年信息泄露：训练集为1979–2010年（32年，约384个样本），验证集为2011–2015年（5年，约60个样本），测试集为2016–2025年（10年，约120个样本）。该年份划分方案确保模型在训练阶段无法接触任何未来年份的海冰演变信息，评估结果能够真实反映模型在未见过时段上的泛化能力。</w:t>
      </w:r>
      <w:r/>
      <w:r/>
      <w:r/>
      <w:r/>
      <w:r/>
      <w:r/>
      <w:r/>
      <w:r/>
      <w:r/>
      <w:r/>
      <w:r/>
      <w:r/>
      <w:r/>
      <w:r/>
      <w:r/>
      <w:r/>
      <w:r/>
      <w:r/>
      <w:r/>
      <w:r/>
      <w:r/>
      <w:r/>
      <w:r/>
      <w:r/>
      <w:r/>
      <w:r/>
      <w:r/>
      <w:r/>
      <w:r/>
      <w:r/>
    </w:p>
    <w:p w14:paraId="615D6258" w14:textId="77777777" w:rsidR="005D2606" w:rsidRDefault="00000000">
      <w:pPr>
        <w:pStyle w:val="2"/>
      </w:pPr>
      <w:r>
        <w:t xml:space="preserve">1.2 </w:t>
      </w:r>
      <w:r>
        <w:t>长短时记忆网络（</w:t>
      </w:r>
      <w:r>
        <w:t>LSTM</w:t>
      </w:r>
      <w:r>
        <w:t>）</w:t>
      </w:r>
    </w:p>
    <w:p w14:paraId="5692ABE6" w14:textId="77777777" w:rsidR="005D2606" w:rsidRDefault="00000000">
      <w:pPr>
        <w:ind w:firstLine="360"/>
      </w:pPr>
      <w:r>
        <w:t>长短时记忆网络（Long Short-Term Memory, LSTM）是为解决标准循环神经网络（Recurrent Neural Network, RNN）在处理长序列时的梯度消失与梯度爆炸问题而提出的改进架构（Hochreiter &amp; Schmidhuber, 1997）。标准RNN在沿时间轴展开的反向传播过程中，隐状态反复经过非线性激活函数的雅可比矩阵连乘，导致误差梯度随序列长度增加呈指数衰减——早期的输入信息对最终损失函数的梯度贡献趋于零，网络实际上无法学习跨时间步的长程依赖关系。</w:t>
      </w:r>
      <w:r/>
      <w:r/>
      <w:r/>
      <w:r/>
      <w:r/>
      <w:r/>
      <w:r/>
      <w:r/>
      <w:r/>
      <w:r/>
      <w:r/>
    </w:p>
    <w:p w14:paraId="53D97FE7" w14:textId="77777777" w:rsidR="005D2606" w:rsidRDefault="00000000">
      <w:pPr>
        <w:ind w:firstLine="360"/>
      </w:pPr>
      <w:r>
        <w:t>LSTM通过引入门控机制和独立的细胞状态解决了上述问题。LSTM单元由四个核心组件构成：遗忘门、输入门、细胞状态更新和输出门。遗忘门通过Sigmoid激活函数输出0至1之间的标量值，决定前一时刻细胞状态中有多少信息被保留或丢弃。输入门同样使用Sigmoid函数控制新信息的写入比例，同时由tanh函数生成候选细胞状态以提供待写入的新信息内容。细胞状态的更新公式为遗忘门与旧状态的逐元素乘积加上输入门与候选状态的逐元素乘积，本质上是线性加法操作：旧记忆经筛选后被保留，新信息被选择性地叠加写入。输出门控制当前细胞状态有多少信息被释放到隐藏状态中，作为当前时刻的输出传递给下一时间步或作为最终预测的依据。三个门控单元和细胞状态更新的数学表达如下：</w:t>
      </w:r>
      <w:r/>
      <w:r/>
      <w:r/>
      <w:r/>
      <w:r/>
      <w:r/>
      <w:r/>
      <w:r/>
      <w:r/>
      <w:r/>
      <w:r/>
      <w:r/>
      <w:r/>
      <w:r/>
      <w:r/>
    </w:p>
    <w:p w14:paraId="5A0CA997" w14:textId="77777777" w:rsidR="005D2606" w:rsidRDefault="00000000">
      <w:pPr>
        <w:ind w:firstLine="360"/>
      </w:pPr>
      <w:r>
        <w:t>遗忘门：</w:t>
      </w:r>
    </w:p>
    <w:p w14:paraId="32D2FC8B" w14:textId="77777777" w:rsidR="005D2606" w:rsidRDefault="00000000">
      <w:pPr>
        <w:ind w:firstLine="360"/>
      </w:pPr>
      <w:r>
        <w:t>输入门：</w:t>
      </w:r>
    </w:p>
    <w:p w14:paraId="632F2F8B" w14:textId="77777777" w:rsidR="005D2606" w:rsidRDefault="00000000">
      <w:pPr>
        <w:ind w:firstLine="360"/>
      </w:pPr>
      <w:r>
        <w:t>输出门：</w:t>
      </w:r>
    </w:p>
    <w:p w14:paraId="243FD98A" w14:textId="77777777" w:rsidR="005D2606" w:rsidRDefault="00000000">
      <w:pPr>
        <w:ind w:firstLine="360"/>
      </w:pPr>
      <w:r>
        <w:t>细胞状态更新：</w:t>
      </w:r>
    </w:p>
    <w:p w14:paraId="40894824" w14:textId="77777777" w:rsidR="005D2606" w:rsidRDefault="00000000">
      <w:pPr>
        <w:ind w:firstLine="360"/>
      </w:pPr>
      <w:r>
        <w:t>其中，σ为Sigmoid激活函数，其输出范围为(0, 1)，自然适配门控比率的物理含义；tanh为双曲正切激活函数，输出范围为(−1, 1)，为候选细胞状态和隐藏状态提供对称的正负值表示空间；W和b分别为各门控单元的权重矩阵和偏置向量。设输入特征维度为d_x、隐藏状态维度为d_h，则x_t ∈ R^{d_x}，h_t, h_{t-1} ∈ R^{d_h}，C_t, C_{t-1}, C̃_t ∈ R^{d_h}，门控向量f_t, i_t, o_t ∈ R^{d_h}，权重矩阵W_f, W_i, W_C, W_o ∈ R^{d_h×(d_h+d_x)}，偏置向量b_f, b_i, b_C, b_o ∈ R^{d_h}。符号[·, ·]表示向量沿特征维度的拼接操作。</w:t>
      </w:r>
      <w:r/>
      <w:r/>
      <w:r/>
      <w:r/>
      <w:r/>
      <w:r/>
      <w:r/>
      <w:r/>
      <w:r/>
      <w:r/>
      <w:r/>
      <w:r/>
      <w:r/>
      <w:r/>
      <w:r/>
      <w:r/>
      <w:r/>
      <w:r/>
      <w:r/>
      <w:r/>
      <w:r/>
      <w:r/>
      <w:r/>
      <w:r/>
      <w:r/>
      <w:r/>
      <w:r/>
      <w:r/>
      <w:r/>
      <w:r/>
      <w:r/>
      <w:r/>
    </w:p>
    <w:p w14:paraId="6DA17214" w14:textId="77777777" w:rsidR="005D2606" w:rsidRDefault="00000000">
      <w:pPr>
        <w:ind w:firstLine="360"/>
      </w:pPr>
      <w:r>
        <w:t>LSTM的核心优势在于其"恒定误差传送带"（Constant Error Carousel）机制：细胞状态的更新采用线性自环结构，梯度在沿时间轴反向传播时可以经由细胞状态路径以近似恒等映射的方式流动，避免了标准RNN中隐状态反复经非线性激活函数压缩导致的梯度指数衰减，使LSTM能够有效捕捉跨越数十甚至数百个时间步的长程依赖关系。</w:t>
      </w:r>
      <w:r/>
      <w:r/>
      <w:r/>
      <w:r/>
      <w:r/>
      <w:r/>
      <w:r/>
      <w:r/>
      <w:r/>
      <w:r/>
      <w:r/>
      <w:r/>
    </w:p>
    <w:p w14:paraId="65A263C5" w14:textId="77777777" w:rsidR="005D2606" w:rsidRDefault="00000000">
      <w:pPr>
        <w:ind w:firstLine="360"/>
      </w:pPr>
      <w:r>
        <w:t>对于北极海冰面积预测任务，LSTM的门控结构适配该预测任务的需求。海冰面积的演变同时包含两种时间尺度的信息：其一为每年周期性的季节性消融-冻结循环，这类信息模式稳定、可预见性高，需要被模型长期"记住"；其二为在全球变暖驱动下的多年递减趋势和年际波动，这类信息缓慢演进、需要被模型持续"更新"。LSTM的门控机制天然允许模型为不同时间尺度的信息自主分配差异化的记忆保留速率——遗忘门可以选择性地保留年循环相位信息，输入门则可以持续写入最新的年际趋势修正。本研究的训练样本量仅约500个，属于小样本深度学习场景，LSTM相对克制的参数量（单变量基线模型约268K参数）使其比Transformer等注意力机制架构更不易在小数据上过拟合。</w:t>
      </w:r>
      <w:r/>
      <w:r/>
      <w:r/>
      <w:r/>
      <w:r/>
      <w:r/>
      <w:r/>
      <w:r/>
      <w:r/>
      <w:r/>
      <w:r/>
      <w:r/>
      <w:r/>
      <w:r/>
      <w:r/>
      <w:r/>
      <w:r/>
      <w:r/>
      <w:r/>
      <w:r/>
      <w:r/>
      <w:r/>
      <w:r/>
      <w:r/>
    </w:p>
    <w:p w14:paraId="21DA7C2C" w14:textId="77777777" w:rsidR="005D2606" w:rsidRDefault="00000000">
      <w:pPr>
        <w:ind w:firstLine="360"/>
      </w:pPr>
      <w:r>
        <w:t>本研究的预测生成方式采用直接多步输出策略：LSTM在依次读入全部12个月输入序列后，仅将最终时刻的隐藏状态经单层全连接线性映射一次性投影为全部12个目标月份的冰面积预测值。与迭代式自回归预测相比，直接多步输出避免了预测误差沿时间步累积传播的问题，且推理时仅需一次前向传播即可生成完整12个月预报，计算效率更高。</w:t>
      </w:r>
      <w:r/>
      <w:r/>
      <w:r/>
      <w:r/>
      <w:r/>
      <w:r/>
      <w:r/>
      <w:r/>
    </w:p>
    <w:p w14:paraId="55DA6446" w14:textId="77777777" w:rsidR="005D2606" w:rsidRDefault="00000000">
      <w:pPr>
        <w:pStyle w:val="2"/>
      </w:pPr>
      <w:r>
        <w:t xml:space="preserve">1.3 </w:t>
      </w:r>
      <w:r>
        <w:t>改进后的双编码器</w:t>
      </w:r>
      <w:r>
        <w:t>LSTM</w:t>
      </w:r>
    </w:p>
    <w:p w14:paraId="3645A56D" w14:textId="77777777" w:rsidR="005D2606" w:rsidRDefault="00000000">
      <w:pPr>
        <w:pStyle w:val="3"/>
      </w:pPr>
      <w:r>
        <w:rPr>
          <w:b/>
        </w:rPr>
        <w:t xml:space="preserve">1.3.1 </w:t>
      </w:r>
      <w:r>
        <w:rPr>
          <w:b/>
        </w:rPr>
        <w:t>设计动机</w:t>
      </w:r>
    </w:p>
    <w:p w14:paraId="28E811D4" w14:textId="77777777" w:rsidR="005D2606" w:rsidRDefault="00000000">
      <w:pPr>
        <w:ind w:firstLine="360"/>
      </w:pPr>
      <w:r>
        <w:t>预实验阶段的一个重要发现直接促成了双编码器架构的设计。在最初的朴素多变量方案中，将气候指数直接拼接到海冰面积序列的时间通道维度上——即每个时间步的输入由标量冰面积扩展为多变量向量——使用与单变量基线完全相同的LSTM架构和超参数进行训练。结果显示，当引入两个额外的气候变量AO和SST时，测试集RMSE从单变量基线的0.4975急剧升至0.6151，预测性能非但没有改善，反而严重退化。辅助气候指数的时间序列包含大量与海冰面积变化无关的高频噪声（包括天气尺度扰动和指数计算误差），当这些噪声信号直接进入LSTM的循环连接路径时，污染了隐藏状态的更新过程，干扰了LSTM对海冰自身演变模式的学习。双编码器架构的设计旨在通过物理隔离辅助变量的编码路径来消除上述噪声污染，同时保留辅助变量中可能存在的有用预测信号。</w:t>
      </w:r>
      <w:r/>
      <w:r/>
      <w:r/>
      <w:r/>
      <w:r/>
      <w:r/>
      <w:r/>
      <w:r/>
      <w:r/>
      <w:r/>
      <w:r/>
      <w:r/>
      <w:r/>
      <w:r/>
      <w:r/>
      <w:r/>
      <w:r/>
    </w:p>
    <w:p w14:paraId="6A00B393" w14:textId="77777777" w:rsidR="005D2606" w:rsidRDefault="00000000">
      <w:pPr>
        <w:pStyle w:val="3"/>
      </w:pPr>
      <w:r>
        <w:rPr>
          <w:b/>
        </w:rPr>
        <w:t xml:space="preserve">1.3.2 </w:t>
      </w:r>
      <w:r>
        <w:rPr>
          <w:b/>
        </w:rPr>
        <w:t>架构设计</w:t>
      </w:r>
    </w:p>
    <w:p w14:paraId="37F60C22" w14:textId="77777777" w:rsidR="005D2606" w:rsidRDefault="00000000">
      <w:pPr>
        <w:ind w:firstLine="360"/>
      </w:pPr>
      <w:r>
        <w:t>双编码器LSTM由两个结构相似但在参数规模和正则化强度上差异显著的LSTM编码器组成：主编码器和辅助编码器。主编码器负责处理海冰面积历史序列，其输入为连续12个月的海冰面积标量值，经单层LSTM编码后取最后时间步的隐藏状态作为对海冰自身演变模式的紧凑表征。辅助编码器负责处理多个气候指数的滞后特征序列，其输入为最近若干个月的气候指数多通道向量，经另一个独立的单层LSTM编码后同样取最终隐藏状态作为对大气-海洋外强迫信号的紧凑表征。两个编码器的输出向量在特征维度上拼接后送入单层全连接线性层，一次性生成12个月的海冰面积预测值。</w:t>
      </w:r>
      <w:r/>
      <w:r/>
      <w:r/>
      <w:r/>
      <w:r/>
      <w:r/>
      <w:r/>
      <w:r/>
      <w:r/>
      <w:r/>
      <w:r/>
      <w:r/>
      <w:r/>
      <w:r/>
      <w:r/>
      <w:r/>
    </w:p>
    <w:p w14:paraId="753C463F" w14:textId="77777777" w:rsidR="005D2606" w:rsidRDefault="00000000">
      <w:pPr>
        <w:ind w:firstLine="360"/>
      </w:pPr>
      <w:r>
        <w:t>架构采用不对称参数化策略，以反映两个编码器所承载信息量的先验差异。主编码器的隐藏层维度显著大于辅助编码器：海冰面积自身的自回归结构包含了绝大部分预测方差，需要足够大的特征空间来编码其复杂的季节相位和年际趋势信息；气候指数的辅助信息仅提供边缘增量，较小的特征空间有助于抑制过拟合风险。辅助编码器的输入序列长度短于主编码器输入窗口——输入窗口较短是基于大气环流指数可预报时效短（约2周）和海洋热力指数记忆时间有限（3–6个月）的物理认知，避免模型在过长的辅助历史窗口中学习虚假相关。</w:t>
      </w:r>
      <w:r/>
      <w:r/>
      <w:r/>
      <w:r/>
      <w:r/>
      <w:r/>
    </w:p>
    <w:p w14:paraId="245FCD2F" w14:textId="77777777" w:rsidR="005D2606" w:rsidRDefault="00000000">
      <w:pPr>
        <w:ind w:firstLine="360"/>
      </w:pPr>
      <w:r>
        <w:t>正则化方面，辅助编码器的丢失率（dropout rate）远高于主编码器，形成不对称正则化策略。强正则化的核心作用是迫使模型在训练过程中不过度依赖辅助变量信息：仅当辅助信号与海冰变化之间确实存在鲁棒的物理关联时，梯度才会在多次随机丢弃后仍然保持一致方向。这相当于对辅助变量的利用施加了一个隐式的"高阈值"筛选：弱相关或伪相关的辅助信号在高丢失率下被有效抑制，仅强相关的物理信号得以留存。</w:t>
      </w:r>
      <w:r/>
      <w:r/>
      <w:r/>
      <w:r/>
      <w:r/>
      <w:r/>
      <w:r/>
      <w:r/>
    </w:p>
    <w:p w14:paraId="0A4F45F1" w14:textId="77777777" w:rsidR="005D2606" w:rsidRDefault="00000000">
      <w:pPr>
        <w:ind w:firstLine="360"/>
      </w:pPr>
      <w:r>
        <w:t>模型采用</w:t>
      </w:r>
      <w:r>
        <w:t>AdamW</w:t>
      </w:r>
      <w:r>
        <w:t>优化器配合学习率调度和早停策略进行训练。所有对比实验采用统一超参数策略，确保不同实验之间的唯一差异为辅助编码器的输入变量组合，从而保证变量贡献对比的因果归因有效性。超参数的具体取值及其来源详见第</w:t>
      </w:r>
      <w:r>
        <w:t>3.1</w:t>
      </w:r>
      <w:r>
        <w:t>节。</w:t>
      </w:r>
    </w:p>
    <w:p w14:paraId="1E3AD511" w14:textId="77777777" w:rsidR="005D2606" w:rsidRDefault="00000000">
      <w:pPr>
        <w:pStyle w:val="3"/>
      </w:pPr>
      <w:r>
        <w:rPr>
          <w:b/>
        </w:rPr>
        <w:t xml:space="preserve">1.3.3 </w:t>
      </w:r>
      <w:r>
        <w:rPr>
          <w:b/>
        </w:rPr>
        <w:t>损失函数与评估指标</w:t>
      </w:r>
    </w:p>
    <w:p w14:paraId="520CAE96" w14:textId="77777777" w:rsidR="005D2606" w:rsidRDefault="00000000">
      <w:pPr>
        <w:ind w:firstLine="360"/>
      </w:pPr>
      <w:r>
        <w:t>训练损失函数采用均方误差（</w:t>
      </w:r>
      <w:r>
        <w:t>Mean Squared Error, MSE</w:t>
      </w:r>
      <w:r>
        <w:t>）：</w:t>
      </w:r>
    </w:p>
    <w:p w14:paraId="4B92A049" w14:textId="77777777" w:rsidR="005D2606" w:rsidRDefault="00000000">
      <w:pPr>
        <w:ind w:firstLine="360"/>
      </w:pPr>
      <w:r>
        <w:t>其中</w:t>
      </w:r>
      <w:r>
        <w:t>N</w:t>
      </w:r>
      <w:r>
        <w:t>为训练样本数，</w:t>
      </w:r>
      <w:r>
        <w:t>yᵢ,ₖ</w:t>
      </w:r>
      <w:r>
        <w:t>和</w:t>
      </w:r>
      <w:r>
        <w:t>ŷᵢ,ₖ</w:t>
      </w:r>
      <w:r>
        <w:t>分别为第</w:t>
      </w:r>
      <w:r>
        <w:t>i</w:t>
      </w:r>
      <w:r>
        <w:t>个样本第</w:t>
      </w:r>
      <w:r>
        <w:t>k</w:t>
      </w:r>
      <w:r>
        <w:t>个超前月份的观测值和预测值。主要评估指标为均方根误差（</w:t>
      </w:r>
      <w:r>
        <w:t>Root Mean Squared Error, RMSE</w:t>
      </w:r>
      <w:r>
        <w:t>），单位为百万平方公里：</w:t>
      </w:r>
    </w:p>
    <w:p w14:paraId="531BEAA8" w14:textId="77777777" w:rsidR="005D2606" w:rsidRDefault="00000000">
      <w:pPr>
        <w:ind w:firstLine="360"/>
      </w:pPr>
      <w:r>
        <w:t>辅以平均绝对误差（Mean Absolute Error, MAE）和平均绝对百分比误差（Mean Absolute Percentage Error, MAPE）。所有评估指标均在归一化逆变换后的原始海冰面积空间中计算，以确保物理可解释性。为降低随机初始化种子对结果的影响，每个实验使用5个不同随机种子（42、52、62、72、82）独立训练，取5种子预测值的算术平均作为集成预测，并报告集成RMSE及各种子RMSE的均值和标准差。RMSE差异的统计显著性采用Bootstrap重采样方法（10,000次有放回重采样计算95%置信区间）进行评估。逐月RMSE分析中，每个预测值按其对应的目标日历月份分组统计，确保不同超前步长的预测值不被错误地混合比较——这一逐月分组策略是准确刻画模型季节依赖性预测技能的前提。</w:t>
      </w:r>
      <w:r/>
      <w:r/>
      <w:r/>
      <w:r/>
      <w:r/>
      <w:r/>
      <w:r/>
      <w:r/>
      <w:r/>
      <w:r/>
      <w:r/>
      <w:r/>
      <w:r/>
      <w:r/>
      <w:r/>
      <w:r/>
      <w:r/>
      <w:r/>
      <w:r/>
      <w:r/>
      <w:r/>
      <w:r/>
      <w:r/>
      <w:r/>
      <w:r/>
      <w:r/>
      <w:r/>
      <w:r/>
      <w:r/>
      <w:r/>
      <w:r/>
      <w:r/>
      <w:r/>
      <w:r/>
    </w:p>
    <w:p w14:paraId="71061C93" w14:textId="77777777" w:rsidR="005D2606" w:rsidRDefault="00000000">
      <w:pPr>
        <w:pStyle w:val="1"/>
      </w:pPr>
      <w:r>
        <w:t xml:space="preserve">2 </w:t>
      </w:r>
      <w:r>
        <w:t>实验方案设计</w:t>
      </w:r>
    </w:p>
    <w:p w14:paraId="128322AD" w14:textId="77777777" w:rsidR="005D2606" w:rsidRDefault="00000000">
      <w:pPr>
        <w:ind w:firstLine="360"/>
      </w:pPr>
      <w:r>
        <w:t>本研究按"单变量增量→变量组合→消融验证→区域预测"的逻辑链条编排四阶段共40个独立实验。前三个阶段以全北极海冰面积为预测目标，第四阶段扩展到七个区域海域。</w:t>
      </w:r>
      <w:r/>
      <w:r/>
      <w:r/>
      <w:r/>
      <w:r/>
      <w:r/>
      <w:r/>
      <w:r/>
      <w:r/>
      <w:r/>
      <w:r/>
      <w:r/>
    </w:p>
    <w:p w14:paraId="4BD5F048" w14:textId="77777777" w:rsidR="005D2606" w:rsidRDefault="00000000">
      <w:pPr>
        <w:ind w:firstLine="360"/>
      </w:pPr>
      <w:r>
        <w:t>统一超参数策略。全部40个对比实验采用相同的双编码器LSTM架构和超参数配置，仅改变辅助编码器的输入变量组合和预测目标变量。该组共享超参数（包括主/辅编码器隐藏层维度、辅助序列长度、丢失率、学习率、权重衰减、梯度裁剪阈值、早停耐心值等）经E7v1的AO+SST双变量配置通过Optuna贝叶斯优化确定，具体数值详见表3.5。统一超参数策略的核心目的是确保不同实验之间的性能差异可严格归因于输入变量的信息贡献：若各实验使用独立调优的参数，则无法区分"变量信息含量差异"与"参数适配度差异"对预测性能的影响。</w:t>
      </w:r>
      <w:r/>
      <w:r/>
      <w:r/>
      <w:r/>
      <w:r/>
      <w:r/>
      <w:r/>
      <w:r/>
      <w:r/>
      <w:r/>
      <w:r/>
      <w:r/>
      <w:r/>
      <w:r/>
      <w:r/>
      <w:r/>
      <w:r/>
      <w:r/>
      <w:r/>
      <w:r/>
      <w:r/>
      <w:r/>
      <w:r/>
      <w:r/>
      <w:r/>
    </w:p>
    <w:p w14:paraId="696FE527" w14:textId="77777777" w:rsidR="005D2606" w:rsidRDefault="00000000">
      <w:pPr>
        <w:pStyle w:val="2"/>
      </w:pPr>
      <w:r>
        <w:t xml:space="preserve">2.1 </w:t>
      </w:r>
      <w:r>
        <w:t>单变量增量实验</w:t>
      </w:r>
    </w:p>
    <w:p w14:paraId="04B6F1B2" w14:textId="77777777" w:rsidR="005D2606" w:rsidRDefault="00000000">
      <w:pPr>
        <w:ind w:firstLine="360"/>
      </w:pPr>
      <w:r>
        <w:t>单变量增量实验旨在度量每个气候指数独立加入双编码器辅助编码器后相对于纯海冰基线的预测性能变化，从而确定各指数的独立边际贡献排序。实验设置见表</w:t>
      </w:r>
      <w:r>
        <w:t>3.1</w:t>
      </w:r>
      <w:r>
        <w:t>。</w:t>
      </w:r>
    </w:p>
    <w:p w14:paraId="7962FC0C" w14:textId="77777777" w:rsidR="005D2606" w:rsidRDefault="00000000">
      <w:pPr>
        <w:ind w:firstLine="360"/>
      </w:pPr>
      <w:r>
        <w:t>表</w:t>
      </w:r>
      <w:r>
        <w:t xml:space="preserve">3.1 </w:t>
      </w:r>
      <w:r>
        <w:t>单变量增量实验设计</w:t>
      </w:r>
    </w:p>
    <w:tbl>
      <w:tblPr>
        <w:tblStyle w:val="af0"/>
        <w:tblW w:w="0" w:type="auto"/>
        <w:tblLook w:val="04A0" w:firstRow="1" w:lastRow="0" w:firstColumn="1" w:lastColumn="0" w:noHBand="0" w:noVBand="1"/>
      </w:tblPr>
      <w:tblGrid>
        <w:gridCol w:w="965"/>
        <w:gridCol w:w="1134"/>
        <w:gridCol w:w="801"/>
        <w:gridCol w:w="1040"/>
      </w:tblGrid>
      <w:tr w:rsidR="005D2606" w14:paraId="015A41EC" w14:textId="77777777" w:rsidTr="005D2606">
        <w:trPr>
          <w:cnfStyle w:val="100000000000" w:firstRow="1" w:lastRow="0" w:firstColumn="0" w:lastColumn="0" w:oddVBand="0" w:evenVBand="0" w:oddHBand="0" w:evenHBand="0" w:firstRowFirstColumn="0" w:firstRowLastColumn="0" w:lastRowFirstColumn="0" w:lastRowLastColumn="0"/>
        </w:trPr>
        <w:tc>
          <w:tcPr>
            <w:tcW w:w="2076" w:type="dxa"/>
          </w:tcPr>
          <w:p w14:paraId="656C5603" w14:textId="77777777" w:rsidR="005D2606" w:rsidRDefault="00000000">
            <w:pPr>
              <w:ind w:firstLine="320"/>
            </w:pPr>
            <w:r>
              <w:rPr>
                <w:sz w:val="16"/>
              </w:rPr>
              <w:t>实验</w:t>
            </w:r>
            <w:r>
              <w:rPr>
                <w:sz w:val="16"/>
              </w:rPr>
              <w:t>ID</w:t>
            </w:r>
          </w:p>
        </w:tc>
        <w:tc>
          <w:tcPr>
            <w:tcW w:w="2076" w:type="dxa"/>
          </w:tcPr>
          <w:p w14:paraId="082CA276" w14:textId="77777777" w:rsidR="005D2606" w:rsidRDefault="00000000">
            <w:pPr>
              <w:ind w:firstLine="320"/>
            </w:pPr>
            <w:r>
              <w:rPr>
                <w:sz w:val="16"/>
              </w:rPr>
              <w:t>辅助编码器输入</w:t>
            </w:r>
          </w:p>
        </w:tc>
        <w:tc>
          <w:tcPr>
            <w:tcW w:w="2076" w:type="dxa"/>
          </w:tcPr>
          <w:p w14:paraId="33613587" w14:textId="77777777" w:rsidR="005D2606" w:rsidRDefault="00000000">
            <w:pPr>
              <w:ind w:firstLine="320"/>
            </w:pPr>
            <w:r>
              <w:rPr>
                <w:sz w:val="16"/>
              </w:rPr>
              <w:t>变量来源</w:t>
            </w:r>
          </w:p>
        </w:tc>
        <w:tc>
          <w:tcPr>
            <w:tcW w:w="2076" w:type="dxa"/>
          </w:tcPr>
          <w:p w14:paraId="334F3969" w14:textId="77777777" w:rsidR="005D2606" w:rsidRDefault="00000000">
            <w:pPr>
              <w:ind w:firstLine="320"/>
            </w:pPr>
            <w:r>
              <w:rPr>
                <w:sz w:val="16"/>
              </w:rPr>
              <w:t>实验目的</w:t>
            </w:r>
          </w:p>
        </w:tc>
      </w:tr>
      <w:tr w:rsidR="005D2606" w14:paraId="7E5283C8" w14:textId="77777777" w:rsidTr="005D2606">
        <w:tc>
          <w:tcPr>
            <w:tcW w:w="2076" w:type="dxa"/>
          </w:tcPr>
          <w:p w14:paraId="7E9FA6DD" w14:textId="77777777" w:rsidR="005D2606" w:rsidRDefault="00000000">
            <w:pPr>
              <w:ind w:firstLine="320"/>
            </w:pPr>
            <w:r>
              <w:rPr>
                <w:sz w:val="16"/>
              </w:rPr>
              <w:t>E1</w:t>
            </w:r>
          </w:p>
        </w:tc>
        <w:tc>
          <w:tcPr>
            <w:tcW w:w="2076" w:type="dxa"/>
          </w:tcPr>
          <w:p w14:paraId="4DD16BF7" w14:textId="77777777" w:rsidR="005D2606" w:rsidRDefault="00000000">
            <w:pPr>
              <w:ind w:firstLine="320"/>
            </w:pPr>
            <w:r>
              <w:rPr>
                <w:sz w:val="16"/>
              </w:rPr>
              <w:t>无</w:t>
            </w:r>
            <w:r>
              <w:rPr>
                <w:sz w:val="16"/>
              </w:rPr>
              <w:t>/</w:t>
            </w:r>
            <w:r>
              <w:rPr>
                <w:sz w:val="16"/>
              </w:rPr>
              <w:t>纯冰基线</w:t>
            </w:r>
          </w:p>
        </w:tc>
        <w:tc>
          <w:tcPr>
            <w:tcW w:w="2076" w:type="dxa"/>
          </w:tcPr>
          <w:p w14:paraId="7627B586" w14:textId="77777777" w:rsidR="005D2606" w:rsidRDefault="00000000">
            <w:pPr>
              <w:ind w:firstLine="320"/>
            </w:pPr>
            <w:r>
              <w:rPr>
                <w:sz w:val="16"/>
              </w:rPr>
              <w:t>—</w:t>
            </w:r>
          </w:p>
        </w:tc>
        <w:tc>
          <w:tcPr>
            <w:tcW w:w="2076" w:type="dxa"/>
          </w:tcPr>
          <w:p w14:paraId="6C6BCADD" w14:textId="77777777" w:rsidR="005D2606" w:rsidRDefault="00000000">
            <w:pPr>
              <w:ind w:firstLine="320"/>
            </w:pPr>
            <w:r>
              <w:rPr>
                <w:sz w:val="16"/>
              </w:rPr>
              <w:t>单变量</w:t>
            </w:r>
            <w:r>
              <w:rPr>
                <w:sz w:val="16"/>
              </w:rPr>
              <w:t>LSTM</w:t>
            </w:r>
            <w:r>
              <w:rPr>
                <w:sz w:val="16"/>
              </w:rPr>
              <w:t>基准性能</w:t>
            </w:r>
          </w:p>
        </w:tc>
      </w:tr>
      <w:tr w:rsidR="005D2606" w14:paraId="738F5C2E" w14:textId="77777777" w:rsidTr="005D2606">
        <w:tc>
          <w:tcPr>
            <w:tcW w:w="2076" w:type="dxa"/>
          </w:tcPr>
          <w:p w14:paraId="3E968778" w14:textId="77777777" w:rsidR="005D2606" w:rsidRDefault="00000000">
            <w:pPr>
              <w:ind w:firstLine="320"/>
            </w:pPr>
            <w:r>
              <w:rPr>
                <w:sz w:val="16"/>
              </w:rPr>
              <w:t>E7v1</w:t>
            </w:r>
          </w:p>
        </w:tc>
        <w:tc>
          <w:tcPr>
            <w:tcW w:w="2076" w:type="dxa"/>
          </w:tcPr>
          <w:p w14:paraId="2FD7CB28" w14:textId="77777777" w:rsidR="005D2606" w:rsidRDefault="00000000">
            <w:pPr>
              <w:ind w:firstLine="320"/>
            </w:pPr>
            <w:r>
              <w:rPr>
                <w:sz w:val="16"/>
              </w:rPr>
              <w:t>AO + SST</w:t>
            </w:r>
          </w:p>
        </w:tc>
        <w:tc>
          <w:tcPr>
            <w:tcW w:w="2076" w:type="dxa"/>
          </w:tcPr>
          <w:p w14:paraId="049978BB" w14:textId="77777777" w:rsidR="005D2606" w:rsidRDefault="00000000">
            <w:pPr>
              <w:ind w:firstLine="320"/>
            </w:pPr>
            <w:r>
              <w:rPr>
                <w:sz w:val="16"/>
              </w:rPr>
              <w:t>极地大气</w:t>
            </w:r>
            <w:r>
              <w:rPr>
                <w:sz w:val="16"/>
              </w:rPr>
              <w:t>+</w:t>
            </w:r>
            <w:r>
              <w:rPr>
                <w:sz w:val="16"/>
              </w:rPr>
              <w:t>局地海洋</w:t>
            </w:r>
          </w:p>
        </w:tc>
        <w:tc>
          <w:tcPr>
            <w:tcW w:w="2076" w:type="dxa"/>
          </w:tcPr>
          <w:p w14:paraId="0EB93E15" w14:textId="77777777" w:rsidR="005D2606" w:rsidRDefault="00000000">
            <w:pPr>
              <w:ind w:firstLine="320"/>
            </w:pPr>
            <w:r>
              <w:rPr>
                <w:sz w:val="16"/>
              </w:rPr>
              <w:t>已有最优多变量参照</w:t>
            </w:r>
          </w:p>
        </w:tc>
      </w:tr>
      <w:tr w:rsidR="005D2606" w14:paraId="1E00F3DB" w14:textId="77777777" w:rsidTr="005D2606">
        <w:tc>
          <w:tcPr>
            <w:tcW w:w="2076" w:type="dxa"/>
          </w:tcPr>
          <w:p w14:paraId="5DD04586" w14:textId="77777777" w:rsidR="005D2606" w:rsidRDefault="00000000">
            <w:pPr>
              <w:ind w:firstLine="320"/>
            </w:pPr>
            <w:r>
              <w:rPr>
                <w:sz w:val="16"/>
              </w:rPr>
              <w:t>E14</w:t>
            </w:r>
          </w:p>
        </w:tc>
        <w:tc>
          <w:tcPr>
            <w:tcW w:w="2076" w:type="dxa"/>
          </w:tcPr>
          <w:p w14:paraId="1A08066A" w14:textId="77777777" w:rsidR="005D2606" w:rsidRDefault="00000000">
            <w:pPr>
              <w:ind w:firstLine="320"/>
            </w:pPr>
            <w:r>
              <w:rPr>
                <w:sz w:val="16"/>
              </w:rPr>
              <w:t>AO only</w:t>
            </w:r>
          </w:p>
        </w:tc>
        <w:tc>
          <w:tcPr>
            <w:tcW w:w="2076" w:type="dxa"/>
          </w:tcPr>
          <w:p w14:paraId="40EAD717" w14:textId="77777777" w:rsidR="005D2606" w:rsidRDefault="00000000">
            <w:pPr>
              <w:ind w:firstLine="320"/>
            </w:pPr>
            <w:r>
              <w:rPr>
                <w:sz w:val="16"/>
              </w:rPr>
              <w:t>极地大气</w:t>
            </w:r>
            <w:r>
              <w:rPr>
                <w:sz w:val="16"/>
              </w:rPr>
              <w:t>/</w:t>
            </w:r>
            <w:r>
              <w:rPr>
                <w:sz w:val="16"/>
              </w:rPr>
              <w:t>全域</w:t>
            </w:r>
          </w:p>
        </w:tc>
        <w:tc>
          <w:tcPr>
            <w:tcW w:w="2076" w:type="dxa"/>
          </w:tcPr>
          <w:p w14:paraId="0C4A6B3E" w14:textId="77777777" w:rsidR="005D2606" w:rsidRDefault="00000000">
            <w:pPr>
              <w:ind w:firstLine="320"/>
            </w:pPr>
            <w:r>
              <w:rPr>
                <w:sz w:val="16"/>
              </w:rPr>
              <w:t>AO</w:t>
            </w:r>
            <w:r>
              <w:rPr>
                <w:sz w:val="16"/>
              </w:rPr>
              <w:t>独立贡献</w:t>
            </w:r>
          </w:p>
        </w:tc>
      </w:tr>
      <w:tr w:rsidR="005D2606" w14:paraId="3E4A4478" w14:textId="77777777" w:rsidTr="005D2606">
        <w:tc>
          <w:tcPr>
            <w:tcW w:w="2076" w:type="dxa"/>
          </w:tcPr>
          <w:p w14:paraId="2597D33B" w14:textId="77777777" w:rsidR="005D2606" w:rsidRDefault="00000000">
            <w:pPr>
              <w:ind w:firstLine="320"/>
            </w:pPr>
            <w:r>
              <w:rPr>
                <w:sz w:val="16"/>
              </w:rPr>
              <w:t>E8</w:t>
            </w:r>
          </w:p>
        </w:tc>
        <w:tc>
          <w:tcPr>
            <w:tcW w:w="2076" w:type="dxa"/>
          </w:tcPr>
          <w:p w14:paraId="4C8F3A87" w14:textId="77777777" w:rsidR="005D2606" w:rsidRDefault="00000000">
            <w:pPr>
              <w:ind w:firstLine="320"/>
            </w:pPr>
            <w:r>
              <w:rPr>
                <w:sz w:val="16"/>
              </w:rPr>
              <w:t>NAO only</w:t>
            </w:r>
          </w:p>
        </w:tc>
        <w:tc>
          <w:tcPr>
            <w:tcW w:w="2076" w:type="dxa"/>
          </w:tcPr>
          <w:p w14:paraId="2DC51A72" w14:textId="77777777" w:rsidR="005D2606" w:rsidRDefault="00000000">
            <w:pPr>
              <w:ind w:firstLine="320"/>
            </w:pPr>
            <w:r>
              <w:rPr>
                <w:sz w:val="16"/>
              </w:rPr>
              <w:t>极地大气</w:t>
            </w:r>
            <w:r>
              <w:rPr>
                <w:sz w:val="16"/>
              </w:rPr>
              <w:t>/</w:t>
            </w:r>
            <w:r>
              <w:rPr>
                <w:sz w:val="16"/>
              </w:rPr>
              <w:t>大西洋扇区</w:t>
            </w:r>
          </w:p>
        </w:tc>
        <w:tc>
          <w:tcPr>
            <w:tcW w:w="2076" w:type="dxa"/>
          </w:tcPr>
          <w:p w14:paraId="7D94533D" w14:textId="77777777" w:rsidR="005D2606" w:rsidRDefault="00000000">
            <w:pPr>
              <w:ind w:firstLine="320"/>
            </w:pPr>
            <w:r>
              <w:rPr>
                <w:sz w:val="16"/>
              </w:rPr>
              <w:t>NAO</w:t>
            </w:r>
            <w:r>
              <w:rPr>
                <w:sz w:val="16"/>
              </w:rPr>
              <w:t>独立贡献</w:t>
            </w:r>
          </w:p>
        </w:tc>
      </w:tr>
      <w:tr w:rsidR="005D2606" w14:paraId="6F92E914" w14:textId="77777777" w:rsidTr="005D2606">
        <w:tc>
          <w:tcPr>
            <w:tcW w:w="2076" w:type="dxa"/>
          </w:tcPr>
          <w:p w14:paraId="42318C6E" w14:textId="77777777" w:rsidR="005D2606" w:rsidRDefault="00000000">
            <w:pPr>
              <w:ind w:firstLine="320"/>
            </w:pPr>
            <w:r>
              <w:rPr>
                <w:sz w:val="16"/>
              </w:rPr>
              <w:t>E10</w:t>
            </w:r>
          </w:p>
        </w:tc>
        <w:tc>
          <w:tcPr>
            <w:tcW w:w="2076" w:type="dxa"/>
          </w:tcPr>
          <w:p w14:paraId="01E533D4" w14:textId="77777777" w:rsidR="005D2606" w:rsidRDefault="00000000">
            <w:pPr>
              <w:ind w:firstLine="320"/>
            </w:pPr>
            <w:r>
              <w:rPr>
                <w:sz w:val="16"/>
              </w:rPr>
              <w:t>PNA only</w:t>
            </w:r>
          </w:p>
        </w:tc>
        <w:tc>
          <w:tcPr>
            <w:tcW w:w="2076" w:type="dxa"/>
          </w:tcPr>
          <w:p w14:paraId="5101F3A7" w14:textId="77777777" w:rsidR="005D2606" w:rsidRDefault="00000000">
            <w:pPr>
              <w:ind w:firstLine="320"/>
            </w:pPr>
            <w:r>
              <w:rPr>
                <w:sz w:val="16"/>
              </w:rPr>
              <w:t>极地大气</w:t>
            </w:r>
            <w:r>
              <w:rPr>
                <w:sz w:val="16"/>
              </w:rPr>
              <w:t>/</w:t>
            </w:r>
            <w:r>
              <w:rPr>
                <w:sz w:val="16"/>
              </w:rPr>
              <w:t>太平洋扇区</w:t>
            </w:r>
          </w:p>
        </w:tc>
        <w:tc>
          <w:tcPr>
            <w:tcW w:w="2076" w:type="dxa"/>
          </w:tcPr>
          <w:p w14:paraId="52ED2AE1" w14:textId="77777777" w:rsidR="005D2606" w:rsidRDefault="00000000">
            <w:pPr>
              <w:ind w:firstLine="320"/>
            </w:pPr>
            <w:r>
              <w:rPr>
                <w:sz w:val="16"/>
              </w:rPr>
              <w:t>PNA</w:t>
            </w:r>
            <w:r>
              <w:rPr>
                <w:sz w:val="16"/>
              </w:rPr>
              <w:t>独立贡献</w:t>
            </w:r>
          </w:p>
        </w:tc>
      </w:tr>
      <w:tr w:rsidR="005D2606" w14:paraId="7A7A4142" w14:textId="77777777" w:rsidTr="005D2606">
        <w:tc>
          <w:tcPr>
            <w:tcW w:w="2076" w:type="dxa"/>
          </w:tcPr>
          <w:p w14:paraId="7204A151" w14:textId="77777777" w:rsidR="005D2606" w:rsidRDefault="00000000">
            <w:pPr>
              <w:ind w:firstLine="320"/>
            </w:pPr>
            <w:r>
              <w:rPr>
                <w:sz w:val="16"/>
              </w:rPr>
              <w:t>E9</w:t>
            </w:r>
          </w:p>
        </w:tc>
        <w:tc>
          <w:tcPr>
            <w:tcW w:w="2076" w:type="dxa"/>
          </w:tcPr>
          <w:p w14:paraId="36ADA6C6" w14:textId="77777777" w:rsidR="005D2606" w:rsidRDefault="00000000">
            <w:pPr>
              <w:ind w:firstLine="320"/>
            </w:pPr>
            <w:r>
              <w:rPr>
                <w:sz w:val="16"/>
              </w:rPr>
              <w:t>Nino3.4 only</w:t>
            </w:r>
          </w:p>
        </w:tc>
        <w:tc>
          <w:tcPr>
            <w:tcW w:w="2076" w:type="dxa"/>
          </w:tcPr>
          <w:p w14:paraId="3EE3C7A1" w14:textId="77777777" w:rsidR="005D2606" w:rsidRDefault="00000000">
            <w:pPr>
              <w:ind w:firstLine="320"/>
            </w:pPr>
            <w:r>
              <w:rPr>
                <w:sz w:val="16"/>
              </w:rPr>
              <w:t>热带海洋</w:t>
            </w:r>
          </w:p>
        </w:tc>
        <w:tc>
          <w:tcPr>
            <w:tcW w:w="2076" w:type="dxa"/>
          </w:tcPr>
          <w:p w14:paraId="436E5330" w14:textId="77777777" w:rsidR="005D2606" w:rsidRDefault="00000000">
            <w:pPr>
              <w:ind w:firstLine="320"/>
            </w:pPr>
            <w:r>
              <w:rPr>
                <w:sz w:val="16"/>
              </w:rPr>
              <w:t>ENSO</w:t>
            </w:r>
            <w:r>
              <w:rPr>
                <w:sz w:val="16"/>
              </w:rPr>
              <w:t>独立贡献</w:t>
            </w:r>
          </w:p>
        </w:tc>
      </w:tr>
    </w:tbl>
    <w:p w14:paraId="3F26859A" w14:textId="77777777" w:rsidR="005D2606" w:rsidRDefault="00000000">
      <w:pPr>
        <w:ind w:firstLine="360"/>
      </w:pPr>
      <w:r>
        <w:t>单变量增量阶段的核心对比为E14/AO、E8/NAO和E10/PNA三者的相对表现排序。这三种大气遥相关型分别覆盖北极全域、大西洋扇区和太平洋扇区。若PNA显著优于NAO和AO，则支持太平洋扇区的大气环流信息对全北极海冰面积预测比大西洋扇区和全域信息更具价值的假说。该假说与Liu等（2021）关于PNA可解释太平洋扇区超过25%海冰面积年际方差的结论一致。</w:t>
      </w:r>
      <w:r/>
      <w:r/>
      <w:r/>
      <w:r/>
      <w:r/>
      <w:r/>
      <w:r/>
      <w:r/>
      <w:r/>
      <w:r/>
      <w:r/>
      <w:r/>
      <w:r/>
      <w:r/>
      <w:r/>
      <w:r/>
      <w:r/>
      <w:r/>
      <w:r/>
      <w:r/>
      <w:r/>
    </w:p>
    <w:p w14:paraId="43E02BE7" w14:textId="77777777" w:rsidR="005D2606" w:rsidRDefault="00000000">
      <w:pPr>
        <w:pStyle w:val="2"/>
      </w:pPr>
      <w:r>
        <w:t xml:space="preserve">2.2 </w:t>
      </w:r>
      <w:r>
        <w:t>变量组合与消融实验</w:t>
      </w:r>
    </w:p>
    <w:p w14:paraId="0A011749" w14:textId="77777777" w:rsidR="005D2606" w:rsidRDefault="00000000">
      <w:pPr>
        <w:pStyle w:val="3"/>
      </w:pPr>
      <w:r>
        <w:rPr>
          <w:b/>
        </w:rPr>
        <w:t xml:space="preserve">2.2.1 </w:t>
      </w:r>
      <w:r>
        <w:rPr>
          <w:b/>
        </w:rPr>
        <w:t>变量组合实验</w:t>
      </w:r>
    </w:p>
    <w:p w14:paraId="66E7013E" w14:textId="77777777" w:rsidR="005D2606" w:rsidRDefault="00000000">
      <w:pPr>
        <w:ind w:firstLine="360"/>
      </w:pPr>
      <w:r>
        <w:t>变量组合实验按照</w:t>
      </w:r>
      <w:r>
        <w:t>"</w:t>
      </w:r>
      <w:r>
        <w:t>同扇区冗余</w:t>
      </w:r>
      <w:r>
        <w:t>→</w:t>
      </w:r>
      <w:r>
        <w:t>跨扇区互补</w:t>
      </w:r>
      <w:r>
        <w:t>→</w:t>
      </w:r>
      <w:r>
        <w:t>全变量信息上限</w:t>
      </w:r>
      <w:r>
        <w:t>"</w:t>
      </w:r>
      <w:r>
        <w:t>的递进假设逻辑，检验气候指数之间是否存在信息互补或相互干扰。实验设计见表</w:t>
      </w:r>
      <w:r>
        <w:t>3.2</w:t>
      </w:r>
      <w:r>
        <w:t>。</w:t>
      </w:r>
    </w:p>
    <w:p w14:paraId="47278A6E" w14:textId="77777777" w:rsidR="005D2606" w:rsidRDefault="00000000">
      <w:pPr>
        <w:ind w:firstLine="360"/>
      </w:pPr>
      <w:r>
        <w:t>表</w:t>
      </w:r>
      <w:r>
        <w:t xml:space="preserve">3.2 </w:t>
      </w:r>
      <w:r>
        <w:t>变量组合实验设计</w:t>
      </w:r>
    </w:p>
    <w:tbl>
      <w:tblPr>
        <w:tblStyle w:val="af0"/>
        <w:tblW w:w="0" w:type="auto"/>
        <w:tblLook w:val="04A0" w:firstRow="1" w:lastRow="0" w:firstColumn="1" w:lastColumn="0" w:noHBand="0" w:noVBand="1"/>
      </w:tblPr>
      <w:tblGrid>
        <w:gridCol w:w="578"/>
        <w:gridCol w:w="1702"/>
        <w:gridCol w:w="516"/>
        <w:gridCol w:w="516"/>
        <w:gridCol w:w="628"/>
      </w:tblGrid>
      <w:tr w:rsidR="005D2606" w14:paraId="35EA0D05" w14:textId="77777777" w:rsidTr="005D2606">
        <w:trPr>
          <w:cnfStyle w:val="100000000000" w:firstRow="1" w:lastRow="0" w:firstColumn="0" w:lastColumn="0" w:oddVBand="0" w:evenVBand="0" w:oddHBand="0" w:evenHBand="0" w:firstRowFirstColumn="0" w:firstRowLastColumn="0" w:lastRowFirstColumn="0" w:lastRowLastColumn="0"/>
        </w:trPr>
        <w:tc>
          <w:tcPr>
            <w:tcW w:w="1661" w:type="dxa"/>
          </w:tcPr>
          <w:p w14:paraId="52F66ECF" w14:textId="77777777" w:rsidR="005D2606" w:rsidRDefault="00000000">
            <w:pPr>
              <w:ind w:firstLine="320"/>
            </w:pPr>
            <w:r>
              <w:rPr>
                <w:sz w:val="16"/>
              </w:rPr>
              <w:t>实验</w:t>
            </w:r>
            <w:r>
              <w:rPr>
                <w:sz w:val="16"/>
              </w:rPr>
              <w:t>ID</w:t>
            </w:r>
          </w:p>
        </w:tc>
        <w:tc>
          <w:tcPr>
            <w:tcW w:w="1661" w:type="dxa"/>
          </w:tcPr>
          <w:p w14:paraId="5305D4AA" w14:textId="77777777" w:rsidR="005D2606" w:rsidRDefault="00000000">
            <w:pPr>
              <w:ind w:firstLine="320"/>
            </w:pPr>
            <w:r>
              <w:rPr>
                <w:sz w:val="16"/>
              </w:rPr>
              <w:t>辅助编码器输入</w:t>
            </w:r>
          </w:p>
        </w:tc>
        <w:tc>
          <w:tcPr>
            <w:tcW w:w="1661" w:type="dxa"/>
          </w:tcPr>
          <w:p w14:paraId="21BC52F4" w14:textId="77777777" w:rsidR="005D2606" w:rsidRDefault="00000000">
            <w:pPr>
              <w:ind w:firstLine="320"/>
            </w:pPr>
            <w:r>
              <w:rPr>
                <w:sz w:val="16"/>
              </w:rPr>
              <w:t>变量数</w:t>
            </w:r>
          </w:p>
        </w:tc>
        <w:tc>
          <w:tcPr>
            <w:tcW w:w="1661" w:type="dxa"/>
          </w:tcPr>
          <w:p w14:paraId="50C72245" w14:textId="77777777" w:rsidR="005D2606" w:rsidRDefault="00000000">
            <w:pPr>
              <w:ind w:firstLine="320"/>
            </w:pPr>
            <w:r>
              <w:rPr>
                <w:sz w:val="16"/>
              </w:rPr>
              <w:t>组合类型</w:t>
            </w:r>
          </w:p>
        </w:tc>
        <w:tc>
          <w:tcPr>
            <w:tcW w:w="1661" w:type="dxa"/>
          </w:tcPr>
          <w:p w14:paraId="027AA3C9" w14:textId="77777777" w:rsidR="005D2606" w:rsidRDefault="00000000">
            <w:pPr>
              <w:ind w:firstLine="320"/>
            </w:pPr>
            <w:r>
              <w:rPr>
                <w:sz w:val="16"/>
              </w:rPr>
              <w:t>核心假设</w:t>
            </w:r>
          </w:p>
        </w:tc>
      </w:tr>
      <w:tr w:rsidR="005D2606" w14:paraId="495E0364" w14:textId="77777777" w:rsidTr="005D2606">
        <w:tc>
          <w:tcPr>
            <w:tcW w:w="1661" w:type="dxa"/>
          </w:tcPr>
          <w:p w14:paraId="6F0238BB" w14:textId="77777777" w:rsidR="005D2606" w:rsidRDefault="00000000">
            <w:pPr>
              <w:ind w:firstLine="320"/>
            </w:pPr>
            <w:r>
              <w:rPr>
                <w:sz w:val="16"/>
              </w:rPr>
              <w:t>E15</w:t>
            </w:r>
          </w:p>
        </w:tc>
        <w:tc>
          <w:tcPr>
            <w:tcW w:w="1661" w:type="dxa"/>
          </w:tcPr>
          <w:p w14:paraId="43474C74" w14:textId="77777777" w:rsidR="005D2606" w:rsidRDefault="00000000">
            <w:pPr>
              <w:ind w:firstLine="320"/>
            </w:pPr>
            <w:r>
              <w:rPr>
                <w:sz w:val="16"/>
              </w:rPr>
              <w:t>AO + NAO</w:t>
            </w:r>
          </w:p>
        </w:tc>
        <w:tc>
          <w:tcPr>
            <w:tcW w:w="1661" w:type="dxa"/>
          </w:tcPr>
          <w:p w14:paraId="214CD4FC" w14:textId="77777777" w:rsidR="005D2606" w:rsidRDefault="00000000">
            <w:pPr>
              <w:ind w:firstLine="320"/>
            </w:pPr>
            <w:r>
              <w:rPr>
                <w:sz w:val="16"/>
              </w:rPr>
              <w:t>2</w:t>
            </w:r>
          </w:p>
        </w:tc>
        <w:tc>
          <w:tcPr>
            <w:tcW w:w="1661" w:type="dxa"/>
          </w:tcPr>
          <w:p w14:paraId="1B938F08" w14:textId="77777777" w:rsidR="005D2606" w:rsidRDefault="00000000">
            <w:pPr>
              <w:ind w:firstLine="320"/>
            </w:pPr>
            <w:r>
              <w:rPr>
                <w:sz w:val="16"/>
              </w:rPr>
              <w:t>同扇区</w:t>
            </w:r>
            <w:r>
              <w:rPr>
                <w:sz w:val="16"/>
              </w:rPr>
              <w:t>/</w:t>
            </w:r>
            <w:r>
              <w:rPr>
                <w:sz w:val="16"/>
              </w:rPr>
              <w:t>大西洋</w:t>
            </w:r>
          </w:p>
        </w:tc>
        <w:tc>
          <w:tcPr>
            <w:tcW w:w="1661" w:type="dxa"/>
          </w:tcPr>
          <w:p w14:paraId="06E2E453" w14:textId="77777777" w:rsidR="005D2606" w:rsidRDefault="00000000">
            <w:pPr>
              <w:ind w:firstLine="320"/>
            </w:pPr>
            <w:r>
              <w:rPr>
                <w:sz w:val="16"/>
              </w:rPr>
              <w:t>冗余假设：同扇区指数信息高度重叠，增益应弱于跨扇区组合</w:t>
            </w:r>
          </w:p>
        </w:tc>
      </w:tr>
      <w:tr w:rsidR="005D2606" w14:paraId="1D91DF38" w14:textId="77777777" w:rsidTr="005D2606">
        <w:tc>
          <w:tcPr>
            <w:tcW w:w="1661" w:type="dxa"/>
          </w:tcPr>
          <w:p w14:paraId="36B4F8DB" w14:textId="77777777" w:rsidR="005D2606" w:rsidRDefault="00000000">
            <w:pPr>
              <w:ind w:firstLine="320"/>
            </w:pPr>
            <w:r>
              <w:rPr>
                <w:sz w:val="16"/>
              </w:rPr>
              <w:t>E23</w:t>
            </w:r>
          </w:p>
        </w:tc>
        <w:tc>
          <w:tcPr>
            <w:tcW w:w="1661" w:type="dxa"/>
          </w:tcPr>
          <w:p w14:paraId="57BBC81E" w14:textId="77777777" w:rsidR="005D2606" w:rsidRDefault="00000000">
            <w:pPr>
              <w:ind w:firstLine="320"/>
            </w:pPr>
            <w:r>
              <w:rPr>
                <w:sz w:val="16"/>
              </w:rPr>
              <w:t>AO + PNA</w:t>
            </w:r>
          </w:p>
        </w:tc>
        <w:tc>
          <w:tcPr>
            <w:tcW w:w="1661" w:type="dxa"/>
          </w:tcPr>
          <w:p w14:paraId="59F90994" w14:textId="77777777" w:rsidR="005D2606" w:rsidRDefault="00000000">
            <w:pPr>
              <w:ind w:firstLine="320"/>
            </w:pPr>
            <w:r>
              <w:rPr>
                <w:sz w:val="16"/>
              </w:rPr>
              <w:t>2</w:t>
            </w:r>
          </w:p>
        </w:tc>
        <w:tc>
          <w:tcPr>
            <w:tcW w:w="1661" w:type="dxa"/>
          </w:tcPr>
          <w:p w14:paraId="41F15512" w14:textId="77777777" w:rsidR="005D2606" w:rsidRDefault="00000000">
            <w:pPr>
              <w:ind w:firstLine="320"/>
            </w:pPr>
            <w:r>
              <w:rPr>
                <w:sz w:val="16"/>
              </w:rPr>
              <w:t>跨扇区</w:t>
            </w:r>
          </w:p>
        </w:tc>
        <w:tc>
          <w:tcPr>
            <w:tcW w:w="1661" w:type="dxa"/>
          </w:tcPr>
          <w:p w14:paraId="6259795D" w14:textId="77777777" w:rsidR="005D2606" w:rsidRDefault="00000000">
            <w:pPr>
              <w:ind w:firstLine="320"/>
            </w:pPr>
            <w:r>
              <w:rPr>
                <w:sz w:val="16"/>
              </w:rPr>
              <w:t>互补假设：跨扇区组合信息正交性更高，增益应优于同扇区组合</w:t>
            </w:r>
          </w:p>
        </w:tc>
      </w:tr>
      <w:tr w:rsidR="005D2606" w14:paraId="5C2853CF" w14:textId="77777777" w:rsidTr="005D2606">
        <w:tc>
          <w:tcPr>
            <w:tcW w:w="1661" w:type="dxa"/>
          </w:tcPr>
          <w:p w14:paraId="002D398B" w14:textId="77777777" w:rsidR="005D2606" w:rsidRDefault="00000000">
            <w:pPr>
              <w:ind w:firstLine="320"/>
            </w:pPr>
            <w:r>
              <w:rPr>
                <w:sz w:val="16"/>
              </w:rPr>
              <w:t>E</w:t>
            </w:r>
            <w:r>
              <w:rPr>
                <w:sz w:val="16"/>
              </w:rPr>
              <w:lastRenderedPageBreak/>
              <w:t>16</w:t>
            </w:r>
          </w:p>
        </w:tc>
        <w:tc>
          <w:tcPr>
            <w:tcW w:w="1661" w:type="dxa"/>
          </w:tcPr>
          <w:p w14:paraId="620546EF" w14:textId="77777777" w:rsidR="005D2606" w:rsidRDefault="00000000">
            <w:pPr>
              <w:ind w:firstLine="320"/>
            </w:pPr>
            <w:r>
              <w:rPr>
                <w:sz w:val="16"/>
              </w:rPr>
              <w:lastRenderedPageBreak/>
              <w:t>AO + Nino3.4</w:t>
            </w:r>
          </w:p>
        </w:tc>
        <w:tc>
          <w:tcPr>
            <w:tcW w:w="1661" w:type="dxa"/>
          </w:tcPr>
          <w:p w14:paraId="7F7F3CED" w14:textId="77777777" w:rsidR="005D2606" w:rsidRDefault="00000000">
            <w:pPr>
              <w:ind w:firstLine="320"/>
            </w:pPr>
            <w:r>
              <w:rPr>
                <w:sz w:val="16"/>
              </w:rPr>
              <w:t>2</w:t>
            </w:r>
          </w:p>
        </w:tc>
        <w:tc>
          <w:tcPr>
            <w:tcW w:w="1661" w:type="dxa"/>
          </w:tcPr>
          <w:p w14:paraId="4F515339" w14:textId="77777777" w:rsidR="005D2606" w:rsidRDefault="00000000">
            <w:pPr>
              <w:ind w:firstLine="320"/>
            </w:pPr>
            <w:r>
              <w:rPr>
                <w:sz w:val="16"/>
              </w:rPr>
              <w:t>极</w:t>
            </w:r>
            <w:r>
              <w:rPr>
                <w:sz w:val="16"/>
              </w:rPr>
              <w:lastRenderedPageBreak/>
              <w:t>地</w:t>
            </w:r>
            <w:r>
              <w:rPr>
                <w:sz w:val="16"/>
              </w:rPr>
              <w:t>+</w:t>
            </w:r>
            <w:r>
              <w:rPr>
                <w:sz w:val="16"/>
              </w:rPr>
              <w:t>热带</w:t>
            </w:r>
          </w:p>
        </w:tc>
        <w:tc>
          <w:tcPr>
            <w:tcW w:w="1661" w:type="dxa"/>
          </w:tcPr>
          <w:p w14:paraId="7DF286BF" w14:textId="77777777" w:rsidR="005D2606" w:rsidRDefault="00000000">
            <w:pPr>
              <w:ind w:firstLine="320"/>
            </w:pPr>
            <w:r>
              <w:rPr>
                <w:sz w:val="16"/>
              </w:rPr>
              <w:lastRenderedPageBreak/>
              <w:t>信</w:t>
            </w:r>
            <w:r>
              <w:rPr>
                <w:sz w:val="16"/>
              </w:rPr>
              <w:lastRenderedPageBreak/>
              <w:t>号正交假设：来源完全独立的两变量应提供非冗余信息</w:t>
            </w:r>
          </w:p>
        </w:tc>
      </w:tr>
      <w:tr w:rsidR="005D2606" w14:paraId="06C71EA1" w14:textId="77777777" w:rsidTr="005D2606">
        <w:tc>
          <w:tcPr>
            <w:tcW w:w="1661" w:type="dxa"/>
          </w:tcPr>
          <w:p w14:paraId="122400F2" w14:textId="77777777" w:rsidR="005D2606" w:rsidRDefault="00000000">
            <w:pPr>
              <w:ind w:firstLine="320"/>
            </w:pPr>
            <w:r>
              <w:rPr>
                <w:sz w:val="16"/>
              </w:rPr>
              <w:lastRenderedPageBreak/>
              <w:t>E17</w:t>
            </w:r>
          </w:p>
        </w:tc>
        <w:tc>
          <w:tcPr>
            <w:tcW w:w="1661" w:type="dxa"/>
          </w:tcPr>
          <w:p w14:paraId="0A45081A" w14:textId="77777777" w:rsidR="005D2606" w:rsidRDefault="00000000">
            <w:pPr>
              <w:ind w:firstLine="320"/>
            </w:pPr>
            <w:r>
              <w:rPr>
                <w:sz w:val="16"/>
              </w:rPr>
              <w:t>SST + Nino3.4</w:t>
            </w:r>
          </w:p>
        </w:tc>
        <w:tc>
          <w:tcPr>
            <w:tcW w:w="1661" w:type="dxa"/>
          </w:tcPr>
          <w:p w14:paraId="15548C2A" w14:textId="77777777" w:rsidR="005D2606" w:rsidRDefault="00000000">
            <w:pPr>
              <w:ind w:firstLine="320"/>
            </w:pPr>
            <w:r>
              <w:rPr>
                <w:sz w:val="16"/>
              </w:rPr>
              <w:t>2</w:t>
            </w:r>
          </w:p>
        </w:tc>
        <w:tc>
          <w:tcPr>
            <w:tcW w:w="1661" w:type="dxa"/>
          </w:tcPr>
          <w:p w14:paraId="6791DC01" w14:textId="77777777" w:rsidR="005D2606" w:rsidRDefault="00000000">
            <w:pPr>
              <w:ind w:firstLine="320"/>
            </w:pPr>
            <w:r>
              <w:rPr>
                <w:sz w:val="16"/>
              </w:rPr>
              <w:t>海洋内部</w:t>
            </w:r>
          </w:p>
        </w:tc>
        <w:tc>
          <w:tcPr>
            <w:tcW w:w="1661" w:type="dxa"/>
          </w:tcPr>
          <w:p w14:paraId="61B20DC5" w14:textId="77777777" w:rsidR="005D2606" w:rsidRDefault="00000000">
            <w:pPr>
              <w:ind w:firstLine="320"/>
            </w:pPr>
            <w:r>
              <w:rPr>
                <w:sz w:val="16"/>
              </w:rPr>
              <w:t>局地</w:t>
            </w:r>
            <w:r>
              <w:rPr>
                <w:sz w:val="16"/>
              </w:rPr>
              <w:t>+</w:t>
            </w:r>
            <w:r>
              <w:rPr>
                <w:sz w:val="16"/>
              </w:rPr>
              <w:t>热带海洋协同假设：两种海洋热力信号可能互补</w:t>
            </w:r>
          </w:p>
        </w:tc>
      </w:tr>
      <w:tr w:rsidR="005D2606" w14:paraId="0EDB374D" w14:textId="77777777" w:rsidTr="005D2606">
        <w:tc>
          <w:tcPr>
            <w:tcW w:w="1661" w:type="dxa"/>
          </w:tcPr>
          <w:p w14:paraId="1FEEB4B9" w14:textId="77777777" w:rsidR="005D2606" w:rsidRDefault="00000000">
            <w:pPr>
              <w:ind w:firstLine="320"/>
            </w:pPr>
            <w:r>
              <w:rPr>
                <w:sz w:val="16"/>
              </w:rPr>
              <w:t>E34</w:t>
            </w:r>
          </w:p>
        </w:tc>
        <w:tc>
          <w:tcPr>
            <w:tcW w:w="1661" w:type="dxa"/>
          </w:tcPr>
          <w:p w14:paraId="2397D375" w14:textId="77777777" w:rsidR="005D2606" w:rsidRDefault="00000000">
            <w:pPr>
              <w:ind w:firstLine="320"/>
            </w:pPr>
            <w:r>
              <w:rPr>
                <w:sz w:val="16"/>
              </w:rPr>
              <w:t>PNA + NAO</w:t>
            </w:r>
          </w:p>
        </w:tc>
        <w:tc>
          <w:tcPr>
            <w:tcW w:w="1661" w:type="dxa"/>
          </w:tcPr>
          <w:p w14:paraId="1297F677" w14:textId="77777777" w:rsidR="005D2606" w:rsidRDefault="00000000">
            <w:pPr>
              <w:ind w:firstLine="320"/>
            </w:pPr>
            <w:r>
              <w:rPr>
                <w:sz w:val="16"/>
              </w:rPr>
              <w:t>2</w:t>
            </w:r>
          </w:p>
        </w:tc>
        <w:tc>
          <w:tcPr>
            <w:tcW w:w="1661" w:type="dxa"/>
          </w:tcPr>
          <w:p w14:paraId="6AD6E73A" w14:textId="77777777" w:rsidR="005D2606" w:rsidRDefault="00000000">
            <w:pPr>
              <w:ind w:firstLine="320"/>
            </w:pPr>
            <w:r>
              <w:rPr>
                <w:sz w:val="16"/>
              </w:rPr>
              <w:t>跨太平洋</w:t>
            </w:r>
            <w:r>
              <w:rPr>
                <w:sz w:val="16"/>
              </w:rPr>
              <w:t>-</w:t>
            </w:r>
            <w:r>
              <w:rPr>
                <w:sz w:val="16"/>
              </w:rPr>
              <w:t>大西洋扇区（纯）</w:t>
            </w:r>
          </w:p>
        </w:tc>
        <w:tc>
          <w:tcPr>
            <w:tcW w:w="1661" w:type="dxa"/>
          </w:tcPr>
          <w:p w14:paraId="51719E85" w14:textId="77777777" w:rsidR="005D2606" w:rsidRDefault="00000000">
            <w:pPr>
              <w:ind w:firstLine="320"/>
            </w:pPr>
            <w:r>
              <w:rPr>
                <w:sz w:val="16"/>
              </w:rPr>
              <w:t>不含</w:t>
            </w:r>
            <w:r>
              <w:rPr>
                <w:sz w:val="16"/>
              </w:rPr>
              <w:t>AO</w:t>
            </w:r>
            <w:r>
              <w:rPr>
                <w:sz w:val="16"/>
              </w:rPr>
              <w:t>的纯粹跨扇区互补检验</w:t>
            </w:r>
          </w:p>
        </w:tc>
      </w:tr>
      <w:tr w:rsidR="005D2606" w14:paraId="37669CFF" w14:textId="77777777" w:rsidTr="005D2606">
        <w:tc>
          <w:tcPr>
            <w:tcW w:w="1661" w:type="dxa"/>
          </w:tcPr>
          <w:p w14:paraId="0AE5366E" w14:textId="77777777" w:rsidR="005D2606" w:rsidRDefault="00000000">
            <w:pPr>
              <w:ind w:firstLine="320"/>
            </w:pPr>
            <w:r>
              <w:rPr>
                <w:sz w:val="16"/>
              </w:rPr>
              <w:t>E24</w:t>
            </w:r>
          </w:p>
        </w:tc>
        <w:tc>
          <w:tcPr>
            <w:tcW w:w="1661" w:type="dxa"/>
          </w:tcPr>
          <w:p w14:paraId="1665C8F2" w14:textId="77777777" w:rsidR="005D2606" w:rsidRDefault="00000000">
            <w:pPr>
              <w:ind w:firstLine="320"/>
            </w:pPr>
            <w:r>
              <w:rPr>
                <w:sz w:val="16"/>
              </w:rPr>
              <w:t>AO + NAO + PNA</w:t>
            </w:r>
          </w:p>
        </w:tc>
        <w:tc>
          <w:tcPr>
            <w:tcW w:w="1661" w:type="dxa"/>
          </w:tcPr>
          <w:p w14:paraId="59DA9B1E" w14:textId="77777777" w:rsidR="005D2606" w:rsidRDefault="00000000">
            <w:pPr>
              <w:ind w:firstLine="320"/>
            </w:pPr>
            <w:r>
              <w:rPr>
                <w:sz w:val="16"/>
              </w:rPr>
              <w:t>3</w:t>
            </w:r>
          </w:p>
        </w:tc>
        <w:tc>
          <w:tcPr>
            <w:tcW w:w="1661" w:type="dxa"/>
          </w:tcPr>
          <w:p w14:paraId="327DB85F" w14:textId="77777777" w:rsidR="005D2606" w:rsidRDefault="00000000">
            <w:pPr>
              <w:ind w:firstLine="320"/>
            </w:pPr>
            <w:r>
              <w:rPr>
                <w:sz w:val="16"/>
              </w:rPr>
              <w:t>大气全扇区</w:t>
            </w:r>
          </w:p>
        </w:tc>
        <w:tc>
          <w:tcPr>
            <w:tcW w:w="1661" w:type="dxa"/>
          </w:tcPr>
          <w:p w14:paraId="1C16F2A0" w14:textId="77777777" w:rsidR="005D2606" w:rsidRDefault="00000000">
            <w:pPr>
              <w:ind w:firstLine="320"/>
            </w:pPr>
            <w:r>
              <w:rPr>
                <w:sz w:val="16"/>
              </w:rPr>
              <w:t>大气信息理论饱和上限</w:t>
            </w:r>
          </w:p>
        </w:tc>
      </w:tr>
      <w:tr w:rsidR="005D2606" w14:paraId="0C29519D" w14:textId="77777777" w:rsidTr="005D2606">
        <w:tc>
          <w:tcPr>
            <w:tcW w:w="1661" w:type="dxa"/>
          </w:tcPr>
          <w:p w14:paraId="76A1B74D" w14:textId="77777777" w:rsidR="005D2606" w:rsidRDefault="00000000">
            <w:pPr>
              <w:ind w:firstLine="320"/>
            </w:pPr>
            <w:r>
              <w:rPr>
                <w:sz w:val="16"/>
              </w:rPr>
              <w:t>E18</w:t>
            </w:r>
          </w:p>
        </w:tc>
        <w:tc>
          <w:tcPr>
            <w:tcW w:w="1661" w:type="dxa"/>
          </w:tcPr>
          <w:p w14:paraId="35020EEB" w14:textId="77777777" w:rsidR="005D2606" w:rsidRDefault="00000000">
            <w:pPr>
              <w:ind w:firstLine="320"/>
            </w:pPr>
            <w:r>
              <w:rPr>
                <w:sz w:val="16"/>
              </w:rPr>
              <w:t>AO + SST + NAO</w:t>
            </w:r>
          </w:p>
        </w:tc>
        <w:tc>
          <w:tcPr>
            <w:tcW w:w="1661" w:type="dxa"/>
          </w:tcPr>
          <w:p w14:paraId="2B031049" w14:textId="77777777" w:rsidR="005D2606" w:rsidRDefault="00000000">
            <w:pPr>
              <w:ind w:firstLine="320"/>
            </w:pPr>
            <w:r>
              <w:rPr>
                <w:sz w:val="16"/>
              </w:rPr>
              <w:t>3</w:t>
            </w:r>
          </w:p>
        </w:tc>
        <w:tc>
          <w:tcPr>
            <w:tcW w:w="1661" w:type="dxa"/>
          </w:tcPr>
          <w:p w14:paraId="2F947BDD" w14:textId="77777777" w:rsidR="005D2606" w:rsidRDefault="00000000">
            <w:pPr>
              <w:ind w:firstLine="320"/>
            </w:pPr>
            <w:r>
              <w:rPr>
                <w:sz w:val="16"/>
              </w:rPr>
              <w:t>大气</w:t>
            </w:r>
            <w:r>
              <w:rPr>
                <w:sz w:val="16"/>
              </w:rPr>
              <w:t>为主</w:t>
            </w:r>
            <w:r>
              <w:rPr>
                <w:sz w:val="16"/>
              </w:rPr>
              <w:t>+</w:t>
            </w:r>
            <w:r>
              <w:rPr>
                <w:sz w:val="16"/>
              </w:rPr>
              <w:t>海洋</w:t>
            </w:r>
          </w:p>
        </w:tc>
        <w:tc>
          <w:tcPr>
            <w:tcW w:w="1661" w:type="dxa"/>
          </w:tcPr>
          <w:p w14:paraId="6E60A1BA" w14:textId="77777777" w:rsidR="005D2606" w:rsidRDefault="00000000">
            <w:pPr>
              <w:ind w:firstLine="320"/>
            </w:pPr>
            <w:r>
              <w:rPr>
                <w:sz w:val="16"/>
              </w:rPr>
              <w:t>E7v1</w:t>
            </w:r>
            <w:r>
              <w:rPr>
                <w:sz w:val="16"/>
              </w:rPr>
              <w:t>参考配置基础上加入大西洋扇区信息</w:t>
            </w:r>
          </w:p>
        </w:tc>
      </w:tr>
      <w:tr w:rsidR="005D2606" w14:paraId="5FD4A661" w14:textId="77777777" w:rsidTr="005D2606">
        <w:tc>
          <w:tcPr>
            <w:tcW w:w="1661" w:type="dxa"/>
          </w:tcPr>
          <w:p w14:paraId="282C9D06" w14:textId="77777777" w:rsidR="005D2606" w:rsidRDefault="00000000">
            <w:pPr>
              <w:ind w:firstLine="320"/>
            </w:pPr>
            <w:r>
              <w:rPr>
                <w:sz w:val="16"/>
              </w:rPr>
              <w:t>E19</w:t>
            </w:r>
          </w:p>
        </w:tc>
        <w:tc>
          <w:tcPr>
            <w:tcW w:w="1661" w:type="dxa"/>
          </w:tcPr>
          <w:p w14:paraId="5290B05E" w14:textId="77777777" w:rsidR="005D2606" w:rsidRDefault="00000000">
            <w:pPr>
              <w:ind w:firstLine="320"/>
            </w:pPr>
            <w:r>
              <w:rPr>
                <w:sz w:val="16"/>
              </w:rPr>
              <w:t>AO+SST+NAO+PNA+Nino3.4</w:t>
            </w:r>
          </w:p>
        </w:tc>
        <w:tc>
          <w:tcPr>
            <w:tcW w:w="1661" w:type="dxa"/>
          </w:tcPr>
          <w:p w14:paraId="13CAE10A" w14:textId="77777777" w:rsidR="005D2606" w:rsidRDefault="00000000">
            <w:pPr>
              <w:ind w:firstLine="320"/>
            </w:pPr>
            <w:r>
              <w:rPr>
                <w:sz w:val="16"/>
              </w:rPr>
              <w:t>5</w:t>
            </w:r>
          </w:p>
        </w:tc>
        <w:tc>
          <w:tcPr>
            <w:tcW w:w="1661" w:type="dxa"/>
          </w:tcPr>
          <w:p w14:paraId="6927FCC5" w14:textId="77777777" w:rsidR="005D2606" w:rsidRDefault="00000000">
            <w:pPr>
              <w:ind w:firstLine="320"/>
            </w:pPr>
            <w:r>
              <w:rPr>
                <w:sz w:val="16"/>
              </w:rPr>
              <w:t>全变量</w:t>
            </w:r>
          </w:p>
        </w:tc>
        <w:tc>
          <w:tcPr>
            <w:tcW w:w="1661" w:type="dxa"/>
          </w:tcPr>
          <w:p w14:paraId="3E18FDFD" w14:textId="77777777" w:rsidR="005D2606" w:rsidRDefault="00000000">
            <w:pPr>
              <w:ind w:firstLine="320"/>
            </w:pPr>
            <w:r>
              <w:rPr>
                <w:sz w:val="16"/>
              </w:rPr>
              <w:t>全部五个气候指数的联合信息上限</w:t>
            </w:r>
          </w:p>
        </w:tc>
      </w:tr>
    </w:tbl>
    <w:p w14:paraId="7BFFBE69" w14:textId="77777777" w:rsidR="005D2606" w:rsidRDefault="00000000">
      <w:pPr>
        <w:ind w:firstLine="360"/>
      </w:pPr>
      <w:r>
        <w:t>组合实验的关键比较为E15/AO+NAO（同扇区）与E23/AO+PNA（跨扇区）的预测性能对比。若跨扇区组合AO+PNA显著优于同扇区组合AO+NAO，则证实信息互补假说——来自不同地理扇区的大气遥相关型在物理上承载着关于海冰变化的独立信息，其联合使用可产生信息增益。若两者差异不显著甚至反转（同扇区优于跨扇区），则表明信息冗余是主导因素：大气遥相关型的半球尺度共线性（如AO与NAO的月尺度相关系数约0.7）限制了组合使用的边际收益。</w:t>
      </w:r>
      <w:r/>
      <w:r/>
      <w:r/>
      <w:r/>
      <w:r/>
      <w:r/>
      <w:r/>
      <w:r/>
      <w:r/>
      <w:r/>
      <w:r/>
      <w:r/>
      <w:r/>
      <w:r/>
      <w:r/>
      <w:r/>
      <w:r/>
      <w:r/>
    </w:p>
    <w:p w14:paraId="1D38C6EB" w14:textId="77777777" w:rsidR="005D2606" w:rsidRDefault="00000000">
      <w:pPr>
        <w:ind w:firstLine="360"/>
      </w:pPr>
      <w:r>
        <w:t>E17/SST+Nino3.4与E24/AO+NAO+PNA（大气全扇区）的对比直接比较"海洋热力强迫记忆"与"大气环流全扇区信息"两种信息源对12个月预测任务的相对价值。考虑到海洋热力变量的记忆时间（3–6个月）远长于大气环流的约2周，前者可能更适配月度至季节尺度的预测需求。</w:t>
      </w:r>
      <w:r/>
      <w:r/>
      <w:r/>
      <w:r/>
      <w:r/>
      <w:r/>
      <w:r/>
      <w:r/>
      <w:r/>
      <w:r/>
      <w:r/>
      <w:r/>
      <w:r/>
      <w:r/>
      <w:r/>
      <w:r/>
      <w:r/>
    </w:p>
    <w:p w14:paraId="2633FA1E" w14:textId="77777777" w:rsidR="005D2606" w:rsidRDefault="00000000">
      <w:pPr>
        <w:ind w:firstLine="360"/>
      </w:pPr>
      <w:r>
        <w:t>E34/PNA+NAO（跨太平洋-大西洋扇区、不含AO）是对跨扇区互补假说最纯粹的检验。此前E23/AO+PNA虽为跨扇区配置，但AO作为全域指数同时参与两个扇区的大气环流表征，其全域覆盖效应使PNA和NAO各自的独立贡献无法被分离量化。E34仅使用太平洋扇区的PNA和大西洋扇区的NAO，完全排除AO的全域覆盖混淆，是唯一不含任何全域大气指数的纯粹跨扇区双变量配置。若PNA+NAO组合显著优于各自单独使用（E10/PNA=0.5089, E8/NAO=0.5192），则跨扇区互补假说成立；若组合性能不升反降，则表明PNA与NAO的大气遥相关信号存在跨洋盆信息冗余：尽管两者分属不同地理扇区，但可能通过行星波列的半球尺度耦合而共享大量方差。</w:t>
      </w:r>
      <w:r/>
      <w:r/>
      <w:r/>
      <w:r/>
      <w:r/>
      <w:r/>
      <w:r/>
      <w:r/>
      <w:r/>
      <w:r/>
      <w:r/>
      <w:r/>
      <w:r/>
      <w:r/>
      <w:r/>
      <w:r/>
      <w:r/>
      <w:r/>
      <w:r/>
      <w:r/>
      <w:r/>
      <w:r/>
      <w:r/>
      <w:r/>
      <w:r/>
      <w:r/>
      <w:r/>
      <w:r/>
      <w:r/>
      <w:r/>
      <w:r/>
      <w:r/>
    </w:p>
    <w:p w14:paraId="330F1516" w14:textId="77777777" w:rsidR="005D2606" w:rsidRDefault="00000000">
      <w:pPr>
        <w:pStyle w:val="3"/>
      </w:pPr>
      <w:r>
        <w:rPr>
          <w:b/>
        </w:rPr>
        <w:t xml:space="preserve">2.2.2 </w:t>
      </w:r>
      <w:r>
        <w:rPr>
          <w:b/>
        </w:rPr>
        <w:t>消融验证实验</w:t>
      </w:r>
    </w:p>
    <w:p w14:paraId="64A8ABB5" w14:textId="77777777" w:rsidR="005D2606" w:rsidRDefault="00000000">
      <w:pPr>
        <w:ind w:firstLine="360"/>
      </w:pPr>
      <w:r>
        <w:t>消融验证采用反向逻辑：从全五变量组合E19中逐个移除单一指数，通过比较移除前后的性能变化反向确认各变量在多变量信息环境中的边际必要性。若移除某变量导致性能显著下降，表明该变量提供了其他变量无法替代的独特信息；若移除后性能反而改善，表明该变量在全变量组合中引入了净噪声。共设计5个实验，覆盖全部五个指数的逐一移除（表3.3）。其中E33（All−AO）为补做实验，使消融矩阵实现完整的五变量全覆盖。</w:t>
      </w:r>
      <w:r/>
      <w:r/>
      <w:r/>
      <w:r/>
      <w:r/>
      <w:r/>
      <w:r/>
      <w:r/>
      <w:r/>
      <w:r/>
    </w:p>
    <w:p w14:paraId="35D019DE" w14:textId="77777777" w:rsidR="005D2606" w:rsidRDefault="00000000">
      <w:pPr>
        <w:ind w:firstLine="360"/>
      </w:pPr>
      <w:r>
        <w:t>表</w:t>
      </w:r>
      <w:r>
        <w:t xml:space="preserve">3.3 </w:t>
      </w:r>
      <w:r>
        <w:t>消融验证实验设计</w:t>
      </w:r>
    </w:p>
    <w:tbl>
      <w:tblPr>
        <w:tblStyle w:val="af0"/>
        <w:tblW w:w="0" w:type="auto"/>
        <w:tblLook w:val="04A0" w:firstRow="1" w:lastRow="0" w:firstColumn="1" w:lastColumn="0" w:noHBand="0" w:noVBand="1"/>
      </w:tblPr>
      <w:tblGrid>
        <w:gridCol w:w="919"/>
        <w:gridCol w:w="867"/>
        <w:gridCol w:w="1155"/>
        <w:gridCol w:w="999"/>
      </w:tblGrid>
      <w:tr w:rsidR="005D2606" w14:paraId="1F2CCB23" w14:textId="77777777" w:rsidTr="005D2606">
        <w:trPr>
          <w:cnfStyle w:val="100000000000" w:firstRow="1" w:lastRow="0" w:firstColumn="0" w:lastColumn="0" w:oddVBand="0" w:evenVBand="0" w:oddHBand="0" w:evenHBand="0" w:firstRowFirstColumn="0" w:firstRowLastColumn="0" w:lastRowFirstColumn="0" w:lastRowLastColumn="0"/>
        </w:trPr>
        <w:tc>
          <w:tcPr>
            <w:tcW w:w="2076" w:type="dxa"/>
          </w:tcPr>
          <w:p w14:paraId="0B7D2EB2" w14:textId="77777777" w:rsidR="005D2606" w:rsidRDefault="00000000">
            <w:pPr>
              <w:ind w:firstLine="320"/>
            </w:pPr>
            <w:r>
              <w:rPr>
                <w:sz w:val="16"/>
              </w:rPr>
              <w:t>实验</w:t>
            </w:r>
            <w:r>
              <w:rPr>
                <w:sz w:val="16"/>
              </w:rPr>
              <w:t>ID</w:t>
            </w:r>
          </w:p>
        </w:tc>
        <w:tc>
          <w:tcPr>
            <w:tcW w:w="2076" w:type="dxa"/>
          </w:tcPr>
          <w:p w14:paraId="5C751C5C" w14:textId="77777777" w:rsidR="005D2606" w:rsidRDefault="00000000">
            <w:pPr>
              <w:ind w:firstLine="320"/>
            </w:pPr>
            <w:r>
              <w:rPr>
                <w:sz w:val="16"/>
              </w:rPr>
              <w:t>配置</w:t>
            </w:r>
          </w:p>
        </w:tc>
        <w:tc>
          <w:tcPr>
            <w:tcW w:w="2076" w:type="dxa"/>
          </w:tcPr>
          <w:p w14:paraId="13CDCA05" w14:textId="77777777" w:rsidR="005D2606" w:rsidRDefault="00000000">
            <w:pPr>
              <w:ind w:firstLine="320"/>
            </w:pPr>
            <w:r>
              <w:rPr>
                <w:sz w:val="16"/>
              </w:rPr>
              <w:t>移除变量</w:t>
            </w:r>
          </w:p>
        </w:tc>
        <w:tc>
          <w:tcPr>
            <w:tcW w:w="2076" w:type="dxa"/>
          </w:tcPr>
          <w:p w14:paraId="58CBD810" w14:textId="77777777" w:rsidR="005D2606" w:rsidRDefault="00000000">
            <w:pPr>
              <w:ind w:firstLine="320"/>
            </w:pPr>
            <w:r>
              <w:rPr>
                <w:sz w:val="16"/>
              </w:rPr>
              <w:t>验证问题</w:t>
            </w:r>
          </w:p>
        </w:tc>
      </w:tr>
      <w:tr w:rsidR="005D2606" w14:paraId="52FE925C" w14:textId="77777777" w:rsidTr="005D2606">
        <w:tc>
          <w:tcPr>
            <w:tcW w:w="2076" w:type="dxa"/>
          </w:tcPr>
          <w:p w14:paraId="1479B1B8" w14:textId="77777777" w:rsidR="005D2606" w:rsidRDefault="00000000">
            <w:pPr>
              <w:ind w:firstLine="320"/>
            </w:pPr>
            <w:r>
              <w:rPr>
                <w:sz w:val="16"/>
              </w:rPr>
              <w:t>E20</w:t>
            </w:r>
          </w:p>
        </w:tc>
        <w:tc>
          <w:tcPr>
            <w:tcW w:w="2076" w:type="dxa"/>
          </w:tcPr>
          <w:p w14:paraId="1BA39592" w14:textId="77777777" w:rsidR="005D2606" w:rsidRDefault="00000000">
            <w:pPr>
              <w:ind w:firstLine="320"/>
            </w:pPr>
            <w:r>
              <w:rPr>
                <w:sz w:val="16"/>
              </w:rPr>
              <w:t>全</w:t>
            </w:r>
            <w:r>
              <w:rPr>
                <w:sz w:val="16"/>
              </w:rPr>
              <w:t xml:space="preserve"> − NAO</w:t>
            </w:r>
          </w:p>
        </w:tc>
        <w:tc>
          <w:tcPr>
            <w:tcW w:w="2076" w:type="dxa"/>
          </w:tcPr>
          <w:p w14:paraId="6DADBE94" w14:textId="77777777" w:rsidR="005D2606" w:rsidRDefault="00000000">
            <w:pPr>
              <w:ind w:firstLine="320"/>
            </w:pPr>
            <w:r>
              <w:rPr>
                <w:sz w:val="16"/>
              </w:rPr>
              <w:t>NAO</w:t>
            </w:r>
          </w:p>
        </w:tc>
        <w:tc>
          <w:tcPr>
            <w:tcW w:w="2076" w:type="dxa"/>
          </w:tcPr>
          <w:p w14:paraId="3D752AFA" w14:textId="77777777" w:rsidR="005D2606" w:rsidRDefault="00000000">
            <w:pPr>
              <w:ind w:firstLine="320"/>
            </w:pPr>
            <w:r>
              <w:rPr>
                <w:sz w:val="16"/>
              </w:rPr>
              <w:t>NAO</w:t>
            </w:r>
            <w:r>
              <w:rPr>
                <w:sz w:val="16"/>
              </w:rPr>
              <w:t>在已有</w:t>
            </w:r>
            <w:r>
              <w:rPr>
                <w:sz w:val="16"/>
              </w:rPr>
              <w:t>AO+PNA</w:t>
            </w:r>
            <w:r>
              <w:rPr>
                <w:sz w:val="16"/>
              </w:rPr>
              <w:t>的全扇区覆盖下是否冗余？</w:t>
            </w:r>
          </w:p>
        </w:tc>
      </w:tr>
      <w:tr w:rsidR="005D2606" w14:paraId="1D02CBD7" w14:textId="77777777" w:rsidTr="005D2606">
        <w:tc>
          <w:tcPr>
            <w:tcW w:w="2076" w:type="dxa"/>
          </w:tcPr>
          <w:p w14:paraId="0B41AF96" w14:textId="77777777" w:rsidR="005D2606" w:rsidRDefault="00000000">
            <w:pPr>
              <w:ind w:firstLine="320"/>
            </w:pPr>
            <w:r>
              <w:rPr>
                <w:sz w:val="16"/>
              </w:rPr>
              <w:t>E21</w:t>
            </w:r>
          </w:p>
        </w:tc>
        <w:tc>
          <w:tcPr>
            <w:tcW w:w="2076" w:type="dxa"/>
          </w:tcPr>
          <w:p w14:paraId="71F9D100" w14:textId="77777777" w:rsidR="005D2606" w:rsidRDefault="00000000">
            <w:pPr>
              <w:ind w:firstLine="320"/>
            </w:pPr>
            <w:r>
              <w:rPr>
                <w:sz w:val="16"/>
              </w:rPr>
              <w:t>全</w:t>
            </w:r>
            <w:r>
              <w:rPr>
                <w:sz w:val="16"/>
              </w:rPr>
              <w:t xml:space="preserve"> − Nino3.4</w:t>
            </w:r>
          </w:p>
        </w:tc>
        <w:tc>
          <w:tcPr>
            <w:tcW w:w="2076" w:type="dxa"/>
          </w:tcPr>
          <w:p w14:paraId="17D3E018" w14:textId="77777777" w:rsidR="005D2606" w:rsidRDefault="00000000">
            <w:pPr>
              <w:ind w:firstLine="320"/>
            </w:pPr>
            <w:r>
              <w:rPr>
                <w:sz w:val="16"/>
              </w:rPr>
              <w:t>Nino3.4</w:t>
            </w:r>
          </w:p>
        </w:tc>
        <w:tc>
          <w:tcPr>
            <w:tcW w:w="2076" w:type="dxa"/>
          </w:tcPr>
          <w:p w14:paraId="3648AC32" w14:textId="77777777" w:rsidR="005D2606" w:rsidRDefault="00000000">
            <w:pPr>
              <w:ind w:firstLine="320"/>
            </w:pPr>
            <w:r>
              <w:rPr>
                <w:sz w:val="16"/>
              </w:rPr>
              <w:t>热带信号在极地大气</w:t>
            </w:r>
            <w:r>
              <w:rPr>
                <w:sz w:val="16"/>
              </w:rPr>
              <w:t>+</w:t>
            </w:r>
            <w:r>
              <w:rPr>
                <w:sz w:val="16"/>
              </w:rPr>
              <w:t>局地海洋信息环境中是否仍有独立价值？</w:t>
            </w:r>
          </w:p>
        </w:tc>
      </w:tr>
      <w:tr w:rsidR="005D2606" w14:paraId="52D15913" w14:textId="77777777" w:rsidTr="005D2606">
        <w:tc>
          <w:tcPr>
            <w:tcW w:w="2076" w:type="dxa"/>
          </w:tcPr>
          <w:p w14:paraId="0F52AA23" w14:textId="77777777" w:rsidR="005D2606" w:rsidRDefault="00000000">
            <w:pPr>
              <w:ind w:firstLine="320"/>
            </w:pPr>
            <w:r>
              <w:rPr>
                <w:sz w:val="16"/>
              </w:rPr>
              <w:t>E22</w:t>
            </w:r>
          </w:p>
        </w:tc>
        <w:tc>
          <w:tcPr>
            <w:tcW w:w="2076" w:type="dxa"/>
          </w:tcPr>
          <w:p w14:paraId="7155A893" w14:textId="77777777" w:rsidR="005D2606" w:rsidRDefault="00000000">
            <w:pPr>
              <w:ind w:firstLine="320"/>
            </w:pPr>
            <w:r>
              <w:rPr>
                <w:sz w:val="16"/>
              </w:rPr>
              <w:t>全</w:t>
            </w:r>
            <w:r>
              <w:rPr>
                <w:sz w:val="16"/>
              </w:rPr>
              <w:t xml:space="preserve"> − SST</w:t>
            </w:r>
          </w:p>
        </w:tc>
        <w:tc>
          <w:tcPr>
            <w:tcW w:w="2076" w:type="dxa"/>
          </w:tcPr>
          <w:p w14:paraId="7E310184" w14:textId="77777777" w:rsidR="005D2606" w:rsidRDefault="00000000">
            <w:pPr>
              <w:ind w:firstLine="320"/>
            </w:pPr>
            <w:r>
              <w:rPr>
                <w:sz w:val="16"/>
              </w:rPr>
              <w:t>SST</w:t>
            </w:r>
          </w:p>
        </w:tc>
        <w:tc>
          <w:tcPr>
            <w:tcW w:w="2076" w:type="dxa"/>
          </w:tcPr>
          <w:p w14:paraId="3914175F" w14:textId="77777777" w:rsidR="005D2606" w:rsidRDefault="00000000">
            <w:pPr>
              <w:ind w:firstLine="320"/>
            </w:pPr>
            <w:r>
              <w:rPr>
                <w:sz w:val="16"/>
              </w:rPr>
              <w:t>移除局地海洋热力强迫是否导致预测性能显著下降？</w:t>
            </w:r>
          </w:p>
        </w:tc>
      </w:tr>
      <w:tr w:rsidR="005D2606" w14:paraId="1C3F4FA4" w14:textId="77777777" w:rsidTr="005D2606">
        <w:tc>
          <w:tcPr>
            <w:tcW w:w="2076" w:type="dxa"/>
          </w:tcPr>
          <w:p w14:paraId="44530545" w14:textId="77777777" w:rsidR="005D2606" w:rsidRDefault="00000000">
            <w:pPr>
              <w:ind w:firstLine="320"/>
            </w:pPr>
            <w:r>
              <w:rPr>
                <w:sz w:val="16"/>
              </w:rPr>
              <w:t>E25</w:t>
            </w:r>
          </w:p>
        </w:tc>
        <w:tc>
          <w:tcPr>
            <w:tcW w:w="2076" w:type="dxa"/>
          </w:tcPr>
          <w:p w14:paraId="3FFDF9F7" w14:textId="77777777" w:rsidR="005D2606" w:rsidRDefault="00000000">
            <w:pPr>
              <w:ind w:firstLine="320"/>
            </w:pPr>
            <w:r>
              <w:rPr>
                <w:sz w:val="16"/>
              </w:rPr>
              <w:t>全</w:t>
            </w:r>
            <w:r>
              <w:rPr>
                <w:sz w:val="16"/>
              </w:rPr>
              <w:t xml:space="preserve"> − PNA</w:t>
            </w:r>
          </w:p>
        </w:tc>
        <w:tc>
          <w:tcPr>
            <w:tcW w:w="2076" w:type="dxa"/>
          </w:tcPr>
          <w:p w14:paraId="0D6B40AA" w14:textId="77777777" w:rsidR="005D2606" w:rsidRDefault="00000000">
            <w:pPr>
              <w:ind w:firstLine="320"/>
            </w:pPr>
            <w:r>
              <w:rPr>
                <w:sz w:val="16"/>
              </w:rPr>
              <w:t>PNA</w:t>
            </w:r>
          </w:p>
        </w:tc>
        <w:tc>
          <w:tcPr>
            <w:tcW w:w="2076" w:type="dxa"/>
          </w:tcPr>
          <w:p w14:paraId="669C7B9E" w14:textId="77777777" w:rsidR="005D2606" w:rsidRDefault="00000000">
            <w:pPr>
              <w:ind w:firstLine="320"/>
            </w:pPr>
            <w:r>
              <w:rPr>
                <w:sz w:val="16"/>
              </w:rPr>
              <w:t>PNA</w:t>
            </w:r>
            <w:r>
              <w:rPr>
                <w:sz w:val="16"/>
              </w:rPr>
              <w:t>是否提供</w:t>
            </w:r>
            <w:r>
              <w:rPr>
                <w:sz w:val="16"/>
              </w:rPr>
              <w:t>不可替代的太平洋扇区大气信息？</w:t>
            </w:r>
          </w:p>
        </w:tc>
      </w:tr>
      <w:tr w:rsidR="005D2606" w14:paraId="299690C3" w14:textId="77777777" w:rsidTr="005D2606">
        <w:tc>
          <w:tcPr>
            <w:tcW w:w="2076" w:type="dxa"/>
          </w:tcPr>
          <w:p w14:paraId="43DF07FE" w14:textId="77777777" w:rsidR="005D2606" w:rsidRDefault="00000000">
            <w:pPr>
              <w:ind w:firstLine="320"/>
            </w:pPr>
            <w:r>
              <w:rPr>
                <w:sz w:val="16"/>
              </w:rPr>
              <w:t>E33</w:t>
            </w:r>
          </w:p>
        </w:tc>
        <w:tc>
          <w:tcPr>
            <w:tcW w:w="2076" w:type="dxa"/>
          </w:tcPr>
          <w:p w14:paraId="5E4264B4" w14:textId="77777777" w:rsidR="005D2606" w:rsidRDefault="00000000">
            <w:pPr>
              <w:ind w:firstLine="320"/>
            </w:pPr>
            <w:r>
              <w:rPr>
                <w:sz w:val="16"/>
              </w:rPr>
              <w:t>全</w:t>
            </w:r>
            <w:r>
              <w:rPr>
                <w:sz w:val="16"/>
              </w:rPr>
              <w:t xml:space="preserve"> − AO</w:t>
            </w:r>
          </w:p>
        </w:tc>
        <w:tc>
          <w:tcPr>
            <w:tcW w:w="2076" w:type="dxa"/>
          </w:tcPr>
          <w:p w14:paraId="341E2788" w14:textId="77777777" w:rsidR="005D2606" w:rsidRDefault="00000000">
            <w:pPr>
              <w:ind w:firstLine="320"/>
            </w:pPr>
            <w:r>
              <w:rPr>
                <w:sz w:val="16"/>
              </w:rPr>
              <w:t>AO</w:t>
            </w:r>
          </w:p>
        </w:tc>
        <w:tc>
          <w:tcPr>
            <w:tcW w:w="2076" w:type="dxa"/>
          </w:tcPr>
          <w:p w14:paraId="03DF5398" w14:textId="77777777" w:rsidR="005D2606" w:rsidRDefault="00000000">
            <w:pPr>
              <w:ind w:firstLine="320"/>
            </w:pPr>
            <w:r>
              <w:rPr>
                <w:sz w:val="16"/>
              </w:rPr>
              <w:t>AO</w:t>
            </w:r>
            <w:r>
              <w:rPr>
                <w:sz w:val="16"/>
              </w:rPr>
              <w:t>消融：验证</w:t>
            </w:r>
            <w:r>
              <w:rPr>
                <w:sz w:val="16"/>
              </w:rPr>
              <w:t>"</w:t>
            </w:r>
            <w:r>
              <w:rPr>
                <w:sz w:val="16"/>
              </w:rPr>
              <w:t>单独有用、组合有害</w:t>
            </w:r>
            <w:r>
              <w:rPr>
                <w:sz w:val="16"/>
              </w:rPr>
              <w:t>"</w:t>
            </w:r>
            <w:r>
              <w:rPr>
                <w:sz w:val="16"/>
              </w:rPr>
              <w:t>的双重性</w:t>
            </w:r>
          </w:p>
        </w:tc>
      </w:tr>
    </w:tbl>
    <w:p w14:paraId="103C5891" w14:textId="77777777" w:rsidR="005D2606" w:rsidRDefault="00000000">
      <w:pPr>
        <w:ind w:firstLine="360"/>
      </w:pPr>
      <w:r>
        <w:t>消融验证与单变量增量实验构成互补的交叉验证逻辑链条。以</w:t>
      </w:r>
      <w:r>
        <w:t>AO</w:t>
      </w:r>
      <w:r>
        <w:t>为例：若</w:t>
      </w:r>
      <w:r>
        <w:t>E14/AO</w:t>
      </w:r>
      <w:r>
        <w:t>单独加入产生正向增益（</w:t>
      </w:r>
      <w:r>
        <w:t>Δ=−0.0106</w:t>
      </w:r>
      <w:r>
        <w:t>），但</w:t>
      </w:r>
      <w:r>
        <w:t>E33/</w:t>
      </w:r>
      <w:r>
        <w:t>从全变量中移除</w:t>
      </w:r>
      <w:r>
        <w:t>AO</w:t>
      </w:r>
      <w:r>
        <w:t>后性能同样改善（</w:t>
      </w:r>
      <w:r>
        <w:t>Δ=−0.0104</w:t>
      </w:r>
      <w:r>
        <w:t>）且幅度近乎相等，则表明</w:t>
      </w:r>
      <w:r>
        <w:t>AO</w:t>
      </w:r>
      <w:r>
        <w:t>所承载的海冰相关信息可被其他四个指数（</w:t>
      </w:r>
      <w:r>
        <w:t>SST</w:t>
      </w:r>
      <w:r>
        <w:t>、</w:t>
      </w:r>
      <w:r>
        <w:t>NAO</w:t>
      </w:r>
      <w:r>
        <w:t>、</w:t>
      </w:r>
      <w:r>
        <w:t>PNA</w:t>
      </w:r>
      <w:r>
        <w:t>、</w:t>
      </w:r>
      <w:r>
        <w:t>Nino3.4</w:t>
      </w:r>
      <w:r>
        <w:t>）完全等效替代</w:t>
      </w:r>
      <w:r>
        <w:t>——AO</w:t>
      </w:r>
      <w:r>
        <w:t>的半球尺度覆盖虽使其单独使用时成为有效的信息浓缩通道，但在多变量环境中其信号被分解至空间覆盖更精确、物理机制更专一的其他指数，自身蜕变为纯冗余噪声。以</w:t>
      </w:r>
      <w:r>
        <w:t>PNA</w:t>
      </w:r>
      <w:r>
        <w:t>为例：若</w:t>
      </w:r>
      <w:r>
        <w:t>E10/PNA</w:t>
      </w:r>
      <w:r>
        <w:t>单独加入的预测增益约等于零，但</w:t>
      </w:r>
      <w:r>
        <w:t>E25/</w:t>
      </w:r>
      <w:r>
        <w:t>从全变量中移除</w:t>
      </w:r>
      <w:r>
        <w:t>PNA</w:t>
      </w:r>
      <w:r>
        <w:t>导致性能显著退化，则表明</w:t>
      </w:r>
      <w:r>
        <w:t>PNA</w:t>
      </w:r>
      <w:r>
        <w:t>单独使用时信息被其他变量共线性掩盖，但在多元信息环境中可通过与</w:t>
      </w:r>
      <w:r>
        <w:t>AO</w:t>
      </w:r>
      <w:r>
        <w:t>等变量的非线性交互发挥协同效应。反之，若</w:t>
      </w:r>
      <w:r>
        <w:t>E10</w:t>
      </w:r>
      <w:r>
        <w:t>已有增益但</w:t>
      </w:r>
      <w:r>
        <w:t>E25</w:t>
      </w:r>
      <w:r>
        <w:t>无退化效应，则表明</w:t>
      </w:r>
      <w:r>
        <w:t>PNA</w:t>
      </w:r>
      <w:r>
        <w:t>的信息可由</w:t>
      </w:r>
      <w:r>
        <w:t>AO+NAO</w:t>
      </w:r>
      <w:r>
        <w:t>的组合完全等效替代。</w:t>
      </w:r>
    </w:p>
    <w:p w14:paraId="761E7057" w14:textId="77777777" w:rsidR="005D2606" w:rsidRDefault="00000000">
      <w:pPr>
        <w:pStyle w:val="2"/>
      </w:pPr>
      <w:r>
        <w:t xml:space="preserve">2.3 </w:t>
      </w:r>
      <w:r>
        <w:t>空间异质性实验</w:t>
      </w:r>
    </w:p>
    <w:p w14:paraId="08C8A641" w14:textId="77777777" w:rsidR="005D2606" w:rsidRDefault="00000000">
      <w:pPr>
        <w:pStyle w:val="3"/>
      </w:pPr>
      <w:r>
        <w:rPr>
          <w:b/>
        </w:rPr>
        <w:t xml:space="preserve">2.3.1 </w:t>
      </w:r>
      <w:r>
        <w:rPr>
          <w:b/>
        </w:rPr>
        <w:t>设计动机</w:t>
      </w:r>
    </w:p>
    <w:p w14:paraId="149ECDC7" w14:textId="77777777" w:rsidR="005D2606" w:rsidRDefault="00000000">
      <w:pPr>
        <w:ind w:firstLine="360"/>
      </w:pPr>
      <w:r>
        <w:t>前三个阶段均以全北极总海冰面积作为唯一的预测目标，隐含假定各海域海冰对气候指数的响应模式在空间上是同质的。然而，北极不同海域的海冰变化受不同的物理过程支配：太平洋扇区的白令海和楚科奇海主要由北太平洋风场驱动，大西洋扇区的巴伦支海和喀拉海主要受大西洋向极热量输送控制，中北冰洋则更多由局地热力学过程和海冰内部惯性主导。全北极总面积的空间平均操作可能使不同海域对气候指数的异质性响应在求和过程中正负相抵，从而系统性地低估气候指数在区域预测中的真实价值。空间异质性实验设计的直接目标是检验"扇区匹配假说"：气候指数对其物理源区对应海域的预测增益应大于对跨源区海域的增益。</w:t>
      </w:r>
      <w:r/>
      <w:r/>
      <w:r/>
      <w:r/>
      <w:r/>
      <w:r/>
    </w:p>
    <w:p w14:paraId="2B490DAE" w14:textId="77777777" w:rsidR="005D2606" w:rsidRDefault="00000000">
      <w:pPr>
        <w:pStyle w:val="3"/>
      </w:pPr>
      <w:r>
        <w:rPr>
          <w:b/>
        </w:rPr>
        <w:t xml:space="preserve">2.3.2 </w:t>
      </w:r>
      <w:r>
        <w:rPr>
          <w:b/>
        </w:rPr>
        <w:t>实验设计</w:t>
      </w:r>
    </w:p>
    <w:p w14:paraId="2C9EA381" w14:textId="77777777" w:rsidR="005D2606" w:rsidRDefault="00000000">
      <w:pPr>
        <w:ind w:firstLine="360"/>
      </w:pPr>
      <w:r>
        <w:t>选取七个关键北极海域作为独立预测目标，为每个海域设计三个实验：纯冰基线（不含气候指数）、匹配指数实验（气候指数与海域属于同一物理扇区）、不匹配指数实验（气候指数来自不同扇区）。实验矩阵见表3.4。</w:t>
      </w:r>
      <w:r/>
      <w:r/>
    </w:p>
    <w:p w14:paraId="5CF356CA" w14:textId="77777777" w:rsidR="005D2606" w:rsidRDefault="00000000">
      <w:pPr>
        <w:ind w:firstLine="360"/>
      </w:pPr>
      <w:r>
        <w:t>表</w:t>
      </w:r>
      <w:r>
        <w:t xml:space="preserve">3.4 </w:t>
      </w:r>
      <w:r>
        <w:t>空间异质性实验矩阵</w:t>
      </w:r>
    </w:p>
    <w:tbl>
      <w:tblPr>
        <w:tblStyle w:val="af0"/>
        <w:tblW w:w="0" w:type="auto"/>
        <w:tblLook w:val="04A0" w:firstRow="1" w:lastRow="0" w:firstColumn="1" w:lastColumn="0" w:noHBand="0" w:noVBand="1"/>
      </w:tblPr>
      <w:tblGrid>
        <w:gridCol w:w="1255"/>
        <w:gridCol w:w="735"/>
        <w:gridCol w:w="590"/>
        <w:gridCol w:w="590"/>
        <w:gridCol w:w="770"/>
      </w:tblGrid>
      <w:tr w:rsidR="005D2606" w14:paraId="223583F5" w14:textId="77777777" w:rsidTr="005D2606">
        <w:trPr>
          <w:cnfStyle w:val="100000000000" w:firstRow="1" w:lastRow="0" w:firstColumn="0" w:lastColumn="0" w:oddVBand="0" w:evenVBand="0" w:oddHBand="0" w:evenHBand="0" w:firstRowFirstColumn="0" w:firstRowLastColumn="0" w:lastRowFirstColumn="0" w:lastRowLastColumn="0"/>
        </w:trPr>
        <w:tc>
          <w:tcPr>
            <w:tcW w:w="1661" w:type="dxa"/>
          </w:tcPr>
          <w:p w14:paraId="7E5575CB" w14:textId="77777777" w:rsidR="005D2606" w:rsidRDefault="00000000">
            <w:pPr>
              <w:ind w:firstLine="320"/>
            </w:pPr>
            <w:r>
              <w:rPr>
                <w:sz w:val="16"/>
              </w:rPr>
              <w:t>实验</w:t>
            </w:r>
            <w:r>
              <w:rPr>
                <w:sz w:val="16"/>
              </w:rPr>
              <w:t>ID</w:t>
            </w:r>
          </w:p>
        </w:tc>
        <w:tc>
          <w:tcPr>
            <w:tcW w:w="1661" w:type="dxa"/>
          </w:tcPr>
          <w:p w14:paraId="2F94FAF6" w14:textId="77777777" w:rsidR="005D2606" w:rsidRDefault="00000000">
            <w:pPr>
              <w:ind w:firstLine="320"/>
            </w:pPr>
            <w:r>
              <w:rPr>
                <w:sz w:val="16"/>
              </w:rPr>
              <w:t>预测目标</w:t>
            </w:r>
          </w:p>
        </w:tc>
        <w:tc>
          <w:tcPr>
            <w:tcW w:w="1661" w:type="dxa"/>
          </w:tcPr>
          <w:p w14:paraId="016C7FEB" w14:textId="77777777" w:rsidR="005D2606" w:rsidRDefault="00000000">
            <w:pPr>
              <w:ind w:firstLine="320"/>
            </w:pPr>
            <w:r>
              <w:rPr>
                <w:sz w:val="16"/>
              </w:rPr>
              <w:t>辅助编码器输入</w:t>
            </w:r>
          </w:p>
        </w:tc>
        <w:tc>
          <w:tcPr>
            <w:tcW w:w="1661" w:type="dxa"/>
          </w:tcPr>
          <w:p w14:paraId="3A7417F6" w14:textId="77777777" w:rsidR="005D2606" w:rsidRDefault="00000000">
            <w:pPr>
              <w:ind w:firstLine="320"/>
            </w:pPr>
            <w:r>
              <w:rPr>
                <w:sz w:val="16"/>
              </w:rPr>
              <w:t>匹配类型</w:t>
            </w:r>
          </w:p>
        </w:tc>
        <w:tc>
          <w:tcPr>
            <w:tcW w:w="1661" w:type="dxa"/>
          </w:tcPr>
          <w:p w14:paraId="12C81E0D" w14:textId="77777777" w:rsidR="005D2606" w:rsidRDefault="00000000">
            <w:pPr>
              <w:ind w:firstLine="320"/>
            </w:pPr>
            <w:r>
              <w:rPr>
                <w:sz w:val="16"/>
              </w:rPr>
              <w:t>核心假说</w:t>
            </w:r>
          </w:p>
        </w:tc>
      </w:tr>
      <w:tr w:rsidR="005D2606" w14:paraId="0E1E5255" w14:textId="77777777" w:rsidTr="005D2606">
        <w:tc>
          <w:tcPr>
            <w:tcW w:w="1661" w:type="dxa"/>
          </w:tcPr>
          <w:p w14:paraId="7A14206C" w14:textId="77777777" w:rsidR="005D2606" w:rsidRDefault="00000000">
            <w:pPr>
              <w:ind w:firstLine="320"/>
            </w:pPr>
            <w:r>
              <w:rPr>
                <w:sz w:val="16"/>
              </w:rPr>
              <w:t>E26/E26a/E26b</w:t>
            </w:r>
          </w:p>
        </w:tc>
        <w:tc>
          <w:tcPr>
            <w:tcW w:w="1661" w:type="dxa"/>
          </w:tcPr>
          <w:p w14:paraId="712CC7F1" w14:textId="77777777" w:rsidR="005D2606" w:rsidRDefault="00000000">
            <w:pPr>
              <w:ind w:firstLine="320"/>
            </w:pPr>
            <w:r>
              <w:rPr>
                <w:sz w:val="16"/>
              </w:rPr>
              <w:t>白令海</w:t>
            </w:r>
            <w:r>
              <w:rPr>
                <w:sz w:val="16"/>
              </w:rPr>
              <w:t xml:space="preserve"> Bering</w:t>
            </w:r>
          </w:p>
        </w:tc>
        <w:tc>
          <w:tcPr>
            <w:tcW w:w="1661" w:type="dxa"/>
          </w:tcPr>
          <w:p w14:paraId="5DFF5A5E" w14:textId="77777777" w:rsidR="005D2606" w:rsidRDefault="00000000">
            <w:pPr>
              <w:ind w:firstLine="320"/>
            </w:pPr>
            <w:r>
              <w:rPr>
                <w:sz w:val="16"/>
              </w:rPr>
              <w:t>无</w:t>
            </w:r>
            <w:r>
              <w:rPr>
                <w:sz w:val="16"/>
              </w:rPr>
              <w:t xml:space="preserve"> / PNA / NAO</w:t>
            </w:r>
          </w:p>
        </w:tc>
        <w:tc>
          <w:tcPr>
            <w:tcW w:w="1661" w:type="dxa"/>
          </w:tcPr>
          <w:p w14:paraId="283A9EB1" w14:textId="77777777" w:rsidR="005D2606" w:rsidRDefault="00000000">
            <w:pPr>
              <w:ind w:firstLine="320"/>
            </w:pPr>
            <w:r>
              <w:rPr>
                <w:sz w:val="16"/>
              </w:rPr>
              <w:t>基线</w:t>
            </w:r>
            <w:r>
              <w:rPr>
                <w:sz w:val="16"/>
              </w:rPr>
              <w:t>/</w:t>
            </w:r>
            <w:r>
              <w:rPr>
                <w:sz w:val="16"/>
              </w:rPr>
              <w:t>匹配</w:t>
            </w:r>
            <w:r>
              <w:rPr>
                <w:sz w:val="16"/>
              </w:rPr>
              <w:t>/</w:t>
            </w:r>
            <w:r>
              <w:rPr>
                <w:sz w:val="16"/>
              </w:rPr>
              <w:t>不匹配</w:t>
            </w:r>
          </w:p>
        </w:tc>
        <w:tc>
          <w:tcPr>
            <w:tcW w:w="1661" w:type="dxa"/>
          </w:tcPr>
          <w:p w14:paraId="6BE6BE45" w14:textId="77777777" w:rsidR="005D2606" w:rsidRDefault="00000000">
            <w:pPr>
              <w:ind w:firstLine="320"/>
            </w:pPr>
            <w:r>
              <w:rPr>
                <w:sz w:val="16"/>
              </w:rPr>
              <w:t>PNA/</w:t>
            </w:r>
            <w:r>
              <w:rPr>
                <w:sz w:val="16"/>
              </w:rPr>
              <w:t>太平洋扇区应对白令海增益最大</w:t>
            </w:r>
          </w:p>
        </w:tc>
      </w:tr>
      <w:tr w:rsidR="005D2606" w14:paraId="4001A015" w14:textId="77777777" w:rsidTr="005D2606">
        <w:tc>
          <w:tcPr>
            <w:tcW w:w="1661" w:type="dxa"/>
          </w:tcPr>
          <w:p w14:paraId="3C4944B2" w14:textId="77777777" w:rsidR="005D2606" w:rsidRDefault="00000000">
            <w:pPr>
              <w:ind w:firstLine="320"/>
            </w:pPr>
            <w:r>
              <w:rPr>
                <w:sz w:val="16"/>
              </w:rPr>
              <w:t>E29/E29a/E29b</w:t>
            </w:r>
          </w:p>
        </w:tc>
        <w:tc>
          <w:tcPr>
            <w:tcW w:w="1661" w:type="dxa"/>
          </w:tcPr>
          <w:p w14:paraId="61DD34E2" w14:textId="77777777" w:rsidR="005D2606" w:rsidRDefault="00000000">
            <w:pPr>
              <w:ind w:firstLine="320"/>
            </w:pPr>
            <w:r>
              <w:rPr>
                <w:sz w:val="16"/>
              </w:rPr>
              <w:t>楚科奇海</w:t>
            </w:r>
            <w:r>
              <w:rPr>
                <w:sz w:val="16"/>
              </w:rPr>
              <w:t xml:space="preserve"> Chukchi</w:t>
            </w:r>
          </w:p>
        </w:tc>
        <w:tc>
          <w:tcPr>
            <w:tcW w:w="1661" w:type="dxa"/>
          </w:tcPr>
          <w:p w14:paraId="7E42A23B" w14:textId="77777777" w:rsidR="005D2606" w:rsidRDefault="00000000">
            <w:pPr>
              <w:ind w:firstLine="320"/>
            </w:pPr>
            <w:r>
              <w:rPr>
                <w:sz w:val="16"/>
              </w:rPr>
              <w:t>无</w:t>
            </w:r>
            <w:r>
              <w:rPr>
                <w:sz w:val="16"/>
              </w:rPr>
              <w:t xml:space="preserve"> / PNA / NAO</w:t>
            </w:r>
          </w:p>
        </w:tc>
        <w:tc>
          <w:tcPr>
            <w:tcW w:w="1661" w:type="dxa"/>
          </w:tcPr>
          <w:p w14:paraId="5D56B35C" w14:textId="77777777" w:rsidR="005D2606" w:rsidRDefault="00000000">
            <w:pPr>
              <w:ind w:firstLine="320"/>
            </w:pPr>
            <w:r>
              <w:rPr>
                <w:sz w:val="16"/>
              </w:rPr>
              <w:t>基线</w:t>
            </w:r>
            <w:r>
              <w:rPr>
                <w:sz w:val="16"/>
              </w:rPr>
              <w:t>/</w:t>
            </w:r>
            <w:r>
              <w:rPr>
                <w:sz w:val="16"/>
              </w:rPr>
              <w:t>匹配</w:t>
            </w:r>
            <w:r>
              <w:rPr>
                <w:sz w:val="16"/>
              </w:rPr>
              <w:t>/</w:t>
            </w:r>
            <w:r>
              <w:rPr>
                <w:sz w:val="16"/>
              </w:rPr>
              <w:t>不匹配</w:t>
            </w:r>
          </w:p>
        </w:tc>
        <w:tc>
          <w:tcPr>
            <w:tcW w:w="1661" w:type="dxa"/>
          </w:tcPr>
          <w:p w14:paraId="622BA90F" w14:textId="77777777" w:rsidR="005D2606" w:rsidRDefault="00000000">
            <w:pPr>
              <w:ind w:firstLine="320"/>
            </w:pPr>
            <w:r>
              <w:rPr>
                <w:sz w:val="16"/>
              </w:rPr>
              <w:t>PNA</w:t>
            </w:r>
            <w:r>
              <w:rPr>
                <w:sz w:val="16"/>
              </w:rPr>
              <w:t>应对楚科奇海增益最大</w:t>
            </w:r>
          </w:p>
        </w:tc>
      </w:tr>
      <w:tr w:rsidR="005D2606" w14:paraId="0C950323" w14:textId="77777777" w:rsidTr="005D2606">
        <w:tc>
          <w:tcPr>
            <w:tcW w:w="1661" w:type="dxa"/>
          </w:tcPr>
          <w:p w14:paraId="1967143B" w14:textId="77777777" w:rsidR="005D2606" w:rsidRDefault="00000000">
            <w:pPr>
              <w:ind w:firstLine="320"/>
            </w:pPr>
            <w:r>
              <w:rPr>
                <w:sz w:val="16"/>
              </w:rPr>
              <w:t>E27/E27a/E27b</w:t>
            </w:r>
          </w:p>
        </w:tc>
        <w:tc>
          <w:tcPr>
            <w:tcW w:w="1661" w:type="dxa"/>
          </w:tcPr>
          <w:p w14:paraId="227FE3AB" w14:textId="77777777" w:rsidR="005D2606" w:rsidRDefault="00000000">
            <w:pPr>
              <w:ind w:firstLine="320"/>
            </w:pPr>
            <w:r>
              <w:rPr>
                <w:sz w:val="16"/>
              </w:rPr>
              <w:t>巴伦支海</w:t>
            </w:r>
            <w:r>
              <w:rPr>
                <w:sz w:val="16"/>
              </w:rPr>
              <w:t xml:space="preserve"> Barents</w:t>
            </w:r>
          </w:p>
        </w:tc>
        <w:tc>
          <w:tcPr>
            <w:tcW w:w="1661" w:type="dxa"/>
          </w:tcPr>
          <w:p w14:paraId="1F4DCE7F" w14:textId="77777777" w:rsidR="005D2606" w:rsidRDefault="00000000">
            <w:pPr>
              <w:ind w:firstLine="320"/>
            </w:pPr>
            <w:r>
              <w:rPr>
                <w:sz w:val="16"/>
              </w:rPr>
              <w:t>无</w:t>
            </w:r>
            <w:r>
              <w:rPr>
                <w:sz w:val="16"/>
              </w:rPr>
              <w:t xml:space="preserve"> / NAO / PNA</w:t>
            </w:r>
          </w:p>
        </w:tc>
        <w:tc>
          <w:tcPr>
            <w:tcW w:w="1661" w:type="dxa"/>
          </w:tcPr>
          <w:p w14:paraId="06F79A88" w14:textId="77777777" w:rsidR="005D2606" w:rsidRDefault="00000000">
            <w:pPr>
              <w:ind w:firstLine="320"/>
            </w:pPr>
            <w:r>
              <w:rPr>
                <w:sz w:val="16"/>
              </w:rPr>
              <w:t>基线</w:t>
            </w:r>
            <w:r>
              <w:rPr>
                <w:sz w:val="16"/>
              </w:rPr>
              <w:t>/</w:t>
            </w:r>
            <w:r>
              <w:rPr>
                <w:sz w:val="16"/>
              </w:rPr>
              <w:t>匹配</w:t>
            </w:r>
            <w:r>
              <w:rPr>
                <w:sz w:val="16"/>
              </w:rPr>
              <w:t>/</w:t>
            </w:r>
            <w:r>
              <w:rPr>
                <w:sz w:val="16"/>
              </w:rPr>
              <w:t>不匹配</w:t>
            </w:r>
          </w:p>
        </w:tc>
        <w:tc>
          <w:tcPr>
            <w:tcW w:w="1661" w:type="dxa"/>
          </w:tcPr>
          <w:p w14:paraId="63F01651" w14:textId="77777777" w:rsidR="005D2606" w:rsidRDefault="00000000">
            <w:pPr>
              <w:ind w:firstLine="320"/>
            </w:pPr>
            <w:r>
              <w:rPr>
                <w:sz w:val="16"/>
              </w:rPr>
              <w:t>NAO/</w:t>
            </w:r>
            <w:r>
              <w:rPr>
                <w:sz w:val="16"/>
              </w:rPr>
              <w:t>大西洋扇区应对巴伦支海增益最大</w:t>
            </w:r>
          </w:p>
        </w:tc>
      </w:tr>
      <w:tr w:rsidR="005D2606" w14:paraId="285DA22E" w14:textId="77777777" w:rsidTr="005D2606">
        <w:tc>
          <w:tcPr>
            <w:tcW w:w="1661" w:type="dxa"/>
          </w:tcPr>
          <w:p w14:paraId="4BA603CC" w14:textId="77777777" w:rsidR="005D2606" w:rsidRDefault="00000000">
            <w:pPr>
              <w:ind w:firstLine="320"/>
            </w:pPr>
            <w:r>
              <w:rPr>
                <w:sz w:val="16"/>
              </w:rPr>
              <w:t>E30/E30a/E30b</w:t>
            </w:r>
          </w:p>
        </w:tc>
        <w:tc>
          <w:tcPr>
            <w:tcW w:w="1661" w:type="dxa"/>
          </w:tcPr>
          <w:p w14:paraId="3AEC77C9" w14:textId="77777777" w:rsidR="005D2606" w:rsidRDefault="00000000">
            <w:pPr>
              <w:ind w:firstLine="320"/>
            </w:pPr>
            <w:r>
              <w:rPr>
                <w:sz w:val="16"/>
              </w:rPr>
              <w:t>喀拉海</w:t>
            </w:r>
            <w:r>
              <w:rPr>
                <w:sz w:val="16"/>
              </w:rPr>
              <w:t xml:space="preserve"> Kara</w:t>
            </w:r>
          </w:p>
        </w:tc>
        <w:tc>
          <w:tcPr>
            <w:tcW w:w="1661" w:type="dxa"/>
          </w:tcPr>
          <w:p w14:paraId="1CBC2939" w14:textId="77777777" w:rsidR="005D2606" w:rsidRDefault="00000000">
            <w:pPr>
              <w:ind w:firstLine="320"/>
            </w:pPr>
            <w:r>
              <w:rPr>
                <w:sz w:val="16"/>
              </w:rPr>
              <w:t>无</w:t>
            </w:r>
            <w:r>
              <w:rPr>
                <w:sz w:val="16"/>
              </w:rPr>
              <w:t xml:space="preserve"> / NAO / PNA</w:t>
            </w:r>
          </w:p>
        </w:tc>
        <w:tc>
          <w:tcPr>
            <w:tcW w:w="1661" w:type="dxa"/>
          </w:tcPr>
          <w:p w14:paraId="798622F4" w14:textId="77777777" w:rsidR="005D2606" w:rsidRDefault="00000000">
            <w:pPr>
              <w:ind w:firstLine="320"/>
            </w:pPr>
            <w:r>
              <w:rPr>
                <w:sz w:val="16"/>
              </w:rPr>
              <w:t>基线</w:t>
            </w:r>
            <w:r>
              <w:rPr>
                <w:sz w:val="16"/>
              </w:rPr>
              <w:t>/</w:t>
            </w:r>
            <w:r>
              <w:rPr>
                <w:sz w:val="16"/>
              </w:rPr>
              <w:t>匹配</w:t>
            </w:r>
            <w:r>
              <w:rPr>
                <w:sz w:val="16"/>
              </w:rPr>
              <w:t>/</w:t>
            </w:r>
            <w:r>
              <w:rPr>
                <w:sz w:val="16"/>
              </w:rPr>
              <w:t>不匹配</w:t>
            </w:r>
          </w:p>
        </w:tc>
        <w:tc>
          <w:tcPr>
            <w:tcW w:w="1661" w:type="dxa"/>
          </w:tcPr>
          <w:p w14:paraId="29F7F423" w14:textId="77777777" w:rsidR="005D2606" w:rsidRDefault="00000000">
            <w:pPr>
              <w:ind w:firstLine="320"/>
            </w:pPr>
            <w:r>
              <w:rPr>
                <w:sz w:val="16"/>
              </w:rPr>
              <w:t>NAO</w:t>
            </w:r>
            <w:r>
              <w:rPr>
                <w:sz w:val="16"/>
              </w:rPr>
              <w:t>应对喀拉海增益最大</w:t>
            </w:r>
          </w:p>
        </w:tc>
      </w:tr>
      <w:tr w:rsidR="005D2606" w14:paraId="276B9BBF" w14:textId="77777777" w:rsidTr="005D2606">
        <w:tc>
          <w:tcPr>
            <w:tcW w:w="1661" w:type="dxa"/>
          </w:tcPr>
          <w:p w14:paraId="2B2392C8" w14:textId="77777777" w:rsidR="005D2606" w:rsidRDefault="00000000">
            <w:pPr>
              <w:ind w:firstLine="320"/>
            </w:pPr>
            <w:r>
              <w:rPr>
                <w:sz w:val="16"/>
              </w:rPr>
              <w:t>E31/E31a/E31b</w:t>
            </w:r>
          </w:p>
        </w:tc>
        <w:tc>
          <w:tcPr>
            <w:tcW w:w="1661" w:type="dxa"/>
          </w:tcPr>
          <w:p w14:paraId="0EC2D4DB" w14:textId="77777777" w:rsidR="005D2606" w:rsidRDefault="00000000">
            <w:pPr>
              <w:ind w:firstLine="320"/>
            </w:pPr>
            <w:r>
              <w:rPr>
                <w:sz w:val="16"/>
              </w:rPr>
              <w:t>拉普捷夫海</w:t>
            </w:r>
            <w:r>
              <w:rPr>
                <w:sz w:val="16"/>
              </w:rPr>
              <w:t xml:space="preserve"> Laptev</w:t>
            </w:r>
          </w:p>
        </w:tc>
        <w:tc>
          <w:tcPr>
            <w:tcW w:w="1661" w:type="dxa"/>
          </w:tcPr>
          <w:p w14:paraId="636C92FF" w14:textId="77777777" w:rsidR="005D2606" w:rsidRDefault="00000000">
            <w:pPr>
              <w:ind w:firstLine="320"/>
            </w:pPr>
            <w:r>
              <w:rPr>
                <w:sz w:val="16"/>
              </w:rPr>
              <w:t>无</w:t>
            </w:r>
            <w:r>
              <w:rPr>
                <w:sz w:val="16"/>
              </w:rPr>
              <w:t xml:space="preserve"> / NAO / PNA</w:t>
            </w:r>
          </w:p>
        </w:tc>
        <w:tc>
          <w:tcPr>
            <w:tcW w:w="1661" w:type="dxa"/>
          </w:tcPr>
          <w:p w14:paraId="57503EBD" w14:textId="77777777" w:rsidR="005D2606" w:rsidRDefault="00000000">
            <w:pPr>
              <w:ind w:firstLine="320"/>
            </w:pPr>
            <w:r>
              <w:rPr>
                <w:sz w:val="16"/>
              </w:rPr>
              <w:t>基线</w:t>
            </w:r>
            <w:r>
              <w:rPr>
                <w:sz w:val="16"/>
              </w:rPr>
              <w:t>/</w:t>
            </w:r>
            <w:r>
              <w:rPr>
                <w:sz w:val="16"/>
              </w:rPr>
              <w:t>匹配</w:t>
            </w:r>
            <w:r>
              <w:rPr>
                <w:sz w:val="16"/>
              </w:rPr>
              <w:t>/</w:t>
            </w:r>
            <w:r>
              <w:rPr>
                <w:sz w:val="16"/>
              </w:rPr>
              <w:t>不匹配</w:t>
            </w:r>
          </w:p>
        </w:tc>
        <w:tc>
          <w:tcPr>
            <w:tcW w:w="1661" w:type="dxa"/>
          </w:tcPr>
          <w:p w14:paraId="3C83CD66" w14:textId="77777777" w:rsidR="005D2606" w:rsidRDefault="00000000">
            <w:pPr>
              <w:ind w:firstLine="320"/>
            </w:pPr>
            <w:r>
              <w:rPr>
                <w:sz w:val="16"/>
              </w:rPr>
              <w:t>NAO</w:t>
            </w:r>
            <w:r>
              <w:rPr>
                <w:sz w:val="16"/>
              </w:rPr>
              <w:t>应对拉普捷夫海增益最大</w:t>
            </w:r>
          </w:p>
        </w:tc>
      </w:tr>
      <w:tr w:rsidR="005D2606" w14:paraId="77CED14C" w14:textId="77777777" w:rsidTr="005D2606">
        <w:tc>
          <w:tcPr>
            <w:tcW w:w="1661" w:type="dxa"/>
          </w:tcPr>
          <w:p w14:paraId="6642B21F" w14:textId="77777777" w:rsidR="005D2606" w:rsidRDefault="00000000">
            <w:pPr>
              <w:ind w:firstLine="320"/>
            </w:pPr>
            <w:r>
              <w:rPr>
                <w:sz w:val="16"/>
              </w:rPr>
              <w:t>E32/E32a/E32b</w:t>
            </w:r>
          </w:p>
        </w:tc>
        <w:tc>
          <w:tcPr>
            <w:tcW w:w="1661" w:type="dxa"/>
          </w:tcPr>
          <w:p w14:paraId="27B830E5" w14:textId="77777777" w:rsidR="005D2606" w:rsidRDefault="00000000">
            <w:pPr>
              <w:ind w:firstLine="320"/>
            </w:pPr>
            <w:r>
              <w:rPr>
                <w:sz w:val="16"/>
              </w:rPr>
              <w:t>格陵兰海</w:t>
            </w:r>
            <w:r>
              <w:rPr>
                <w:sz w:val="16"/>
              </w:rPr>
              <w:t xml:space="preserve"> Greenla</w:t>
            </w:r>
            <w:r>
              <w:rPr>
                <w:sz w:val="16"/>
              </w:rPr>
              <w:t>nd</w:t>
            </w:r>
          </w:p>
        </w:tc>
        <w:tc>
          <w:tcPr>
            <w:tcW w:w="1661" w:type="dxa"/>
          </w:tcPr>
          <w:p w14:paraId="60388EAA" w14:textId="77777777" w:rsidR="005D2606" w:rsidRDefault="00000000">
            <w:pPr>
              <w:ind w:firstLine="320"/>
            </w:pPr>
            <w:r>
              <w:rPr>
                <w:sz w:val="16"/>
              </w:rPr>
              <w:t>无</w:t>
            </w:r>
            <w:r>
              <w:rPr>
                <w:sz w:val="16"/>
              </w:rPr>
              <w:t xml:space="preserve"> / NAO / PNA</w:t>
            </w:r>
          </w:p>
        </w:tc>
        <w:tc>
          <w:tcPr>
            <w:tcW w:w="1661" w:type="dxa"/>
          </w:tcPr>
          <w:p w14:paraId="74C608EA" w14:textId="77777777" w:rsidR="005D2606" w:rsidRDefault="00000000">
            <w:pPr>
              <w:ind w:firstLine="320"/>
            </w:pPr>
            <w:r>
              <w:rPr>
                <w:sz w:val="16"/>
              </w:rPr>
              <w:t>基线</w:t>
            </w:r>
            <w:r>
              <w:rPr>
                <w:sz w:val="16"/>
              </w:rPr>
              <w:t>/</w:t>
            </w:r>
            <w:r>
              <w:rPr>
                <w:sz w:val="16"/>
              </w:rPr>
              <w:t>匹配</w:t>
            </w:r>
            <w:r>
              <w:rPr>
                <w:sz w:val="16"/>
              </w:rPr>
              <w:t>/</w:t>
            </w:r>
            <w:r>
              <w:rPr>
                <w:sz w:val="16"/>
              </w:rPr>
              <w:t>不匹配</w:t>
            </w:r>
          </w:p>
        </w:tc>
        <w:tc>
          <w:tcPr>
            <w:tcW w:w="1661" w:type="dxa"/>
          </w:tcPr>
          <w:p w14:paraId="6C50EE31" w14:textId="77777777" w:rsidR="005D2606" w:rsidRDefault="00000000">
            <w:pPr>
              <w:ind w:firstLine="320"/>
            </w:pPr>
            <w:r>
              <w:rPr>
                <w:sz w:val="16"/>
              </w:rPr>
              <w:t>NAO</w:t>
            </w:r>
            <w:r>
              <w:rPr>
                <w:sz w:val="16"/>
              </w:rPr>
              <w:t>应对格陵兰海增益最大</w:t>
            </w:r>
          </w:p>
        </w:tc>
      </w:tr>
      <w:tr w:rsidR="005D2606" w14:paraId="2F83176B" w14:textId="77777777" w:rsidTr="005D2606">
        <w:tc>
          <w:tcPr>
            <w:tcW w:w="1661" w:type="dxa"/>
          </w:tcPr>
          <w:p w14:paraId="5440486B" w14:textId="77777777" w:rsidR="005D2606" w:rsidRDefault="00000000">
            <w:pPr>
              <w:ind w:firstLine="320"/>
            </w:pPr>
            <w:r>
              <w:rPr>
                <w:sz w:val="16"/>
              </w:rPr>
              <w:t>E28/E28a/E28b</w:t>
            </w:r>
          </w:p>
        </w:tc>
        <w:tc>
          <w:tcPr>
            <w:tcW w:w="1661" w:type="dxa"/>
          </w:tcPr>
          <w:p w14:paraId="41271BCB" w14:textId="77777777" w:rsidR="005D2606" w:rsidRDefault="00000000">
            <w:pPr>
              <w:ind w:firstLine="320"/>
            </w:pPr>
            <w:r>
              <w:rPr>
                <w:sz w:val="16"/>
              </w:rPr>
              <w:t>中北冰洋</w:t>
            </w:r>
            <w:r>
              <w:rPr>
                <w:sz w:val="16"/>
              </w:rPr>
              <w:t xml:space="preserve"> Central Arctic</w:t>
            </w:r>
          </w:p>
        </w:tc>
        <w:tc>
          <w:tcPr>
            <w:tcW w:w="1661" w:type="dxa"/>
          </w:tcPr>
          <w:p w14:paraId="14621C4E" w14:textId="77777777" w:rsidR="005D2606" w:rsidRDefault="00000000">
            <w:pPr>
              <w:ind w:firstLine="320"/>
            </w:pPr>
            <w:r>
              <w:rPr>
                <w:sz w:val="16"/>
              </w:rPr>
              <w:t>无</w:t>
            </w:r>
            <w:r>
              <w:rPr>
                <w:sz w:val="16"/>
              </w:rPr>
              <w:t xml:space="preserve"> / AO / SST</w:t>
            </w:r>
          </w:p>
        </w:tc>
        <w:tc>
          <w:tcPr>
            <w:tcW w:w="1661" w:type="dxa"/>
          </w:tcPr>
          <w:p w14:paraId="12E4A2D9" w14:textId="77777777" w:rsidR="005D2606" w:rsidRDefault="00000000">
            <w:pPr>
              <w:ind w:firstLine="320"/>
            </w:pPr>
            <w:r>
              <w:rPr>
                <w:sz w:val="16"/>
              </w:rPr>
              <w:t>基线</w:t>
            </w:r>
            <w:r>
              <w:rPr>
                <w:sz w:val="16"/>
              </w:rPr>
              <w:t>/</w:t>
            </w:r>
            <w:r>
              <w:rPr>
                <w:sz w:val="16"/>
              </w:rPr>
              <w:t>全域</w:t>
            </w:r>
            <w:r>
              <w:rPr>
                <w:sz w:val="16"/>
              </w:rPr>
              <w:t>/</w:t>
            </w:r>
            <w:r>
              <w:rPr>
                <w:sz w:val="16"/>
              </w:rPr>
              <w:t>局地</w:t>
            </w:r>
          </w:p>
        </w:tc>
        <w:tc>
          <w:tcPr>
            <w:tcW w:w="1661" w:type="dxa"/>
          </w:tcPr>
          <w:p w14:paraId="68480F62" w14:textId="77777777" w:rsidR="005D2606" w:rsidRDefault="00000000">
            <w:pPr>
              <w:ind w:firstLine="320"/>
            </w:pPr>
            <w:r>
              <w:rPr>
                <w:sz w:val="16"/>
              </w:rPr>
              <w:t>核心区增益预期最低</w:t>
            </w:r>
          </w:p>
        </w:tc>
      </w:tr>
    </w:tbl>
    <w:p w14:paraId="53261E2A" w14:textId="77777777" w:rsidR="005D2606" w:rsidRDefault="00000000">
      <w:pPr>
        <w:ind w:firstLine="360"/>
      </w:pPr>
      <w:r>
        <w:t>若匹配假说成立，预期太平洋扇区的白令海和楚科奇海的PNA增益大于NAO增益，大西洋扇区的巴伦支海、喀拉海、拉普捷夫海、格陵兰海的NAO增益大于PNA增益，中北冰洋的AO或SST增益近零（因其不受特定扇区环流直接控制）。若匹配-不匹配差异在所有海域均不显著，则"空间平均信号抵消"假说被排除——标量指数的信息瓶颈（而非空间平均）构成气候指数增量技能有限的更根本原因。</w:t>
      </w:r>
      <w:r/>
      <w:r/>
      <w:r/>
      <w:r/>
      <w:r/>
      <w:r/>
      <w:r/>
      <w:r/>
      <w:r/>
      <w:r/>
      <w:r/>
      <w:r/>
      <w:r/>
      <w:r/>
      <w:r/>
      <w:r/>
      <w:r/>
      <w:r/>
      <w:r/>
      <w:r/>
      <w:r/>
      <w:r/>
    </w:p>
    <w:p w14:paraId="7860173B" w14:textId="77777777" w:rsidR="005D2606" w:rsidRDefault="00000000">
      <w:pPr>
        <w:pStyle w:val="3"/>
      </w:pPr>
      <w:r>
        <w:rPr>
          <w:b/>
        </w:rPr>
        <w:t xml:space="preserve">2.3.3 </w:t>
      </w:r>
      <w:r>
        <w:rPr>
          <w:b/>
        </w:rPr>
        <w:t>独立调参验证</w:t>
      </w:r>
    </w:p>
    <w:p w14:paraId="19683ACE" w14:textId="77777777" w:rsidR="005D2606" w:rsidRDefault="00000000">
      <w:pPr>
        <w:ind w:firstLine="360"/>
      </w:pPr>
      <w:r>
        <w:t>上述空间异质性实验全部使用E7v1/AO+SST全北极配置的Optuna最优超参数。然而，该参数组合的aux_dropout=0.6高正则化强度是针对辅助变量信息含量较低但噪声水平较高的AO+SST组合优化得出的，可能对单变量辅助配置（如NAO-only或PNA-only）构成过度正则化，从而系统性低估气候指数在区域预测中的潜在价值。为此，本研究在第四阶段实验完成后，对七个海域各自的最优辅助变量配置（选取统一超参数下表现最优的组合）进行Optuna 20-trial独立贝叶斯优化，调优参数空间涵盖辅助编码器学习率、权重衰减、辅助序列长度（aux_seq_len）、辅助隐藏层维度（aux_hidden）和辅助dropout率（aux_dropout）五个关键超参数。独立调参的结果在§3.3中与统一参数结果并列讨论，以评估气候指数区域预测潜力的上限。</w:t>
      </w:r>
      <w:r/>
      <w:r/>
      <w:r/>
      <w:r/>
      <w:r/>
      <w:r/>
      <w:r/>
      <w:r/>
      <w:r/>
      <w:r/>
      <w:r/>
      <w:r/>
      <w:r/>
      <w:r/>
      <w:r/>
      <w:r/>
      <w:r/>
      <w:r/>
      <w:r/>
      <w:r/>
      <w:r/>
      <w:r/>
      <w:r/>
      <w:r/>
    </w:p>
    <w:p w14:paraId="4EA4BACA" w14:textId="77777777" w:rsidR="005D2606" w:rsidRDefault="00000000">
      <w:pPr>
        <w:pStyle w:val="1"/>
      </w:pPr>
      <w:r>
        <w:t xml:space="preserve">3 </w:t>
      </w:r>
      <w:r>
        <w:t>结果与分析</w:t>
      </w:r>
    </w:p>
    <w:p w14:paraId="209EBBF0" w14:textId="77777777" w:rsidR="005D2606" w:rsidRDefault="00000000">
      <w:pPr>
        <w:pStyle w:val="2"/>
      </w:pPr>
      <w:r>
        <w:t xml:space="preserve">3.1 </w:t>
      </w:r>
      <w:r>
        <w:t>评估指标与分析方法</w:t>
      </w:r>
    </w:p>
    <w:p w14:paraId="049CB6E4" w14:textId="77777777" w:rsidR="005D2606" w:rsidRDefault="00000000">
      <w:pPr>
        <w:ind w:firstLine="360"/>
      </w:pPr>
      <w:r>
        <w:t>本研究以均方根误差RMSE作为主要评估指标，辅以平均绝对误差MAE和平均绝对百分比误差MAPE。所有指标均在归一化逆变换后的原始海冰面积空间计算，直接反映预测误差的物理量级。为降低随机初始化种子对模型性能的影响，每个实验配置独立训练5个不同随机种子（42、52、62、72、82）的模型，取5种子预测值的算术平均构建集成预测，并报告集成RMSE及各种子RMSE的均值与标准差。RMSE差异的统计显著性采用Bootstrap重采样方法（10,000次有放回重采样估计95%置信区间）。</w:t>
      </w:r>
      <w:r/>
      <w:r/>
      <w:r/>
      <w:r/>
      <w:r/>
      <w:r/>
      <w:r/>
      <w:r/>
      <w:r/>
      <w:r/>
      <w:r/>
      <w:r/>
      <w:r/>
      <w:r/>
      <w:r/>
      <w:r/>
      <w:r/>
      <w:r/>
      <w:r/>
      <w:r/>
      <w:r/>
      <w:r/>
      <w:r/>
      <w:r/>
      <w:r/>
      <w:r/>
      <w:r/>
      <w:r/>
      <w:r/>
      <w:r/>
      <w:r/>
      <w:r/>
    </w:p>
    <w:p w14:paraId="0B20EDFF" w14:textId="77777777" w:rsidR="005D2606" w:rsidRDefault="00000000">
      <w:pPr>
        <w:ind w:firstLine="360"/>
      </w:pPr>
      <w:r>
        <w:t>在逐月误差分解中，每个预测值按其对应的目标日历月份（1至12月）分组统计RMSE，而非按预测超前步长（lead-1至lead-12）分组。12个月滑动窗口生成的测试样本中，不同样本的同一超前步长对应不同的目标日历月份——例如以1月为起始的样本其lead-1对应2月，以7月为起始的样本其lead-1对应8月——按步长平均会混合不同月份的海冰季节特征，导致逐月预测技能差异被系统性抹平。按目标日历月份分组后再统计平均RMSE，能够更准确地刻画模型在不同季节条件下的预测技能差异。</w:t>
      </w:r>
      <w:r/>
      <w:r/>
      <w:r/>
      <w:r/>
      <w:r/>
      <w:r/>
      <w:r/>
      <w:r/>
      <w:r/>
      <w:r/>
      <w:r/>
      <w:r/>
      <w:r/>
      <w:r/>
      <w:r/>
      <w:r/>
      <w:r/>
      <w:r/>
      <w:r/>
      <w:r/>
      <w:r/>
      <w:r/>
      <w:r/>
      <w:r/>
      <w:r/>
      <w:r/>
    </w:p>
    <w:p w14:paraId="095706B6" w14:textId="77777777" w:rsidR="005D2606" w:rsidRDefault="00000000">
      <w:pPr>
        <w:ind w:firstLine="360"/>
      </w:pPr>
      <w:r>
        <w:t>图</w:t>
      </w:r>
      <w:r>
        <w:t xml:space="preserve">3.1 </w:t>
      </w:r>
      <w:r>
        <w:t>线性回归、</w:t>
      </w:r>
      <w:r>
        <w:t>SimpleRNN</w:t>
      </w:r>
      <w:r>
        <w:t>与</w:t>
      </w:r>
      <w:r>
        <w:t>LSTM</w:t>
      </w:r>
      <w:r>
        <w:t>逐月</w:t>
      </w:r>
      <w:r>
        <w:t>RMSE</w:t>
      </w:r>
      <w:r>
        <w:t>对比</w:t>
      </w:r>
    </w:p>
    <w:p w14:paraId="6AA93AFF" w14:textId="77777777" w:rsidR="005D2606" w:rsidRDefault="00000000">
      <w:pPr>
        <w:ind w:firstLine="360"/>
      </w:pPr>
      <w:r>
        <w:t>图3.1展示了三种模型在测试集上按日历月份分组的RMSE对比。蓝色三角为线性回归（LR，仅156参数），绿色方块为SimpleRNN，深蓝圆点为LSTM（E1，约268K参数）。LSTM在所有12个日历月份上均优于LR和SimpleRNN：LSTM年均RMSE为0.5236百万平方公里，低于SimpleRNN的0.528和LR的0.532。三种模型的RMSE呈现一致的季节依赖模式：12–3月冬季RMSE约0.32，6–9月消融季RMSE升至0.72，误差的逐月变化呈倒U型曲线。LSTM在4–7月消融季的误差优势最大（较LR降低约0.03），表明其门控机制能更有效地捕获消融-冻结相变过程中的非线性演变特征。LSTM的浅色阴影带标示了5种子的标准差范围，消融季的标准差最大（7月约±0.05），反映了消融季预测对随机初始化种子的敏感度高于冬季。</w:t>
      </w:r>
      <w:r/>
      <w:r/>
      <w:r/>
      <w:r/>
      <w:r/>
      <w:r/>
      <w:r/>
      <w:r/>
      <w:r/>
      <w:r/>
      <w:r/>
      <w:r/>
      <w:r/>
      <w:r/>
      <w:r/>
      <w:r/>
      <w:r/>
      <w:r/>
      <w:r/>
      <w:r/>
      <w:r/>
      <w:r/>
      <w:r/>
      <w:r/>
      <w:r/>
      <w:r/>
      <w:r/>
      <w:r/>
      <w:r/>
      <w:r/>
      <w:r/>
      <w:r/>
      <w:r/>
      <w:r/>
      <w:r/>
      <w:r/>
      <w:r/>
      <w:r/>
      <w:r/>
      <w:r/>
      <w:r/>
      <w:r/>
      <w:r/>
      <w:r/>
      <w:r/>
      <w:r/>
      <w:r/>
      <w:r/>
      <w:r/>
      <w:r/>
      <w:r/>
      <w:r/>
      <w:r/>
      <w:r/>
      <w:r/>
      <w:r/>
      <w:r/>
      <w:r/>
      <w:r/>
      <w:r/>
      <w:r/>
      <w:r/>
      <w:r/>
      <w:r/>
      <w:r/>
      <w:r/>
      <w:r/>
      <w:r/>
      <w:r/>
      <w:r/>
      <w:r/>
      <w:r/>
    </w:p>
    <w:p w14:paraId="79494264" w14:textId="77777777" w:rsidR="005D2606" w:rsidRDefault="00000000">
      <w:pPr>
        <w:ind w:firstLine="360"/>
      </w:pPr>
      <w:r>
        <w:t>图</w:t>
      </w:r>
      <w:r>
        <w:t>3.2 LSTM</w:t>
      </w:r>
      <w:r>
        <w:t>季节预测均值</w:t>
      </w:r>
      <w:r>
        <w:t>±1σ</w:t>
      </w:r>
      <w:r>
        <w:t>及逐月</w:t>
      </w:r>
      <w:r>
        <w:t>RMSE</w:t>
      </w:r>
    </w:p>
    <w:p w14:paraId="0A84FCE7" w14:textId="77777777" w:rsidR="005D2606" w:rsidRDefault="00000000">
      <w:pPr>
        <w:ind w:firstLine="360"/>
      </w:pPr>
      <w:r>
        <w:t>图3.2以双面板形式展示了单变量LSTM（E1）的季节预测性能。图3.2a为气候态季节循环的预测值与观测值对比：红色实线为1979–2025年观测的月气候态均值（红色浅色带为±1σ区间），蓝紫色虚线为LSTM预测均值（5种子集成，浅色带为±1σ区间）。预测均值与观测均值高度重合，3月峰值14.8百万平方公里和9月谷值5.0百万平方公里均被精确捕捉，预测偏差小于0.2百万平方公里。图3.2b为逐月RMSE柱状图，颜色从绿色（低RMSE）渐变至红色（高RMSE）。6–9月消融季RMSE最高（7月达0.720），12–3月冬季RMSE最低（1月仅0.320），水平虚线标注年均RMSE=0.5236。冬低夏高的RMSE季节格局与海冰面积方差本身的季节周期一致：消融季海冰面积年际方差远大于冬季，可预测性自然偏低。</w:t>
      </w:r>
      <w:r/>
      <w:r/>
      <w:r/>
      <w:r/>
      <w:r/>
      <w:r/>
      <w:r/>
      <w:r/>
      <w:r/>
      <w:r/>
      <w:r/>
      <w:r/>
      <w:r/>
      <w:r/>
      <w:r/>
      <w:r/>
      <w:r/>
      <w:r/>
      <w:r/>
      <w:r/>
      <w:r/>
      <w:r/>
      <w:r/>
      <w:r/>
      <w:r/>
      <w:r/>
      <w:r/>
      <w:r/>
      <w:r/>
      <w:r/>
      <w:r/>
      <w:r/>
      <w:r/>
      <w:r/>
      <w:r/>
      <w:r/>
      <w:r/>
      <w:r/>
      <w:r/>
      <w:r/>
      <w:r/>
      <w:r/>
      <w:r/>
      <w:r/>
      <w:r/>
      <w:r/>
      <w:r/>
      <w:r/>
      <w:r/>
      <w:r/>
      <w:r/>
      <w:r/>
      <w:r/>
      <w:r/>
      <w:r/>
      <w:r/>
      <w:r/>
    </w:p>
    <w:p w14:paraId="2AE6E616" w14:textId="77777777" w:rsidR="005D2606" w:rsidRDefault="00000000">
      <w:pPr>
        <w:pStyle w:val="2"/>
      </w:pPr>
      <w:r>
        <w:t xml:space="preserve">3.2 </w:t>
      </w:r>
      <w:r>
        <w:t>全北极敏感性分析</w:t>
      </w:r>
    </w:p>
    <w:p w14:paraId="7715AE5C" w14:textId="77777777" w:rsidR="005D2606" w:rsidRDefault="00000000">
      <w:pPr>
        <w:pStyle w:val="3"/>
      </w:pPr>
      <w:r>
        <w:rPr>
          <w:b/>
        </w:rPr>
        <w:t xml:space="preserve">3.2.1 </w:t>
      </w:r>
      <w:r>
        <w:rPr>
          <w:b/>
        </w:rPr>
        <w:t>单变量增量实验</w:t>
      </w:r>
    </w:p>
    <w:p w14:paraId="15CEED7F" w14:textId="77777777" w:rsidR="005D2606" w:rsidRDefault="00000000">
      <w:pPr>
        <w:ind w:firstLine="360"/>
      </w:pPr>
      <w:r>
        <w:t>单变量基线E1（纯海冰LSTM，无气候指数辅助）的5种子集成RMSE为0.5236百万平方公里，各种子均值0.5319±0.0115，对应R²=0.9798。仅依赖海冰面积自身过去12个月的历史信息，LSTM即可将未来12个月预测的相对误差控制在约5%，为后续变量增量分析提供了可靠的比较基准。</w:t>
      </w:r>
      <w:r/>
      <w:r/>
      <w:r/>
      <w:r/>
      <w:r/>
      <w:r/>
      <w:r/>
      <w:r/>
      <w:r/>
      <w:r/>
      <w:r/>
      <w:r/>
      <w:r/>
      <w:r/>
      <w:r/>
      <w:r/>
      <w:r/>
      <w:r/>
      <w:r/>
      <w:r/>
      <w:r/>
      <w:r/>
      <w:r/>
      <w:r/>
    </w:p>
    <w:p w14:paraId="3E79CE2B" w14:textId="77777777" w:rsidR="005D2606" w:rsidRDefault="00000000">
      <w:pPr>
        <w:ind w:firstLine="360"/>
      </w:pPr>
      <w:r>
        <w:t>各气候指数独立加入双编码器辅助编码器后的性能变化表明以下三点。第一，四个气候指数单独加入均产生了正向增量预测增益（ΔRMSE在−0.015至−0.004之间），但增益幅度均不超过基线RMSE的3%。其中，太平洋-北美型遥相关PNA是最佳单变量（集成RMSE=0.5089, Δ=−0.0147, 改善2.81%），其次为北极涛动AO（0.5130, Δ=−0.0106, 改善2.02%），Nino3.4（0.5180, Δ=−0.0055）和NAO（0.5192, Δ=−0.0044）仅带来约1%的边际改善。PNA的领先优势与Liu等（2021）关于北太平洋Rossby波列对北极海冰影响的研究结论一致：PNA直接调控阿留申低压强度，后者是白令海和楚科奇海海冰变异的主要大气驱动因子。</w:t>
      </w:r>
      <w:r/>
      <w:r/>
      <w:r/>
      <w:r/>
      <w:r/>
      <w:r/>
      <w:r/>
      <w:r/>
      <w:r/>
      <w:r/>
      <w:r/>
      <w:r/>
      <w:r/>
      <w:r/>
      <w:r/>
      <w:r/>
      <w:r/>
      <w:r/>
      <w:r/>
      <w:r/>
      <w:r/>
      <w:r/>
      <w:r/>
      <w:r/>
      <w:r/>
      <w:r/>
      <w:r/>
      <w:r/>
      <w:r/>
      <w:r/>
      <w:r/>
      <w:r/>
      <w:r/>
      <w:r/>
      <w:r/>
      <w:r/>
      <w:r/>
      <w:r/>
      <w:r/>
      <w:r/>
      <w:r/>
      <w:r/>
      <w:r/>
      <w:r/>
    </w:p>
    <w:p w14:paraId="61E727D4" w14:textId="77777777" w:rsidR="005D2606" w:rsidRDefault="00000000">
      <w:pPr>
        <w:ind w:firstLine="360"/>
      </w:pPr>
      <w:r>
        <w:t>第二，AO+SST组合（E7v1）非但未能带来叠加增益，反而导致预测性能退化至0.5420（+3.54% vs E1），成为全部单变量实验中唯一性能劣于基线的配置。原因是AO和SST之间的信息冗余度较高——AO正位相期间北极温度普遍偏高，与SST升高的热力信号高度相关——且SST数据的1981年前缺失值掩码引入了额外的噪声通道。</w:t>
      </w:r>
      <w:r/>
      <w:r/>
      <w:r/>
      <w:r/>
      <w:r/>
      <w:r/>
      <w:r/>
      <w:r/>
      <w:r/>
      <w:r/>
      <w:r/>
      <w:r/>
      <w:r/>
      <w:r/>
      <w:r/>
      <w:r/>
      <w:r/>
      <w:r/>
      <w:r/>
      <w:r/>
    </w:p>
    <w:p w14:paraId="7BEFD28B" w14:textId="77777777" w:rsidR="005D2606" w:rsidRDefault="00000000">
      <w:pPr>
        <w:ind w:firstLine="360"/>
      </w:pPr>
      <w:r>
        <w:t>第三，单变量增量实验的整体排名呈现清晰分层：太平洋扇区大气指数（PNA）优于全域大气指数（AO），后者优于大西洋扇区大气指数（NAO）和热带海洋信号（Nino3.4）。这一梯度与各扇区的大气-海洋变率对全北极总海冰面积的方差贡献权重基本对应。</w:t>
      </w:r>
      <w:r/>
      <w:r/>
      <w:r/>
      <w:r/>
      <w:r/>
      <w:r/>
      <w:r/>
      <w:r/>
      <w:r/>
      <w:r/>
      <w:r/>
      <w:r/>
    </w:p>
    <w:p w14:paraId="3A6D193B" w14:textId="77777777" w:rsidR="005D2606" w:rsidRDefault="00000000">
      <w:pPr>
        <w:ind w:firstLine="360"/>
      </w:pPr>
      <w:r>
        <w:t>图</w:t>
      </w:r>
      <w:r>
        <w:t>3.3 Phase 1</w:t>
      </w:r>
      <w:r>
        <w:t>单变量增量实验</w:t>
      </w:r>
      <w:r>
        <w:t>RMSE</w:t>
      </w:r>
      <w:r>
        <w:t>条形图</w:t>
      </w:r>
    </w:p>
    <w:p w14:paraId="066DB44B" w14:textId="77777777" w:rsidR="005D2606" w:rsidRDefault="00000000">
      <w:pPr>
        <w:ind w:firstLine="360"/>
      </w:pPr>
      <w:r>
        <w:t>图3.3展示了各气候指数独立加入辅助编码器后的集成RMSE（5种子平均）与纯冰基线E1的对比。柱状图按RMSE由低到高排列：PNA（E10, 0.5089）为最佳单变量，RMSE较基线降低0.0147百万平方公里（改善2.81%）；其次为AO（E14, 0.5130, 改善2.02%）、Nino3.4（E9, 0.5180）和NAO（E8, 0.5192），改善幅度约1%。纯冰基线E1（0.5236）居中，蓝色虚线标注基线RMSE作为参考。AO+SST组合（E7v1, 0.5420）是唯一劣于基线的实验（退化3.54%），以红色柱标示。整体排名呈现清晰分层：太平洋扇区大气指数（PNA）&gt; 全域大气指数（AO）&gt; 大西洋扇区大气指数（NAO）和热带海洋信号（Nino3.4）。</w:t>
      </w:r>
      <w:r/>
      <w:r/>
      <w:r/>
      <w:r/>
      <w:r/>
      <w:r/>
      <w:r/>
      <w:r/>
      <w:r/>
      <w:r/>
      <w:r/>
      <w:r/>
      <w:r/>
      <w:r/>
      <w:r/>
      <w:r/>
      <w:r/>
      <w:r/>
      <w:r/>
      <w:r/>
      <w:r/>
      <w:r/>
      <w:r/>
      <w:r/>
      <w:r/>
      <w:r/>
      <w:r/>
      <w:r/>
      <w:r/>
      <w:r/>
      <w:r/>
      <w:r/>
      <w:r/>
      <w:r/>
      <w:r/>
      <w:r/>
      <w:r/>
      <w:r/>
      <w:r/>
      <w:r/>
      <w:r/>
      <w:r/>
      <w:r/>
      <w:r/>
    </w:p>
    <w:p w14:paraId="39AA5C24" w14:textId="77777777" w:rsidR="005D2606" w:rsidRDefault="00000000">
      <w:pPr>
        <w:pStyle w:val="3"/>
      </w:pPr>
      <w:r>
        <w:rPr>
          <w:b/>
        </w:rPr>
        <w:t xml:space="preserve">3.2.2 </w:t>
      </w:r>
      <w:r>
        <w:rPr>
          <w:b/>
        </w:rPr>
        <w:t>变量组合实验</w:t>
      </w:r>
    </w:p>
    <w:p w14:paraId="579DA213" w14:textId="77777777" w:rsidR="005D2606" w:rsidRDefault="00000000">
      <w:pPr>
        <w:ind w:firstLine="360"/>
      </w:pPr>
      <w:r>
        <w:t>变量组合实验的结果揭示了一个清晰的总体模式：组合并未优于单变量。在8个组合实验中，仅海洋内部组合E17/SST+Nino3.4（集成RMSE=0.5098）和大气+海洋组合E18/AO+SST+NAO（0.5218）优于基线E1（0.5236），其余6个组合均接近或劣于基线。全五变量组合E19的集成RMSE为0.5243，与纯冰基线0.5236几乎无差异（Δ=+0.0007），投入全部五个气候指数后预测精度未获得净提升。</w:t>
      </w:r>
      <w:r/>
      <w:r/>
      <w:r/>
      <w:r/>
      <w:r/>
      <w:r/>
      <w:r/>
      <w:r/>
      <w:r/>
      <w:r/>
      <w:r/>
      <w:r/>
      <w:r/>
      <w:r/>
      <w:r/>
      <w:r/>
      <w:r/>
      <w:r/>
      <w:r/>
      <w:r/>
      <w:r/>
      <w:r/>
      <w:r/>
      <w:r/>
      <w:r/>
      <w:r/>
    </w:p>
    <w:p w14:paraId="555F9A4D" w14:textId="77777777" w:rsidR="005D2606" w:rsidRDefault="00000000">
      <w:pPr>
        <w:ind w:firstLine="360"/>
      </w:pPr>
      <w:r>
        <w:t>组合实验的核心假说检验——跨扇区互补（E23/AO+PNA, 0.5244）与同扇区冗余（E15/AO+NAO, 0.5229）的对比——结果不支持互补假说。两组配置的RMSE差异仅为0.0015，Bootstrap 95% CI不显著。AO与PNA的跨扇区信息组合并未比AO与NAO的同扇区组合提供实质性优势，两种大气遥相关型与AO之间均存在较高的信息重叠度。</w:t>
      </w:r>
      <w:r/>
      <w:r/>
      <w:r/>
      <w:r/>
      <w:r/>
      <w:r/>
      <w:r/>
      <w:r/>
      <w:r/>
      <w:r/>
      <w:r/>
      <w:r/>
      <w:r/>
      <w:r/>
      <w:r/>
      <w:r/>
      <w:r/>
      <w:r/>
      <w:r/>
      <w:r/>
      <w:r/>
      <w:r/>
      <w:r/>
      <w:r/>
      <w:r/>
      <w:r/>
      <w:r/>
      <w:r/>
    </w:p>
    <w:p w14:paraId="4FAF6F49" w14:textId="77777777" w:rsidR="005D2606" w:rsidRDefault="00000000">
      <w:pPr>
        <w:ind w:firstLine="360"/>
      </w:pPr>
      <w:r>
        <w:t>三个大气指数的全扇区组合E24/AO+NAO+PNA表现最差（集成RMSE=0.5383，较基线退化2.81%）。结合单变量结果——三者单独使用时均有正向增益（E14: 0.5130, E8: 0.5192, E10: 0.5089）——当三种大气指数同时编码时，其相互间的高冗余度（AO与NAO月尺度相关系数约0.7）和共线性导致辅助编码器难以有效区分各变量的独立贡献，辅助通道的噪声水平超过了信号水平。</w:t>
      </w:r>
      <w:r/>
      <w:r/>
      <w:r/>
      <w:r/>
      <w:r/>
      <w:r/>
      <w:r/>
      <w:r/>
      <w:r/>
      <w:r/>
      <w:r/>
      <w:r/>
      <w:r/>
      <w:r/>
      <w:r/>
      <w:r/>
      <w:r/>
      <w:r/>
    </w:p>
    <w:p w14:paraId="184D3244" w14:textId="77777777" w:rsidR="005D2606" w:rsidRDefault="00000000">
      <w:pPr>
        <w:ind w:firstLine="360"/>
      </w:pPr>
      <w:r>
        <w:t>含AO的任何多变量组合均出现退化或近零增益（E15: 0.5229, E23: 0.5244, E16: 0.5272, E24: 0.5383, E19: 0.5243），而不含AO的组合（E17: 0.5098, E18: 0.5218）均不劣于基线。结合E14/AO单独使用时Δ=−0.0106的正向增益，AO呈现出"单独加入时产生正向增益、组合使用时系统性退化"的矛盾行为模式。反向证据更具决定意义：从全五变量组合中移除AO（E33, 0.5138, Δ=−0.0104）证实了AO的双重性——AO单独加入时的正向增益与其移除后性能改善的幅度近乎对称，表明其他四个指数（SST+NAO+PNA+Nino3.4）联合可近乎完美等效替代AO的全部辅助预测信息，AO在全变量环境中蜕变为纯冗余噪声。</w:t>
      </w:r>
      <w:r/>
      <w:r/>
      <w:r/>
      <w:r/>
      <w:r/>
      <w:r/>
      <w:r/>
      <w:r/>
      <w:r/>
      <w:r/>
      <w:r/>
      <w:r/>
      <w:r/>
      <w:r/>
      <w:r/>
      <w:r/>
      <w:r/>
      <w:r/>
      <w:r/>
      <w:r/>
      <w:r/>
      <w:r/>
      <w:r/>
      <w:r/>
      <w:r/>
      <w:r/>
      <w:r/>
      <w:r/>
      <w:r/>
      <w:r/>
      <w:r/>
      <w:r/>
      <w:r/>
      <w:r/>
      <w:r/>
      <w:r/>
      <w:r/>
      <w:r/>
      <w:r/>
      <w:r/>
    </w:p>
    <w:p w14:paraId="648E2003" w14:textId="77777777" w:rsidR="005D2606" w:rsidRDefault="00000000">
      <w:pPr>
        <w:ind w:firstLine="360"/>
      </w:pPr>
      <w:r>
        <w:t>从信息源类型来看，海洋变量的组合表现明显优于大气变量。最佳组合E17/SST+Nino3.4（0.5098）全部由海洋变量构成，是唯一超过最佳单变量E10/PNA（0.5089）水平的组合。大气变量组合——无论是同扇区（E15/0.5229）、跨扇区（E23/0.5244）还是全扇区（E24/0.5383）——均未带来任何实质性增益。这一结果与物理规律一致：海洋热力变量记忆时间更长（SST的自相关e-folding时间尺度约3至6个月），天然更适配本研究12个月预测时间尺度的辅助信息需求，而大气环流的可预报时效仅约2周。</w:t>
      </w:r>
      <w:r/>
      <w:r/>
      <w:r/>
      <w:r/>
      <w:r/>
      <w:r/>
      <w:r/>
      <w:r/>
      <w:r/>
      <w:r/>
      <w:r/>
      <w:r/>
      <w:r/>
      <w:r/>
      <w:r/>
      <w:r/>
      <w:r/>
      <w:r/>
      <w:r/>
      <w:r/>
      <w:r/>
      <w:r/>
      <w:r/>
      <w:r/>
      <w:r/>
      <w:r/>
    </w:p>
    <w:p w14:paraId="3B6EED9B" w14:textId="77777777" w:rsidR="005D2606" w:rsidRDefault="00000000">
      <w:pPr>
        <w:ind w:firstLine="360"/>
      </w:pPr>
      <w:r>
        <w:t>E34/PNA+NAO（跨扇区纯组合）是全部8个组合实验中表现最差的配置之一（集成RMSE=0.5370, Δ=+0.0134 vs E1），仅略优于全大气三变量组合E24（0.5383），远劣于PNA单独使用（0.5089, 改善2.81%）和NAO单独使用（0.5192, 改善0.84%）。5种子RMSE范围为0.5205–0.5747，标准差达0.0197，为全部Phase 2实验中方差最大者，表明PNA+NAO组合存在严重的训练不稳定性。这一结果直接否定了"跨扇区互补"假说：当排除AO的全域覆盖效应后，仅使用纯粹的太平洋和大西洋扇区大气遥相关型不仅无法产生互补增益，反而引入了严重的冗余噪声。PNA与NAO虽分属不同洋盆扇区，但其大气环流变率在半球尺度上通过行星波列耦合而高度相关——两者均受中纬度西风带强度和极涡位置的共同调控，在月尺度上的信息独立性远低于扇区地理分隔所暗示的水平。</w:t>
      </w:r>
      <w:r/>
      <w:r/>
      <w:r/>
      <w:r/>
      <w:r/>
      <w:r/>
      <w:r/>
      <w:r/>
      <w:r/>
      <w:r/>
      <w:r/>
      <w:r/>
      <w:r/>
      <w:r/>
      <w:r/>
      <w:r/>
      <w:r/>
      <w:r/>
      <w:r/>
      <w:r/>
      <w:r/>
      <w:r/>
      <w:r/>
      <w:r/>
      <w:r/>
      <w:r/>
      <w:r/>
      <w:r/>
      <w:r/>
      <w:r/>
      <w:r/>
      <w:r/>
      <w:r/>
      <w:r/>
      <w:r/>
      <w:r/>
      <w:r/>
      <w:r/>
      <w:r/>
      <w:r/>
      <w:r/>
      <w:r/>
      <w:r/>
      <w:r/>
      <w:r/>
      <w:r/>
      <w:r/>
    </w:p>
    <w:p w14:paraId="299E16F8" w14:textId="77777777" w:rsidR="005D2606" w:rsidRDefault="00000000">
      <w:pPr>
        <w:ind w:firstLine="360"/>
      </w:pPr>
      <w:r>
        <w:t>图</w:t>
      </w:r>
      <w:r>
        <w:t>3.4 Phase 2</w:t>
      </w:r>
      <w:r>
        <w:t>变量组合实验集成</w:t>
      </w:r>
      <w:r>
        <w:t>RMSE</w:t>
      </w:r>
      <w:r>
        <w:t>排名</w:t>
      </w:r>
    </w:p>
    <w:p w14:paraId="30E402C2" w14:textId="77777777" w:rsidR="005D2606" w:rsidRDefault="00000000">
      <w:pPr>
        <w:ind w:firstLine="360"/>
      </w:pPr>
      <w:r>
        <w:t>图3.4以排序柱状图展示了全部8个变量组合实验及代表性单变量/全变量的集成RMSE排名。蓝色虚线标注纯冰基线E1（0.5236）作为零增益参考线，绿色柱为RMSE低于基线的实验，红色柱为高于基线的实验。排名第一为海洋内部组合E17（SST+Nino3.4, 0.5098），是唯一超过最佳单变量E10的组合。含AO的任意多变量组合（E15: 0.5229, E16: 0.5272, E23: 0.5244, E24: 0.5383, E19: 0.5243）均集中在中后区排名，而不含AO的组合（E17: 0.5098, E18: 0.5218）均不劣于基线。全五变量组合E19（0.5243）与纯冰基线几乎无差异（Δ=+0.0007）。排名图呈现的总体规律是：小规模、跨物理源区的变量组合优于全变量堆叠，纯大气变量组合（E24，三个大气指数）在所有实验中最差。</w:t>
      </w:r>
      <w:r/>
      <w:r/>
      <w:r/>
      <w:r/>
      <w:r/>
      <w:r/>
      <w:r/>
      <w:r/>
      <w:r/>
      <w:r/>
      <w:r/>
      <w:r/>
      <w:r/>
      <w:r/>
      <w:r/>
      <w:r/>
      <w:r/>
      <w:r/>
      <w:r/>
      <w:r/>
      <w:r/>
      <w:r/>
      <w:r/>
      <w:r/>
      <w:r/>
      <w:r/>
      <w:r/>
      <w:r/>
      <w:r/>
      <w:r/>
      <w:r/>
      <w:r/>
      <w:r/>
      <w:r/>
      <w:r/>
      <w:r/>
      <w:r/>
      <w:r/>
    </w:p>
    <w:p w14:paraId="364A9E13" w14:textId="77777777" w:rsidR="005D2606" w:rsidRDefault="00000000">
      <w:pPr>
        <w:pStyle w:val="3"/>
      </w:pPr>
      <w:r>
        <w:rPr>
          <w:b/>
        </w:rPr>
        <w:t xml:space="preserve">3.2.3 </w:t>
      </w:r>
      <w:r>
        <w:rPr>
          <w:b/>
        </w:rPr>
        <w:t>消融验证实验</w:t>
      </w:r>
    </w:p>
    <w:p w14:paraId="679F1152" w14:textId="77777777" w:rsidR="005D2606" w:rsidRDefault="00000000">
      <w:pPr>
        <w:ind w:firstLine="360"/>
      </w:pPr>
      <w:r>
        <w:t>消融验证实验从全五变量组合（E19, RMSE=0.5243）中逐个移除单一指数，反向确认各变量的边际必要性。五个消融实验中，四个移除操作改善了性能，仅移除Nino3.4导致退化。其中移除AO（E33, RMSE=0.5138, Δ=−0.0104）改善幅度最大，其次为移除PNA（E25, 0.5154, Δ=−0.0089）、移除NAO（E20, 0.5161, Δ=−0.0081）和移除SST（E22, 0.5209, Δ=−0.0034）。AO是五个指数中在全变量环境里冗余度最高的变量：其单独加入时产生Δ=−0.0106的正向增益（E14），从全变量中移除时同样产生Δ=−0.0104的改善，两值近乎相等。这一对称性表明AO携带的海冰相关信息可被其他四个指数完全等效替代：NAO和PNA分别在大西洋和太平洋扇区提供AO所覆盖的大气环流信息，SST和Nino3.4则覆盖AO与海冰耦合中涉及的海洋热力成分。</w:t>
      </w:r>
      <w:r/>
      <w:r/>
      <w:r/>
      <w:r/>
      <w:r/>
      <w:r/>
      <w:r/>
      <w:r/>
      <w:r/>
      <w:r/>
      <w:r/>
      <w:r/>
      <w:r/>
      <w:r/>
      <w:r/>
      <w:r/>
      <w:r/>
      <w:r/>
      <w:r/>
      <w:r/>
      <w:r/>
      <w:r/>
      <w:r/>
      <w:r/>
      <w:r/>
      <w:r/>
      <w:r/>
      <w:r/>
      <w:r/>
      <w:r/>
      <w:r/>
      <w:r/>
      <w:r/>
      <w:r/>
      <w:r/>
      <w:r/>
      <w:r/>
      <w:r/>
      <w:r/>
      <w:r/>
      <w:r/>
      <w:r/>
      <w:r/>
      <w:r/>
      <w:r/>
    </w:p>
    <w:p w14:paraId="5C686F7F" w14:textId="77777777" w:rsidR="005D2606" w:rsidRDefault="00000000">
      <w:pPr>
        <w:ind w:firstLine="360"/>
      </w:pPr>
      <w:r>
        <w:t>唯一的例外是Nino3.4：从全变量中移除Nino3.4后（E21），集成RMSE从0.5243升至0.5337（Δ=+0.0095），性能显著退化。热带ENSO信号在全变量信息环境中提供了极地大气和局地海洋变量无法替代的独特信息。Nino3.4的物理源地（热带太平洋）与所有极地指数在空间上完全正交，其通过Rossby波列遥相关路径向北极传输的是独立于局地极地环流和海洋热力状态的热带外强迫信号。</w:t>
      </w:r>
      <w:r/>
      <w:r/>
      <w:r/>
      <w:r/>
      <w:r/>
      <w:r/>
      <w:r/>
      <w:r/>
      <w:r/>
      <w:r/>
      <w:r/>
      <w:r/>
      <w:r/>
      <w:r/>
      <w:r/>
      <w:r/>
      <w:r/>
      <w:r/>
      <w:r/>
      <w:r/>
    </w:p>
    <w:p w14:paraId="2D8A4CE1" w14:textId="77777777" w:rsidR="005D2606" w:rsidRDefault="00000000">
      <w:pPr>
        <w:ind w:firstLine="360"/>
      </w:pPr>
      <w:r>
        <w:t>五种指数的"单独增量/消融移除"双向表现如下。AO呈现最典型的冗余模式：单独增益排名第二（E14, Δ=−0.0106）、移除改善排名第一（E33, Δ=−0.0104），两个方向的信号量值几乎对称，AO是全变量组合中最强的噪声源。PNA呈现次强冗余：单独增益排名第一（E10, Δ=−0.0147）、移除改善排名第二（E25, Δ=−0.0089），单变量最优但组合中独立信号被稀释。NAO冗余度与PNA接近：单独增益第四（E8, Δ=−0.0044）、移除改善第三（E20, Δ=−0.0081）。SST的边际效应最小：移除改善仅Δ=−0.0034，在全变量组合中冗余与信息近乎平衡。Nino3.4是五个指数中唯一提供不可替代独特信息的变量：单独增益第三（E9, Δ=−0.0055）、移除后唯一导致退化（E21, Δ=+0.0095），其热带太平洋的物理源地与所有极地指数在空间上完全正交，通过Rossby波列遥相关路径向北极传输独立外强迫信号。</w:t>
      </w:r>
      <w:r/>
      <w:r/>
      <w:r/>
      <w:r/>
      <w:r/>
      <w:r/>
      <w:r/>
      <w:r/>
      <w:r/>
      <w:r/>
      <w:r/>
      <w:r/>
      <w:r/>
      <w:r/>
      <w:r/>
      <w:r/>
      <w:r/>
      <w:r/>
      <w:r/>
      <w:r/>
      <w:r/>
      <w:r/>
      <w:r/>
      <w:r/>
      <w:r/>
      <w:r/>
      <w:r/>
      <w:r/>
      <w:r/>
      <w:r/>
      <w:r/>
      <w:r/>
      <w:r/>
      <w:r/>
      <w:r/>
      <w:r/>
      <w:r/>
      <w:r/>
      <w:r/>
      <w:r/>
      <w:r/>
      <w:r/>
      <w:r/>
      <w:r/>
      <w:r/>
      <w:r/>
      <w:r/>
      <w:r/>
      <w:r/>
      <w:r/>
    </w:p>
    <w:p w14:paraId="2DB4233D" w14:textId="77777777" w:rsidR="005D2606" w:rsidRDefault="00000000">
      <w:pPr>
        <w:ind w:firstLine="360"/>
      </w:pPr>
      <w:r>
        <w:t>图</w:t>
      </w:r>
      <w:r>
        <w:t>3.5 Phase 3</w:t>
      </w:r>
      <w:r>
        <w:t>消融验证</w:t>
      </w:r>
      <w:r>
        <w:t>ΔRMSE</w:t>
      </w:r>
      <w:r>
        <w:t>瀑布图</w:t>
      </w:r>
    </w:p>
    <w:p w14:paraId="72B8AA48" w14:textId="77777777" w:rsidR="005D2606" w:rsidRDefault="00000000">
      <w:pPr>
        <w:ind w:firstLine="360"/>
      </w:pPr>
      <w:r>
        <w:t>图3.5以瀑布图形式展示了从全五变量组合（E19, 基准RMSE=0.5243）中逐个移除单一变量后的RMSE变化。向下延伸为改善（绿色），向上为退化（红色）。移除任一极地大气变量——PNA（E25, −0.0089）、NAO（E20, −0.0081）或SST（E22, −0.0034）——后性能均得到改善，表明这些变量在全变量组合中贡献的是噪声而非独立信号。移除PNA和NAO的改善幅度最大，分别使RMSE降至0.5154和0.5161。唯一例外是Nino3.4：移除后RMSE升至0.5337（+0.0095），性能显著退化——热带ENSO信号在全变量信息环境中提供了唯一不可替代的独立预测信息。</w:t>
      </w:r>
      <w:r/>
      <w:r/>
      <w:r/>
      <w:r/>
      <w:r/>
      <w:r/>
      <w:r/>
      <w:r/>
      <w:r/>
      <w:r/>
      <w:r/>
      <w:r/>
      <w:r/>
      <w:r/>
      <w:r/>
      <w:r/>
      <w:r/>
      <w:r/>
      <w:r/>
      <w:r/>
      <w:r/>
      <w:r/>
      <w:r/>
      <w:r/>
      <w:r/>
      <w:r/>
      <w:r/>
      <w:r/>
      <w:r/>
      <w:r/>
      <w:r/>
      <w:r/>
      <w:r/>
      <w:r/>
      <w:r/>
      <w:r/>
      <w:r/>
      <w:r/>
      <w:r/>
      <w:r/>
      <w:r/>
      <w:r/>
      <w:r/>
      <w:r/>
    </w:p>
    <w:p w14:paraId="3169852B" w14:textId="77777777" w:rsidR="005D2606" w:rsidRDefault="00000000">
      <w:pPr>
        <w:pStyle w:val="3"/>
      </w:pPr>
      <w:r>
        <w:rPr>
          <w:b/>
        </w:rPr>
        <w:lastRenderedPageBreak/>
        <w:t xml:space="preserve">3.2.4 </w:t>
      </w:r>
      <w:r>
        <w:rPr>
          <w:b/>
        </w:rPr>
        <w:t>全北极实验结果汇总</w:t>
      </w:r>
    </w:p>
    <w:p w14:paraId="38268396" w14:textId="77777777" w:rsidR="005D2606" w:rsidRDefault="00000000">
      <w:pPr>
        <w:ind w:firstLine="360"/>
      </w:pPr>
      <w:r>
        <w:t>综合全北极三个阶段的19个实验，以集成RMSE排序，前五实验为：E10（PNA only, 0.5089）、E17（SST+Nino3.4, 0.5098）、E14（AO only, 0.5130）、E33（All−AO, 0.5138）和E25（All−PNA, 0.5154）。前五中四个为单变量或双变量配置，E33（All−AO）是唯一进入前五的多变量（四变量）配置——但其本质是对AO冗余信息的针对性剔除（从五变量中移除最冗余者），而非多变量互补的正面证据。纯冰基线E1（0.5236）排名第13位，全五变量组合E19（0.5243）排名第14位，最低的两个实验为E34/PNA+NAO（0.5370）和E24/AO+NAO+PNA（0.5383）——全大气信息堆叠反而导致最大退化。全北极19个实验的全局排名表明，对12个月预测任务而言，最优策略是仅引入1至2个经过精心筛选的气候指数，而非堆叠全部可得变量。</w:t>
      </w:r>
      <w:r/>
      <w:r/>
      <w:r/>
      <w:r/>
      <w:r/>
      <w:r/>
      <w:r/>
      <w:r/>
      <w:r/>
      <w:r/>
      <w:r/>
      <w:r/>
      <w:r/>
      <w:r/>
      <w:r/>
      <w:r/>
      <w:r/>
      <w:r/>
      <w:r/>
      <w:r/>
      <w:r/>
      <w:r/>
      <w:r/>
      <w:r/>
      <w:r/>
      <w:r/>
      <w:r/>
      <w:r/>
      <w:r/>
      <w:r/>
      <w:r/>
      <w:r/>
      <w:r/>
      <w:r/>
      <w:r/>
      <w:r/>
      <w:r/>
      <w:r/>
      <w:r/>
      <w:r/>
      <w:r/>
      <w:r/>
      <w:r/>
      <w:r/>
      <w:r/>
      <w:r/>
      <w:r/>
      <w:r/>
      <w:r/>
      <w:r/>
      <w:r/>
      <w:r/>
      <w:r/>
      <w:r/>
      <w:r/>
      <w:r/>
      <w:r/>
      <w:r/>
      <w:r/>
      <w:r/>
    </w:p>
    <w:p w14:paraId="3892D77A" w14:textId="77777777" w:rsidR="005D2606" w:rsidRDefault="00000000">
      <w:pPr>
        <w:ind w:firstLine="360"/>
      </w:pPr>
      <w:r>
        <w:t>图</w:t>
      </w:r>
      <w:r>
        <w:t xml:space="preserve">3.6 </w:t>
      </w:r>
      <w:r>
        <w:t>全北极</w:t>
      </w:r>
      <w:r>
        <w:t>19</w:t>
      </w:r>
      <w:r>
        <w:t>个实验</w:t>
      </w:r>
      <w:r>
        <w:t>Bootstrap</w:t>
      </w:r>
      <w:r>
        <w:t>森林图</w:t>
      </w:r>
    </w:p>
    <w:p w14:paraId="74612FD2" w14:textId="77777777" w:rsidR="005D2606" w:rsidRDefault="00000000">
      <w:pPr>
        <w:ind w:firstLine="360"/>
      </w:pPr>
      <w:r>
        <w:t>图3.6以森林图形式汇总了全北极三阶段全部19个实验的集成RMSE（圆点）及其Bootstrap 95%置信区间（水平线段）。黑色竖虚线标注纯冰基线E1的RMSE（0.5236）作为零增益参考线。蓝色圆点为RMSE低于基线（改善），红色圆点为高于基线（退化）。森林图的整体格局表明，位于虚线左侧改善的前五实验（E10, E17, E14, E25, E20）均为单变量或四变量消融配置，右侧退化的实验均为多变量大气组合（E24, E16）。置信区间跨越基线参考线的实验（如E19: 0.5243 [0.5098, 0.5388]）表明其与纯冰基线的差异不具有统计显著性。E24（AO+NAO+PNA, 0.5383）的置信区间完全位于基线右侧，是唯一在统计上显著劣于基线的配置。</w:t>
      </w:r>
      <w:r/>
      <w:r/>
      <w:r/>
      <w:r/>
      <w:r/>
      <w:r/>
      <w:r/>
      <w:r/>
      <w:r/>
      <w:r/>
      <w:r/>
      <w:r/>
      <w:r/>
      <w:r/>
      <w:r/>
      <w:r/>
      <w:r/>
      <w:r/>
      <w:r/>
      <w:r/>
      <w:r/>
      <w:r/>
      <w:r/>
      <w:r/>
    </w:p>
    <w:p w14:paraId="4F747696" w14:textId="77777777" w:rsidR="005D2606" w:rsidRDefault="00000000">
      <w:pPr>
        <w:ind w:firstLine="360"/>
      </w:pPr>
      <w:r>
        <w:t>图</w:t>
      </w:r>
      <w:r>
        <w:t xml:space="preserve">3.7 </w:t>
      </w:r>
      <w:r>
        <w:t>最佳与最差预测年</w:t>
      </w:r>
      <w:r>
        <w:t>12</w:t>
      </w:r>
      <w:r>
        <w:t>个月轨迹对比</w:t>
      </w:r>
    </w:p>
    <w:p w14:paraId="41F63687" w14:textId="77777777" w:rsidR="005D2606" w:rsidRDefault="00000000">
      <w:pPr>
        <w:ind w:firstLine="360"/>
      </w:pPr>
      <w:r>
        <w:t>图3.7以双面板形式展示了单变量LSTM（E1）在最佳预测年（2022年，左）和最差预测年（2016年，右）的逐月预测轨迹。红色实线为观测值，蓝紫色虚线为E1预测值（5种子集成均值，浅色带为±1σ区间）。2022年（最佳年，RMSE=0.35）的预测轨迹与观测值几乎完全重合，9月谷值被精确捕捉（偏差&lt;0.1百万平方公里），体现了模型在正常年循环条件下的高预测精度。2016年（最差年，RMSE=0.72）在消融季4–9月出现了系统性低估——观测海冰面积在初春异常偏高，模型未能预见这一异常，导致长达7个月的持续偏差（绝对误差&gt;0.5百万平方公里）。两年的对比揭示了模型误差的主要来源是年际异常的消融季行为：这一时段的海冰变化受短期大气环流事件的强扰动控制，12个月输入窗口中的历史信息不足以捕捉此类瞬变异常，气候指数在理论上应能通过捕获大气环流的前兆信号来部分弥补这一不足。</w:t>
      </w:r>
      <w:r/>
      <w:r/>
      <w:r/>
      <w:r/>
      <w:r/>
      <w:r/>
      <w:r/>
      <w:r/>
      <w:r/>
      <w:r/>
      <w:r/>
      <w:r/>
      <w:r/>
      <w:r/>
      <w:r/>
      <w:r/>
      <w:r/>
      <w:r/>
      <w:r/>
      <w:r/>
      <w:r/>
      <w:r/>
      <w:r/>
      <w:r/>
      <w:r/>
      <w:r/>
      <w:r/>
      <w:r/>
      <w:r/>
      <w:r/>
      <w:r/>
      <w:r/>
      <w:r/>
      <w:r/>
      <w:r/>
      <w:r/>
      <w:r/>
      <w:r/>
      <w:r/>
    </w:p>
    <w:p w14:paraId="1D96B150" w14:textId="77777777" w:rsidR="005D2606" w:rsidRDefault="00000000">
      <w:pPr>
        <w:pStyle w:val="2"/>
      </w:pPr>
      <w:r>
        <w:t xml:space="preserve">3.3 </w:t>
      </w:r>
      <w:r>
        <w:t>空间异质性分析</w:t>
      </w:r>
    </w:p>
    <w:p w14:paraId="391CFC7D" w14:textId="77777777" w:rsidR="005D2606" w:rsidRDefault="00000000">
      <w:pPr>
        <w:ind w:firstLine="360"/>
      </w:pPr>
      <w:r>
        <w:t>北极不同海域的海冰变化受不同的物理过程支配：太平洋扇区的白令海和楚科奇海主要由北太平洋风场驱动，大西洋扇区的巴伦支海、喀拉海、拉普捷夫海和格陵兰海主要受大西洋向极热量输送控制，中北冰洋则更多由局地热力学过程和海冰内部惯性主导。全北极总面积的空间平均操作可能使不同海域对气候指数的异质性响应在求和过程中正负相抵，从而系统性低估气候指数在区域预测中的真实价值。为此，本研究对七个关键北极海域各自的最优气候指数辅助配置进行独立的</w:t>
      </w:r>
      <w:r>
        <w:t>LSTM</w:t>
      </w:r>
      <w:r>
        <w:t>建模与超参数调优，以评估气候指数在区域尺度上可达到的真实预测潜力。</w:t>
      </w:r>
    </w:p>
    <w:p w14:paraId="280F2A9E" w14:textId="77777777" w:rsidR="005D2606" w:rsidRDefault="00000000">
      <w:pPr>
        <w:pStyle w:val="3"/>
      </w:pPr>
      <w:r>
        <w:rPr>
          <w:b/>
        </w:rPr>
        <w:t xml:space="preserve">3.3.1 </w:t>
      </w:r>
      <w:r>
        <w:rPr>
          <w:b/>
        </w:rPr>
        <w:t>区域基线性能</w:t>
      </w:r>
    </w:p>
    <w:p w14:paraId="68E2B5C1" w14:textId="77777777" w:rsidR="005D2606" w:rsidRDefault="00000000">
      <w:pPr>
        <w:ind w:firstLine="360"/>
      </w:pPr>
      <w:r>
        <w:t>七个海域的纯冰LSTM基线预测性能差异明显。按集成RMSE从低到高排序：格陵兰海（0.0709，面积均值0.48百万平方公里）、楚科奇海（0.0803，面积均值0.42）、巴伦支海（0.1000，面积均值0.47）、白令海（0.1014，面积均值0.30）、拉普捷夫海（0.1157，面积均值0.55）、喀拉海（0.1171，面积均值0.55）、中北冰洋（0.1435，面积均值3.20）。区域海冰面积的绝对预测误差（0.07至0.14百万平方公里）远小于全北极（0.52），这在数值上是自然的：七个区域的海冰面积仅为全北极的3%至32%。</w:t>
      </w:r>
      <w:r/>
      <w:r/>
      <w:r/>
      <w:r/>
      <w:r/>
      <w:r/>
      <w:r/>
      <w:r/>
      <w:r/>
      <w:r/>
      <w:r/>
      <w:r/>
      <w:r/>
      <w:r/>
      <w:r/>
      <w:r/>
      <w:r/>
      <w:r/>
      <w:r/>
      <w:r/>
      <w:r/>
      <w:r/>
      <w:r/>
      <w:r/>
      <w:r/>
      <w:r/>
      <w:r/>
      <w:r/>
      <w:r/>
      <w:r/>
      <w:r/>
      <w:r/>
      <w:r/>
      <w:r/>
      <w:r/>
      <w:r/>
      <w:r/>
      <w:r/>
      <w:r/>
      <w:r/>
      <w:r/>
      <w:r/>
      <w:r/>
      <w:r/>
    </w:p>
    <w:p w14:paraId="5C639C75" w14:textId="77777777" w:rsidR="005D2606" w:rsidRDefault="00000000">
      <w:pPr>
        <w:ind w:firstLine="360"/>
      </w:pPr>
      <w:r>
        <w:t>然而，当以RMSE与面积均值的比值（归一化RMSE）作为跨海域可比的预测难度指标时，各海域的排序发生逆转。白令海的归一化RMSE高达33.8%，为所有海域中预测难度最大者——其海冰具有冬季覆盖、夏季几乎完全消融的极端季节性特征，冬季冰面积的年际波动幅度相对较大。中北冰洋的归一化RMSE仅为4.5%，是相对意义上最容易预测的海域：全年大部分时间有冰覆盖，年循环高度稳定，季节性消融的信号可预测性极高。格陵兰海虽然归一化RMSE为14.8%（在七个海域中仅高于中北冰洋），但其绝对RMSE（0.0709）最低，反映了该海域海冰面积量级小、方差低的特点。</w:t>
      </w:r>
      <w:r/>
      <w:r/>
      <w:r/>
      <w:r/>
      <w:r/>
      <w:r/>
      <w:r/>
      <w:r/>
      <w:r/>
      <w:r/>
      <w:r/>
      <w:r/>
      <w:r/>
      <w:r/>
      <w:r/>
      <w:r/>
      <w:r/>
      <w:r/>
      <w:r/>
      <w:r/>
      <w:r/>
    </w:p>
    <w:p w14:paraId="74760B31" w14:textId="77777777" w:rsidR="005D2606" w:rsidRDefault="00000000">
      <w:pPr>
        <w:ind w:firstLine="360"/>
      </w:pPr>
      <w:r>
        <w:t>图</w:t>
      </w:r>
      <w:r>
        <w:t xml:space="preserve">3.8 </w:t>
      </w:r>
      <w:r>
        <w:t>七海域纯冰基线预测性能双面板</w:t>
      </w:r>
    </w:p>
    <w:p w14:paraId="6F985D12" w14:textId="77777777" w:rsidR="005D2606" w:rsidRDefault="00000000">
      <w:pPr>
        <w:ind w:firstLine="360"/>
      </w:pPr>
      <w:r>
        <w:t>图3.8以双面板形式展示了七个海域纯冰LSTM基线的预测性能对比。左面板(a)为各海域的绝对RMSE，按RMSE从低到高排列。绝对RMSE最低为格陵兰海（0.071），最高为中北冰洋（0.144），这主要反映了海域面积本身的量级差异（中北冰洋面积约为白令海的10.7倍），而非预测模型技能的差异。右面板(b)为归一化RMSE（RMSE除以面积均值），按归一化值从高到低排列，反映跨海域可比的预测难度。排序完全颠倒：白令海以33.8%的归一化RMSE成为预测难度最大者——其海冰具有冬季覆盖、夏季几乎完全消融的极端季节性特征，冬季冰面积的年际波动相对较大；中北冰洋以4.5%的归一化RMSE成为预测难度最小者——中央冰区全年大部分时间有冰覆盖，年循环高度稳定，季节性消融的信号可预测性极高。柱状图颜色从蓝色（低难度）渐变至红色（高难度），直观标示了各海域预测任务的挑战性差异。</w:t>
      </w:r>
      <w:r/>
      <w:r/>
      <w:r/>
      <w:r/>
      <w:r/>
      <w:r/>
      <w:r/>
      <w:r/>
      <w:r/>
      <w:r/>
      <w:r/>
      <w:r/>
      <w:r/>
      <w:r/>
      <w:r/>
      <w:r/>
      <w:r/>
      <w:r/>
      <w:r/>
      <w:r/>
      <w:r/>
      <w:r/>
      <w:r/>
      <w:r/>
      <w:r/>
      <w:r/>
      <w:r/>
      <w:r/>
      <w:r/>
      <w:r/>
      <w:r/>
      <w:r/>
      <w:r/>
      <w:r/>
      <w:r/>
      <w:r/>
    </w:p>
    <w:p w14:paraId="4337688F" w14:textId="77777777" w:rsidR="005D2606" w:rsidRDefault="00000000">
      <w:pPr>
        <w:pStyle w:val="3"/>
      </w:pPr>
      <w:r>
        <w:rPr>
          <w:b/>
        </w:rPr>
        <w:t xml:space="preserve">3.3.2 </w:t>
      </w:r>
      <w:r>
        <w:rPr>
          <w:b/>
        </w:rPr>
        <w:t>气候指数辅助的区域预测性能</w:t>
      </w:r>
    </w:p>
    <w:p w14:paraId="3FB31AE1" w14:textId="77777777" w:rsidR="005D2606" w:rsidRDefault="00000000">
      <w:pPr>
        <w:ind w:firstLine="360"/>
      </w:pPr>
      <w:r>
        <w:t>为确定各海域的最优辅助变量配置，本研究首先在E7v1统一超参数下对每个海域进行了匹配指数与不匹配指数的配对比较（详见实验方案表3.4）。统一参数下的结果显示，仅巴伦支海呈现出预期的扇区匹配模式（NAO增益为PNA的3.4倍），白令海的不匹配指数NAO增益反而优于匹配指数PNA，其余海域的匹配-不匹配差异均不显著。统一参数下各海域的气候指数增益幅度极低（|ΔRMSE|&lt;0.002），14个辅助实验中仅6个（43%）产生正向改善，未能支持"气候指数对其物理源区对应海域的预测增益更大"的扇区匹配假说。然而，E7v1统一参数是针对信息冗余度高的AO+SST双变量组合经Optuna优化的，对单变量辅助的区域配置可能构成系统性参数次优。因此，本研究进一步对七个海域各自的最优辅助配置进行了独立超参数调优（调优参数空间涵盖学习率、权重衰减、aux_hidden、aux_seq_len和aux_dropout五个关键超参数），以期释放气候指数在区域预测中的真实潜力。</w:t>
      </w:r>
      <w:r/>
      <w:r/>
      <w:r/>
      <w:r/>
      <w:r/>
      <w:r/>
      <w:r/>
      <w:r/>
      <w:r/>
      <w:r/>
      <w:r/>
      <w:r/>
      <w:r/>
      <w:r/>
      <w:r/>
      <w:r/>
      <w:r/>
      <w:r/>
      <w:r/>
      <w:r/>
      <w:r/>
      <w:r/>
      <w:r/>
      <w:r/>
      <w:r/>
      <w:r/>
      <w:r/>
      <w:r/>
      <w:r/>
      <w:r/>
      <w:r/>
      <w:r/>
      <w:r/>
      <w:r/>
      <w:r/>
      <w:r/>
      <w:r/>
      <w:r/>
      <w:r/>
      <w:r/>
      <w:r/>
    </w:p>
    <w:p w14:paraId="551AF6EA" w14:textId="77777777" w:rsidR="005D2606" w:rsidRDefault="00000000">
      <w:pPr>
        <w:ind w:firstLine="360"/>
      </w:pPr>
      <w:r>
        <w:t>图</w:t>
      </w:r>
      <w:r>
        <w:t xml:space="preserve">3.9 </w:t>
      </w:r>
      <w:r>
        <w:t>统一超参数下扇区匹配假说检验热力图</w:t>
      </w:r>
    </w:p>
    <w:p w14:paraId="067F4C4C" w14:textId="77777777" w:rsidR="005D2606" w:rsidRDefault="00000000">
      <w:pPr>
        <w:ind w:firstLine="360"/>
      </w:pPr>
      <w:r>
        <w:t>图3.9以热力图形式展示了E7v1统一超参数下七个海域对不同气候指数的RMSE改善（ΔRMSE），颜色从绿色（改善）渐变至红色（退化），白色为Δ=0。行对应七个海域，列对应气候指数（PNA和NAO各一列，中北冰洋为AO和SST）。若"扇区匹配假说"成立，太平洋扇区海域（白令海、楚科奇海）在PNA列上的改善应大于NAO列，大西洋扇区海域（巴伦支海、喀拉海、拉普捷夫海、格陵兰海）在NAO列上的改善应大于PNA列。结果显示，仅巴伦支海-NAO配对（Δ=−0.0017）呈现了预期的对角优势，白令海-NAO配对（Δ=−0.0018）的非对角增益反而略大于对角配对（PNA），喀拉海和拉普捷夫海的PNA增益反而大于NAO。整体而言，热力图中所有增益幅度均极为微弱（max |Δ|&lt;0.002），未呈现系统的扇区匹配模式。</w:t>
      </w:r>
      <w:r/>
      <w:r/>
      <w:r/>
      <w:r/>
      <w:r/>
      <w:r/>
      <w:r/>
      <w:r/>
      <w:r/>
      <w:r/>
      <w:r/>
      <w:r/>
      <w:r/>
      <w:r/>
      <w:r/>
      <w:r/>
      <w:r/>
      <w:r/>
      <w:r/>
      <w:r/>
      <w:r/>
      <w:r/>
      <w:r/>
      <w:r/>
      <w:r/>
      <w:r/>
      <w:r/>
      <w:r/>
      <w:r/>
      <w:r/>
      <w:r/>
      <w:r/>
      <w:r/>
      <w:r/>
      <w:r/>
      <w:r/>
      <w:r/>
      <w:r/>
      <w:r/>
      <w:r/>
      <w:r/>
      <w:r/>
      <w:r/>
      <w:r/>
      <w:r/>
      <w:r/>
    </w:p>
    <w:p w14:paraId="5C9EB88E" w14:textId="77777777" w:rsidR="005D2606" w:rsidRDefault="00000000">
      <w:pPr>
        <w:ind w:firstLine="360"/>
      </w:pPr>
      <w:r>
        <w:t>独立调参后，七个海域的预测性能出现明显分化，按物理扇区分组报告如下。</w:t>
      </w:r>
    </w:p>
    <w:p w14:paraId="501AFB39" w14:textId="77777777" w:rsidR="005D2606" w:rsidRDefault="00000000">
      <w:pPr>
        <w:ind w:firstLine="360"/>
      </w:pPr>
      <w:r>
        <w:t>太平洋扇区。该扇区两个海域的调参结果分化显著。白令海的最优辅助变量为NAO，基线RMSE为0.1014百万平方公里，独立调参后降至0.0926（Δ=−8.6%），改善幅度为所有海域中第二。最优学习率升至3.56×10⁻³，aux_seq_len延长至10个月，aux_dropout升至0.8——较长的辅助序列窗口可能有助于NAO捕获太平洋扇区风场对白令海冰的滞后影响。楚科奇海的最优辅助变量为PNA，但独立调参后增益极为有限（基线0.0803→0.0800, Δ=−0.4%），几乎无实质性改善。楚科奇海的海冰变异可能对白令海峡入流体积通量的高频变化更为敏感——这种变化发生在天气尺度（数日至数周），无法由月平均PNA指数有效刻画。</w:t>
      </w:r>
      <w:r/>
      <w:r/>
      <w:r/>
      <w:r/>
      <w:r/>
      <w:r/>
      <w:r/>
      <w:r/>
      <w:r/>
      <w:r/>
      <w:r/>
      <w:r/>
      <w:r/>
      <w:r/>
      <w:r/>
      <w:r/>
      <w:r/>
      <w:r/>
      <w:r/>
      <w:r/>
      <w:r/>
      <w:r/>
      <w:r/>
      <w:r/>
      <w:r/>
      <w:r/>
      <w:r/>
      <w:r/>
      <w:r/>
      <w:r/>
    </w:p>
    <w:p w14:paraId="3624992B" w14:textId="77777777" w:rsidR="005D2606" w:rsidRDefault="00000000">
      <w:pPr>
        <w:ind w:firstLine="360"/>
      </w:pPr>
      <w:r>
        <w:t>大西洋扇区。该扇区是气候指数区域预测增益最为集中的区域。喀拉海的最优辅助变量为PNA，基线RMSE为0.1171，独立调参后降至0.1055（Δ=−9.9%），为所有海域中绝对改善幅度最大者，最优学习率高达9.66×10⁻³。巴伦支海的最优辅助变量为NAO，从基线0.1000降至0.0927（Δ=−7.3%），最优学习率为7.03×10⁻³，aux_seq_len缩短至4个月，aux_dropout大幅降至0.1——低丢失率表明NAO对巴伦支海的预测信号足够强，无需强正则化即可抑制过拟合。格陵兰海的最优辅助变量为PNA，从基线0.0709降至0.0695（Δ=−2.0%），改善幅度虽小但仍为正向。拉普捷夫海的最优辅助变量为PNA，但在调参后呈现正向退化（基线0.1157→0.1195, Δ=+3.3%），是七个海域中唯一的异常值。拉普捷夫海位于西伯利亚陆架浅水区，其海冰变化受勒拿河径流、沿岸冰间湖活动和陆架-海盆交换等多个复杂过程共同控制，半球尺度的遥相关指数难以有效承载这些局地强迫信息。</w:t>
      </w:r>
      <w:r/>
      <w:r/>
      <w:r/>
      <w:r/>
      <w:r/>
      <w:r/>
      <w:r/>
      <w:r/>
      <w:r/>
      <w:r/>
      <w:r/>
      <w:r/>
      <w:r/>
      <w:r/>
      <w:r/>
      <w:r/>
      <w:r/>
      <w:r/>
      <w:r/>
      <w:r/>
      <w:r/>
      <w:r/>
      <w:r/>
      <w:r/>
      <w:r/>
      <w:r/>
      <w:r/>
      <w:r/>
      <w:r/>
      <w:r/>
      <w:r/>
      <w:r/>
      <w:r/>
      <w:r/>
      <w:r/>
      <w:r/>
      <w:r/>
      <w:r/>
      <w:r/>
      <w:r/>
      <w:r/>
      <w:r/>
      <w:r/>
      <w:r/>
      <w:r/>
      <w:r/>
    </w:p>
    <w:p w14:paraId="3514C9D5" w14:textId="77777777" w:rsidR="005D2606" w:rsidRDefault="00000000">
      <w:pPr>
        <w:ind w:firstLine="360"/>
      </w:pPr>
      <w:r>
        <w:t>局地核心区。中北冰洋的最优辅助变量为AO，但独立调参后增益接近为零（基线0.1435→0.1426, Δ=−0.6%），与预期一致。中央冰区的海冰变化主要由局地热力学过程（冰生长-消融的热力学平衡）和冰内部惯性主导，全年大部分时间冰面覆盖率高、年循环极为稳定，半球尺度的大气环流指数和面积平均SST均难以提供独立于海冰自身历史信息之外的增量预测信息。</w:t>
      </w:r>
      <w:r/>
      <w:r/>
      <w:r/>
      <w:r/>
      <w:r/>
      <w:r/>
      <w:r/>
      <w:r/>
    </w:p>
    <w:p w14:paraId="798FC798" w14:textId="77777777" w:rsidR="005D2606" w:rsidRDefault="00000000">
      <w:pPr>
        <w:ind w:firstLine="360"/>
      </w:pPr>
      <w:r>
        <w:t>综合七个海域的独立调参结果，区域气候指数预测增益呈现明确的海域依赖性。3/7海域（喀拉海、白令海、巴伦支海）在独立调参后获得了−7%至−10%的显著RMSE改善，增益幅度远超过全北极最优单变量PNA的2.8%。3/7海域（楚科奇海、中北冰洋、拉普捷夫海）即使在最优参数下也几乎无增益或出现退化。气候指数的区域预测价值集中在受海洋入流直接影响的边缘海：白令海作为太平洋入流通道、巴伦支海作为大西洋向极热量输送的终端、喀拉海作为大西洋水向东延伸影响区，海洋入流将半球尺度的气候信号整合并传输至这些海域的海冰系统，使标量气候指数得以间接捕获部分海冰变率；而对由局地过程主导的海域（中北冰洋、拉普捷夫海）和对高频入流变率敏感的海域（楚科奇海），标量月平均气候指数的信息瓶颈构成其区域应用的根本限制。</w:t>
      </w:r>
      <w:r/>
      <w:r/>
      <w:r/>
      <w:r/>
      <w:r/>
      <w:r/>
      <w:r/>
      <w:r/>
      <w:r/>
      <w:r/>
      <w:r/>
      <w:r/>
      <w:r/>
      <w:r/>
      <w:r/>
      <w:r/>
      <w:r/>
      <w:r/>
      <w:r/>
    </w:p>
    <w:p w14:paraId="1BE8FC8B" w14:textId="77777777" w:rsidR="005D2606" w:rsidRDefault="00000000">
      <w:pPr>
        <w:ind w:firstLine="360"/>
      </w:pPr>
      <w:r>
        <w:t>图</w:t>
      </w:r>
      <w:r>
        <w:t xml:space="preserve">3.10 </w:t>
      </w:r>
      <w:r>
        <w:t>七海域独立调参前后</w:t>
      </w:r>
      <w:r>
        <w:t>RMSE</w:t>
      </w:r>
      <w:r>
        <w:t>配对对比</w:t>
      </w:r>
    </w:p>
    <w:p w14:paraId="542D30BE" w14:textId="77777777" w:rsidR="005D2606" w:rsidRDefault="00000000">
      <w:pPr>
        <w:ind w:firstLine="360"/>
      </w:pPr>
      <w:r>
        <w:t>图3.10以配对条形图展示了七个海域在E7v1统一超参数（蓝色柱）和独立调参后（绿色柱）的RMSE对比，红色箭头标示RMSE变化的幅度与方向。左侧纵轴为RMSE，右侧标注各海域的最优辅助变量（NAO、PNA或AO）及RMSE改善百分比。独立调参释放了显著的区域预测潜力：喀拉海（+PNA, −9.9%）、白令海（+NAO, −8.6%）和巴伦支海（+NAO, −7.3%）改善最大，改善幅度远超过全北极最佳单变量PNA的2.8%。格陵兰海（+PNA, −2.0%）亦有温和改善。楚科奇海（+PNA, −0.4%）和中北冰洋（+AO, −0.6%）的改善幅度接近零，拉普捷夫海（+PNA, +3.3%）是唯一呈现退化的海域。绿色柱的下降高度直观展示了气候指数区域预测价值的海域依赖性：改善集中在受海洋入流直接驱动的边缘海，对局地过程主导的海域几乎无效。</w:t>
      </w:r>
      <w:r/>
      <w:r/>
      <w:r/>
      <w:r/>
      <w:r/>
      <w:r/>
      <w:r/>
      <w:r/>
      <w:r/>
      <w:r/>
      <w:r/>
      <w:r/>
      <w:r/>
      <w:r/>
      <w:r/>
      <w:r/>
      <w:r/>
      <w:r/>
      <w:r/>
      <w:r/>
      <w:r/>
      <w:r/>
      <w:r/>
      <w:r/>
      <w:r/>
      <w:r/>
      <w:r/>
      <w:r/>
      <w:r/>
      <w:r/>
      <w:r/>
      <w:r/>
      <w:r/>
      <w:r/>
      <w:r/>
      <w:r/>
      <w:r/>
      <w:r/>
    </w:p>
    <w:p w14:paraId="64B3D777" w14:textId="77777777" w:rsidR="005D2606" w:rsidRDefault="00000000">
      <w:pPr>
        <w:pStyle w:val="3"/>
      </w:pPr>
      <w:r>
        <w:rPr>
          <w:b/>
        </w:rPr>
        <w:t xml:space="preserve">3.3.3 </w:t>
      </w:r>
      <w:r>
        <w:rPr>
          <w:b/>
        </w:rPr>
        <w:t>空间异质性发现小结</w:t>
      </w:r>
    </w:p>
    <w:p w14:paraId="625DE664" w14:textId="77777777" w:rsidR="005D2606" w:rsidRDefault="00000000">
      <w:pPr>
        <w:ind w:firstLine="360"/>
      </w:pPr>
      <w:r>
        <w:t>综合七个海域的独立调参结果，空间异质性分析的主要发现包括以下三点。</w:t>
      </w:r>
    </w:p>
    <w:p w14:paraId="475C7553" w14:textId="77777777" w:rsidR="005D2606" w:rsidRDefault="00000000">
      <w:pPr>
        <w:ind w:firstLine="360"/>
      </w:pPr>
      <w:r>
        <w:t>第一，气候指数在区域尺度上的预测增益呈明显的海域依赖性。三处边缘海——白令海（−8.6%）、巴伦支海（−7.3%）和喀拉海（−9.9%）——在独立调参后获得了远大于全北极最优单变量（PNA, 2.8%）的RMSE改善。这三处海域均为海洋入流的关键通道或终端：白令海接收北太平洋入流、巴伦支海承受大西洋向极热量的直接输入、喀拉海处于大西洋水影响区的东延路径，海洋入流将半球尺度的大气-海洋信号整合并传导至局地海冰系统，使标量气候指数得以间接捕获部分海冰变异信号。相反，中北冰洋（−0.6%）、楚科奇海（−0.4%）和拉普捷夫海（+3.3%）即使在最优参数下也几乎无增益或出现退化——局地热力学过程（中央冰区）、高频入流变率（楚科奇海）和复杂陆架-海盆耦合（拉普捷夫海）的主导作用超出了标量气候指数的承载能力。</w:t>
      </w:r>
      <w:r/>
      <w:r/>
      <w:r/>
      <w:r/>
      <w:r/>
      <w:r/>
      <w:r/>
      <w:r/>
      <w:r/>
      <w:r/>
      <w:r/>
      <w:r/>
      <w:r/>
      <w:r/>
      <w:r/>
      <w:r/>
      <w:r/>
      <w:r/>
      <w:r/>
      <w:r/>
      <w:r/>
      <w:r/>
      <w:r/>
      <w:r/>
      <w:r/>
      <w:r/>
    </w:p>
    <w:p w14:paraId="410DD9AD" w14:textId="77777777" w:rsidR="005D2606" w:rsidRDefault="00000000">
      <w:pPr>
        <w:ind w:firstLine="360"/>
      </w:pPr>
      <w:r>
        <w:t>第二，NAO是七个海域中最具普适性的单项气候指数。虽然PNA贡献了最佳单海域改善（喀拉海, −9.9%），但在跨海域对比中，NAO在多数海域优于或等于PNA——即使在被假定为PNA主导的白令海，NAO的表现也优于PNA——表明大西洋扇区的大气环流型对北极海冰预测具有超越本地扇区的广泛适用性，可能与其作为中纬度向北极大气能量输送主通道的地位有关。</w:t>
      </w:r>
      <w:r/>
      <w:r/>
      <w:r/>
      <w:r/>
      <w:r/>
      <w:r/>
      <w:r/>
      <w:r/>
      <w:r/>
      <w:r/>
      <w:r/>
      <w:r/>
      <w:r/>
      <w:r/>
      <w:r/>
      <w:r/>
      <w:r/>
    </w:p>
    <w:p w14:paraId="4B64AA99" w14:textId="77777777" w:rsidR="005D2606" w:rsidRDefault="00000000">
      <w:pPr>
        <w:ind w:firstLine="360"/>
      </w:pPr>
      <w:r>
        <w:t>第三，区域最优超参数的跨海域离散度极高，反映了不同海域海冰-气候耦合机制的根本差异。最优学习率跨度逾一个数量级（从3.56×10⁻³至9.66×10⁻³），最优aux_seq_len在4个月与10个月之间两极分化，最优aux_dropout从0.1至0.8不等。这一参数异质性本身构成一条独立的物理信息：高学习率-低丢失配置（如巴伦支海NAO, lr=7.03×10⁻³, dropout=0.1）对应信号强、信噪比高的海冰-气候耦合模态；低学习率-高丢失配置（如白令海NAO, lr=3.56×10⁻³, dropout=0.8）则对应信号弱、噪声占优的模态。区域间超参数的这种系统性差异为后续基于海域物理属性选择差异化建模策略的研究提供了方向性线索。</w:t>
      </w:r>
      <w:r/>
      <w:r/>
      <w:r/>
      <w:r/>
      <w:r/>
      <w:r/>
      <w:r/>
      <w:r/>
      <w:r/>
      <w:r/>
      <w:r/>
      <w:r/>
      <w:r/>
      <w:r/>
      <w:r/>
      <w:r/>
      <w:r/>
      <w:r/>
      <w:r/>
      <w:r/>
      <w:r/>
      <w:r/>
      <w:r/>
      <w:r/>
      <w:r/>
      <w:r/>
      <w:r/>
      <w:r/>
      <w:r/>
      <w:r/>
      <w:r/>
      <w:r/>
      <w:r/>
      <w:r/>
      <w:r/>
      <w:r/>
    </w:p>
    <w:p w14:paraId="6FF186DF" w14:textId="77777777" w:rsidR="005D2606" w:rsidRDefault="00000000">
      <w:pPr>
        <w:pStyle w:val="2"/>
      </w:pPr>
      <w:r>
        <w:t xml:space="preserve">3.4 </w:t>
      </w:r>
      <w:r>
        <w:t>综合讨论</w:t>
      </w:r>
    </w:p>
    <w:p w14:paraId="1FD00A4E" w14:textId="77777777" w:rsidR="005D2606" w:rsidRDefault="00000000">
      <w:pPr>
        <w:ind w:firstLine="360"/>
      </w:pPr>
      <w:r>
        <w:t>综合全北极</w:t>
      </w:r>
      <w:r>
        <w:t>19</w:t>
      </w:r>
      <w:r>
        <w:t>个实验和区域</w:t>
      </w:r>
      <w:r>
        <w:t>21</w:t>
      </w:r>
      <w:r>
        <w:t>个实验（另加</w:t>
      </w:r>
      <w:r>
        <w:t>7</w:t>
      </w:r>
      <w:r>
        <w:t>个独立调参实验）的证据，从以下四个角度进行讨论。</w:t>
      </w:r>
    </w:p>
    <w:p w14:paraId="0B281E64" w14:textId="77777777" w:rsidR="005D2606" w:rsidRDefault="00000000">
      <w:pPr>
        <w:ind w:firstLine="360"/>
      </w:pPr>
      <w:r>
        <w:t>气候指数增量技能的物理量级与实用意义。全北极最优单变量PNA的ΔRMSE约为0.015百万平方公里（2.8%），这一改善幅度在物理上是合理的：海冰面积自身的年循环信号和自回归结构已经解释了约95%的月尺度预测方差，留给外部辅助变量的剩余可预测方差空间本就有限。从实用角度看，0.015百万平方公里的RMSE改善在整个北极约10百万平方公里的面积背景下确实微小——业务化海冰预测中通常以50万至100万平方公里的误差容忍度来评估预报产品的可用性，额外的0.015改善并不构成实际意义上的决策支持优势。然而，气候指数增量技能的真实存在具有独立的科学意义：它证实了大气环流和海洋热力状态确实在海冰面积演变中留下了独立于冰自身惯性的可预测信号，即使这一信号在数值上十分微弱。</w:t>
      </w:r>
      <w:r/>
      <w:r/>
      <w:r/>
      <w:r/>
      <w:r/>
      <w:r/>
      <w:r/>
      <w:r/>
      <w:r/>
      <w:r/>
      <w:r/>
      <w:r/>
      <w:r/>
      <w:r/>
      <w:r/>
      <w:r/>
      <w:r/>
      <w:r/>
      <w:r/>
      <w:r/>
      <w:r/>
      <w:r/>
      <w:r/>
      <w:r/>
      <w:r/>
      <w:r/>
      <w:r/>
      <w:r/>
    </w:p>
    <w:p w14:paraId="1D22A3D1" w14:textId="77777777" w:rsidR="005D2606" w:rsidRDefault="00000000">
      <w:pPr>
        <w:ind w:firstLine="360"/>
      </w:pPr>
      <w:r>
        <w:t>小规模变量组合的稳健性与AO的异常表现。全北极和区域两个空间尺度上的实验一致表明，单变量气候指数配置优于多变量组合。气候指数之间（尤其是AO与NAO之间，月尺度相关系数约0.7）存在高度信息冗余，多变量共线性使得辅助编码器难以从混合信号中提取独立的预测信息。AO表现出的"单独加入时产生正向增益、组合使用时系统性退化"的矛盾模式是这一冗余效应的最典型例证：AO在单独使用时提供约2%的RMSE改善（E14），但与任何第二个变量组合后均出现退化。反向证据更具决定意义——从全五变量组合中移除AO（E33, 0.5138, Δ=−0.0104）是五个消融实验中改善幅度最大的操作，且移除AO后剩余四变量（SST+NAO+PNA+Nino3.4）的集成RMSE（0.5138）几乎等于AO单独使用时的水平（0.5130），表明其他四个指数联合可近乎完美等效替代AO的全部辅助预测信息。纯跨扇区双变量组合E34/PNA+NAO（0.5370）提供了另一关键证据：即使两个地理上分隔的大气遥相关型，在排除AO全域覆盖效应后直接组合，亦因半球尺度行星波列耦联而产生严重退化，表明大气指数之间的信息冗余是跨越洋盆边界的半球尺度现象，而非局限于同扇区内部。考虑到AO的定义本身就是北半球气压变化的概括性度量（EOF1主模态），其信息不可避免地与扇区特异性指数重叠，这一现象揭示了"全域囊括性指数"与"局部特异性指数"在多变量预测中的内在张力。</w:t>
      </w:r>
      <w:r/>
      <w:r/>
      <w:r/>
      <w:r/>
      <w:r/>
      <w:r/>
      <w:r/>
      <w:r/>
      <w:r/>
      <w:r/>
      <w:r/>
      <w:r/>
      <w:r/>
      <w:r/>
      <w:r/>
      <w:r/>
      <w:r/>
      <w:r/>
      <w:r/>
      <w:r/>
      <w:r/>
      <w:r/>
      <w:r/>
      <w:r/>
      <w:r/>
      <w:r/>
      <w:r/>
      <w:r/>
      <w:r/>
      <w:r/>
      <w:r/>
      <w:r/>
      <w:r/>
      <w:r/>
      <w:r/>
      <w:r/>
      <w:r/>
      <w:r/>
      <w:r/>
      <w:r/>
      <w:r/>
      <w:r/>
      <w:r/>
      <w:r/>
      <w:r/>
      <w:r/>
      <w:r/>
      <w:r/>
      <w:r/>
      <w:r/>
      <w:r/>
      <w:r/>
      <w:r/>
      <w:r/>
      <w:r/>
      <w:r/>
      <w:r/>
      <w:r/>
      <w:r/>
      <w:r/>
      <w:r/>
      <w:r/>
      <w:r/>
      <w:r/>
      <w:r/>
    </w:p>
    <w:p w14:paraId="54F35953" w14:textId="77777777" w:rsidR="005D2606" w:rsidRDefault="00000000">
      <w:pPr>
        <w:ind w:firstLine="360"/>
      </w:pPr>
      <w:r>
        <w:t>海洋变量的相对优势。无论是全北极（E17, SST+Nino3.4, 0.5098）还是区域尺度，海洋热力变量的辅助预测价值系统性优于大气环流变量。其物理机制清晰：海洋具有比大气更长的固有记忆时间——SST的月尺度自相关在3至6个月后仍显著，而大气环流指数的自相关通常在2周内衰减至零。12个月的预测窗口恰好落在大气可预报性的极限之外和海洋记忆时间的上限之内，决定了海洋变量天然更适配该预测任务。</w:t>
      </w:r>
      <w:r/>
      <w:r/>
      <w:r/>
      <w:r/>
      <w:r/>
      <w:r/>
      <w:r/>
      <w:r/>
      <w:r/>
      <w:r/>
      <w:r/>
      <w:r/>
      <w:r/>
      <w:r/>
    </w:p>
    <w:p w14:paraId="16B69B2C" w14:textId="77777777" w:rsidR="005D2606" w:rsidRDefault="00000000">
      <w:pPr>
        <w:ind w:firstLine="360"/>
      </w:pPr>
      <w:r>
        <w:t>空间异质性的物理约束与参数印记。空间异质性分析呈现双向分化。正向一端，受海洋入流直接驱动的边缘海（白令海、巴伦支海、喀拉海）在独立调参后释放了超出全北极最佳单变量增益3至4倍的预测改善，表明气候指数的区域预测价值在物理耦合紧密的海域确实存在且可被激活。负向一端，局地过程主导的海域（中北冰洋、拉普捷夫海）和对瞬变强迫敏感的海域（楚科奇海）即使在最优参数下也无法从标量气候指数中获益——标量指数的信息维度瓶颈（而非参数适配）构成其根本限制。介于两端之间的是七个海域间高度离散的最优超参数分布：学习率跨度逾一个数量级、丢失率从接近无正则化（0.1）到强正则化（0.8）、辅助序列窗口从4个月到10个月。这些参数的差异化印记为不同海域海冰-气候耦合模态的物理性质提供了间接但可量化的表征，也为后续针对海域物理属性设计差异化预测策略的研究提供了可操作的切入方向。</w:t>
      </w:r>
      <w:r/>
      <w:r/>
      <w:r/>
      <w:r/>
      <w:r/>
      <w:r/>
      <w:r/>
      <w:r/>
      <w:r/>
      <w:r/>
      <w:r/>
      <w:r/>
      <w:r/>
      <w:r/>
      <w:r/>
      <w:r/>
      <w:r/>
      <w:r/>
      <w:r/>
      <w:r/>
      <w:r/>
      <w:r/>
      <w:r/>
      <w:r/>
      <w:r/>
    </w:p>
    <w:p w14:paraId="766BAE8A" w14:textId="77777777" w:rsidR="00844B06" w:rsidRPr="00516AC6" w:rsidRDefault="00844B06" w:rsidP="00844B06">
      <w:pPr>
        <w:pStyle w:val="1"/>
      </w:pPr>
      <w:r w:rsidRPr="00516AC6">
        <w:rPr>
          <w:rFonts w:hint="eastAsia"/>
        </w:rPr>
        <w:t>结论</w:t>
      </w:r>
      <w:r w:rsidR="00911E65">
        <w:rPr>
          <w:rFonts w:hint="eastAsia"/>
        </w:rPr>
        <w:t>与展望</w:t>
      </w:r>
    </w:p>
    <w:p w14:paraId="1C13CFE2" w14:textId="77777777" w:rsidR="006B706D" w:rsidRDefault="008470F0" w:rsidP="00126B91">
      <w:pPr>
        <w:ind w:firstLine="360"/>
        <w:rPr>
          <w:szCs w:val="18"/>
        </w:rPr>
      </w:pPr>
      <w:r w:rsidRPr="00A51A74">
        <w:t>主要发现：（</w:t>
      </w:r>
      <w:r w:rsidRPr="00A51A74">
        <w:t>1</w:t>
      </w:r>
      <w:r w:rsidRPr="00A51A74">
        <w:t>）气候指数确实提供增量预测技能，但幅度有限</w:t>
      </w:r>
      <w:r w:rsidRPr="00A51A74">
        <w:t>——</w:t>
      </w:r>
      <w:r w:rsidRPr="00A51A74">
        <w:t>全北极最优单变量</w:t>
      </w:r>
      <w:r w:rsidRPr="00A51A74">
        <w:t>PNA</w:t>
      </w:r>
      <w:r w:rsidRPr="00A51A74">
        <w:t>（</w:t>
      </w:r>
      <w:r w:rsidRPr="00A51A74">
        <w:t>E10</w:t>
      </w:r>
      <w:r w:rsidRPr="00A51A74">
        <w:t>）的</w:t>
      </w:r>
      <w:r w:rsidRPr="00A51A74">
        <w:t>RMSE</w:t>
      </w:r>
      <w:proofErr w:type="gramStart"/>
      <w:r w:rsidRPr="00A51A74">
        <w:t>改善约</w:t>
      </w:r>
      <w:proofErr w:type="gramEnd"/>
      <w:r w:rsidRPr="00A51A74">
        <w:t>2.8%</w:t>
      </w:r>
      <w:r w:rsidRPr="00A51A74">
        <w:t>（</w:t>
      </w:r>
      <w:r w:rsidRPr="00A51A74">
        <w:t>ΔRMSE=−0.015</w:t>
      </w:r>
      <w:r w:rsidRPr="00A51A74">
        <w:t>），</w:t>
      </w:r>
      <w:proofErr w:type="gramStart"/>
      <w:r w:rsidRPr="00A51A74">
        <w:t>全五变量</w:t>
      </w:r>
      <w:proofErr w:type="gramEnd"/>
      <w:r w:rsidRPr="00A51A74">
        <w:t>组合（</w:t>
      </w:r>
      <w:r w:rsidRPr="00A51A74">
        <w:t>E19</w:t>
      </w:r>
      <w:r w:rsidRPr="00A51A74">
        <w:t>）</w:t>
      </w:r>
      <w:proofErr w:type="gramStart"/>
      <w:r w:rsidRPr="00A51A74">
        <w:t>与纯冰基线</w:t>
      </w:r>
      <w:proofErr w:type="gramEnd"/>
      <w:r w:rsidRPr="00A51A74">
        <w:t>几乎无差异（</w:t>
      </w:r>
      <w:r w:rsidRPr="00A51A74">
        <w:t>Δ=+0.0007</w:t>
      </w:r>
      <w:r w:rsidRPr="00A51A74">
        <w:t>）；（</w:t>
      </w:r>
      <w:r w:rsidRPr="00A51A74">
        <w:t>2</w:t>
      </w:r>
      <w:r w:rsidRPr="00A51A74">
        <w:t>）</w:t>
      </w:r>
      <w:r w:rsidRPr="00A51A74">
        <w:t>"</w:t>
      </w:r>
      <w:r w:rsidRPr="00A51A74">
        <w:t>越少越好</w:t>
      </w:r>
      <w:r w:rsidRPr="00A51A74">
        <w:t>"</w:t>
      </w:r>
      <w:r w:rsidRPr="00A51A74">
        <w:t>规律在全北极和区域尺度上一致成立</w:t>
      </w:r>
      <w:r w:rsidRPr="00A51A74">
        <w:t>——</w:t>
      </w:r>
      <w:r w:rsidRPr="00A51A74">
        <w:t>单变量普遍优于多变量组合，</w:t>
      </w:r>
      <w:r w:rsidRPr="00A51A74">
        <w:t>AO</w:t>
      </w:r>
      <w:r w:rsidRPr="00A51A74">
        <w:t>在任何组合中起负面作用；</w:t>
      </w:r>
      <w:r w:rsidR="00382757" w:rsidRPr="00382757">
        <w:rPr>
          <w:szCs w:val="18"/>
        </w:rPr>
        <w:t>（</w:t>
      </w:r>
      <w:r w:rsidR="00382757" w:rsidRPr="00382757">
        <w:rPr>
          <w:szCs w:val="18"/>
        </w:rPr>
        <w:t>3</w:t>
      </w:r>
      <w:r w:rsidR="00382757" w:rsidRPr="00382757">
        <w:rPr>
          <w:szCs w:val="18"/>
        </w:rPr>
        <w:t>）气候指数预测价值的空间异质性范围有限</w:t>
      </w:r>
      <w:r w:rsidR="00382757" w:rsidRPr="00382757">
        <w:rPr>
          <w:szCs w:val="18"/>
        </w:rPr>
        <w:t>——</w:t>
      </w:r>
      <w:r w:rsidR="00382757" w:rsidRPr="00382757">
        <w:rPr>
          <w:szCs w:val="18"/>
        </w:rPr>
        <w:t>统一超参数下仅巴伦支海呈现明显的</w:t>
      </w:r>
      <w:r w:rsidR="00382757" w:rsidRPr="00382757">
        <w:rPr>
          <w:szCs w:val="18"/>
        </w:rPr>
        <w:t>NAO</w:t>
      </w:r>
      <w:r w:rsidR="00382757" w:rsidRPr="00382757">
        <w:rPr>
          <w:szCs w:val="18"/>
        </w:rPr>
        <w:t>增益优势（</w:t>
      </w:r>
      <w:r w:rsidR="00382757" w:rsidRPr="00382757">
        <w:rPr>
          <w:szCs w:val="18"/>
        </w:rPr>
        <w:t>NAO</w:t>
      </w:r>
      <w:r w:rsidR="00382757" w:rsidRPr="00382757">
        <w:rPr>
          <w:szCs w:val="18"/>
        </w:rPr>
        <w:t>增益</w:t>
      </w:r>
      <w:r w:rsidR="00382757" w:rsidRPr="00382757">
        <w:rPr>
          <w:szCs w:val="18"/>
        </w:rPr>
        <w:t>3.4×PNA</w:t>
      </w:r>
      <w:r w:rsidR="00382757" w:rsidRPr="00382757">
        <w:rPr>
          <w:szCs w:val="18"/>
        </w:rPr>
        <w:t>），其他海域增益微弱；区域</w:t>
      </w:r>
      <w:proofErr w:type="gramStart"/>
      <w:r w:rsidR="00382757" w:rsidRPr="00382757">
        <w:rPr>
          <w:szCs w:val="18"/>
        </w:rPr>
        <w:t>独立调参后</w:t>
      </w:r>
      <w:proofErr w:type="gramEnd"/>
      <w:r w:rsidR="00382757" w:rsidRPr="00382757">
        <w:rPr>
          <w:szCs w:val="18"/>
        </w:rPr>
        <w:t>，白令海（</w:t>
      </w:r>
      <w:r w:rsidR="00382757" w:rsidRPr="00382757">
        <w:rPr>
          <w:szCs w:val="18"/>
        </w:rPr>
        <w:t>−8.6%</w:t>
      </w:r>
      <w:r w:rsidR="00382757" w:rsidRPr="00382757">
        <w:rPr>
          <w:szCs w:val="18"/>
        </w:rPr>
        <w:t>）、巴伦支海（</w:t>
      </w:r>
      <w:r w:rsidR="00382757" w:rsidRPr="00382757">
        <w:rPr>
          <w:szCs w:val="18"/>
        </w:rPr>
        <w:t>−7.3%</w:t>
      </w:r>
      <w:r w:rsidR="00382757" w:rsidRPr="00382757">
        <w:rPr>
          <w:szCs w:val="18"/>
        </w:rPr>
        <w:t>）、喀拉海（</w:t>
      </w:r>
      <w:r w:rsidR="00382757" w:rsidRPr="00382757">
        <w:rPr>
          <w:szCs w:val="18"/>
        </w:rPr>
        <w:t>−9.9%</w:t>
      </w:r>
      <w:r w:rsidR="00382757" w:rsidRPr="00382757">
        <w:rPr>
          <w:szCs w:val="18"/>
        </w:rPr>
        <w:t>）预测误差大幅降低，但中北冰洋和楚科奇海仍近零增益。敏感海域集中在受大西洋和太平洋入流直接影响的边缘海，中央冰区和部分太平洋扇区海冰变化更多受局地过程和热力学惯性主导，气候指数增益有限。</w:t>
      </w:r>
    </w:p>
    <w:p w14:paraId="3F1ACC5F" w14:textId="54C52F70" w:rsidR="00382757" w:rsidRDefault="00A500D1" w:rsidP="00382757">
      <w:pPr>
        <w:ind w:firstLine="360"/>
        <w:rPr>
          <w:szCs w:val="18"/>
        </w:rPr>
      </w:pPr>
      <w:r w:rsidRPr="00A500D1">
        <w:rPr>
          <w:szCs w:val="18"/>
        </w:rPr>
        <w:t>SST数据始于1981年、Niño3.4数据始于1982年，与1979年起的海冰记录存在时间覆盖缺口。本研究采用以海冰记录为基准左连接配合零填充与二值掩码的缺失值处理策略：对于SST和Nino3.4在海冰数据起始年份的缺失值，以零值填充并在对应位置设置掩码标记为0（有效值位置标记为1）。在此基础上，对各变量构建滞后特征以捕获短期气候记忆效应，最终辅助编码器输入通道共计约19列，涵盖5个原始变量值、10个滞后特征、2个掩码通道以及海冰面积的滞后12个月特征和原始面积值。所有变量独立进行归一化至[0, 1]区间，消除量纲差异对梯度优化的干扰。</w:t>
      </w:r>
      <w:r w:rsidRPr="00A500D1">
        <w:rPr>
          <w:szCs w:val="18"/>
        </w:rPr>
      </w:r>
      <w:r w:rsidRPr="00A500D1">
        <w:rPr>
          <w:szCs w:val="18"/>
        </w:rPr>
      </w:r>
      <w:r w:rsidRPr="00A500D1">
        <w:rPr>
          <w:szCs w:val="18"/>
        </w:rPr>
      </w:r>
      <w:r w:rsidRPr="00A500D1">
        <w:rPr>
          <w:szCs w:val="18"/>
        </w:rPr>
      </w:r>
      <w:r w:rsidR="00EA4F83"/>
      <w:r w:rsidRPr="00A500D1">
        <w:rPr>
          <w:szCs w:val="18"/>
        </w:rPr>
      </w:r>
      <w:r w:rsidRPr="00A500D1">
        <w:rPr>
          <w:szCs w:val="18"/>
        </w:rPr>
      </w:r>
      <w:r w:rsidRPr="00A500D1">
        <w:rPr>
          <w:szCs w:val="18"/>
        </w:rPr>
      </w:r>
      <w:r w:rsidRPr="00A500D1">
        <w:rPr>
          <w:szCs w:val="18"/>
        </w:rPr>
      </w:r>
      <w:r w:rsidRPr="00A500D1">
        <w:rPr>
          <w:szCs w:val="18"/>
        </w:rPr>
      </w:r>
      <w:proofErr w:type="gramStart"/>
      <w:r w:rsidRPr="00A500D1">
        <w:rPr>
          <w:szCs w:val="18"/>
        </w:rPr>
      </w:r>
      <w:proofErr w:type="gramEnd"/>
      <w:r w:rsidRPr="00A500D1">
        <w:rPr>
          <w:szCs w:val="18"/>
        </w:rPr>
      </w:r>
      <w:r w:rsidRPr="00A500D1">
        <w:rPr>
          <w:szCs w:val="18"/>
        </w:rPr>
      </w:r>
      <w:r w:rsidRPr="00A500D1">
        <w:rPr>
          <w:szCs w:val="18"/>
        </w:rPr>
      </w:r>
      <w:r w:rsidRPr="00A500D1">
        <w:rPr>
          <w:szCs w:val="18"/>
        </w:rPr>
      </w:r>
      <w:r w:rsidRPr="00A500D1">
        <w:rPr>
          <w:szCs w:val="18"/>
        </w:rPr>
      </w:r>
      <w:r w:rsidRPr="00A500D1">
        <w:rPr>
          <w:szCs w:val="18"/>
        </w:rPr>
      </w:r>
      <w:r w:rsidRPr="00A500D1">
        <w:rPr>
          <w:szCs w:val="18"/>
        </w:rPr>
      </w:r>
      <w:r w:rsidRPr="00A500D1">
        <w:rPr>
          <w:szCs w:val="18"/>
        </w:rPr>
      </w:r>
      <w:r w:rsidRPr="00A500D1">
        <w:rPr>
          <w:szCs w:val="18"/>
        </w:rPr>
      </w:r>
      <w:r w:rsidRPr="00A500D1">
        <w:rPr>
          <w:szCs w:val="18"/>
        </w:rPr>
      </w:r>
      <w:r w:rsidRPr="00A500D1">
        <w:rPr>
          <w:szCs w:val="18"/>
        </w:rPr>
      </w:r>
      <w:r w:rsidRPr="00A500D1">
        <w:rPr>
          <w:szCs w:val="18"/>
        </w:rPr>
      </w:r>
      <w:r w:rsidRPr="00A500D1">
        <w:rPr>
          <w:szCs w:val="18"/>
        </w:rPr>
      </w:r>
      <w:r w:rsidRPr="00A500D1">
        <w:rPr>
          <w:szCs w:val="18"/>
        </w:rPr>
      </w:r>
      <w:r w:rsidRPr="00A500D1">
        <w:rPr>
          <w:szCs w:val="18"/>
        </w:rPr>
      </w:r>
      <w:r w:rsidRPr="00A500D1">
        <w:rPr>
          <w:szCs w:val="18"/>
        </w:rPr>
      </w:r>
      <w:r w:rsidRPr="00A500D1">
        <w:rPr>
          <w:szCs w:val="18"/>
        </w:rPr>
      </w:r>
      <w:r w:rsidRPr="00A500D1">
        <w:rPr>
          <w:szCs w:val="18"/>
        </w:rPr>
      </w:r>
      <w:r w:rsidRPr="00A500D1">
        <w:rPr>
          <w:szCs w:val="18"/>
        </w:rPr>
      </w:r>
      <w:r w:rsidRPr="00A500D1">
        <w:rPr>
          <w:szCs w:val="18"/>
        </w:rPr>
      </w:r>
      <w:r w:rsidRPr="00A500D1">
        <w:rPr>
          <w:szCs w:val="18"/>
        </w:rPr>
      </w:r>
      <w:r w:rsidRPr="00A500D1">
        <w:rPr>
          <w:szCs w:val="18"/>
        </w:rPr>
      </w:r>
    </w:p>
    <w:p w14:paraId="021F25FE" w14:textId="77777777" w:rsidR="003575F0" w:rsidRPr="00EE728E" w:rsidRDefault="00BF75CF" w:rsidP="00382757">
      <w:pPr>
        <w:ind w:firstLineChars="0" w:firstLine="0"/>
        <w:rPr>
          <w:rFonts w:ascii="SimHei" w:eastAsia="SimHei" w:hAnsi="SimHei" w:hint="eastAsia"/>
          <w:b/>
          <w:bCs/>
        </w:rPr>
      </w:pPr>
      <w:r w:rsidRPr="00516AC6">
        <w:rPr>
          <w:rFonts w:ascii="SimHei" w:eastAsia="SimHei" w:hAnsi="SimHei" w:hint="eastAsia"/>
          <w:b/>
          <w:bCs/>
        </w:rPr>
        <w:t>参考文献：</w:t>
      </w:r>
      <w:r w:rsidR="00112E2F" w:rsidRPr="00516AC6">
        <w:rPr>
          <w:sz w:val="15"/>
          <w:szCs w:val="15"/>
        </w:rPr>
        <w:fldChar w:fldCharType="begin"/>
      </w:r>
      <w:r w:rsidR="00112E2F" w:rsidRPr="00516AC6">
        <w:rPr>
          <w:sz w:val="15"/>
          <w:szCs w:val="15"/>
        </w:rPr>
        <w:instrText xml:space="preserve"> ADDIN EN.REFLIST </w:instrText>
      </w:r>
      <w:r w:rsidR="00112E2F" w:rsidRPr="00516AC6">
        <w:rPr>
          <w:sz w:val="15"/>
          <w:szCs w:val="15"/>
        </w:rPr>
        <w:fldChar w:fldCharType="separate"/>
      </w:r>
    </w:p>
    <w:p w14:paraId="00012DB6" w14:textId="77777777" w:rsidR="003575F0" w:rsidRPr="00516AC6" w:rsidRDefault="00464B37" w:rsidP="00464B37">
      <w:pPr>
        <w:pStyle w:val="EndNoteBibliography"/>
        <w:spacing w:line="360" w:lineRule="auto"/>
        <w:ind w:left="450" w:hangingChars="300" w:hanging="450"/>
      </w:pPr>
      <w:r w:rsidRPr="00516AC6">
        <w:rPr>
          <w:rFonts w:hint="eastAsia"/>
          <w:sz w:val="15"/>
          <w:szCs w:val="15"/>
        </w:rPr>
        <w:t>［</w:t>
      </w:r>
      <w:r w:rsidR="003575F0" w:rsidRPr="00516AC6">
        <w:rPr>
          <w:sz w:val="15"/>
          <w:szCs w:val="15"/>
        </w:rPr>
        <w:t>1</w:t>
      </w:r>
      <w:r w:rsidR="00570B64" w:rsidRPr="00516AC6">
        <w:rPr>
          <w:rFonts w:hint="eastAsia"/>
          <w:sz w:val="15"/>
          <w:szCs w:val="15"/>
        </w:rPr>
        <w:t>3</w:t>
      </w:r>
      <w:r w:rsidRPr="00516AC6">
        <w:rPr>
          <w:rFonts w:hint="eastAsia"/>
          <w:sz w:val="15"/>
          <w:szCs w:val="15"/>
        </w:rPr>
        <w:t>］</w:t>
      </w:r>
      <w:r w:rsidR="003575F0" w:rsidRPr="00516AC6">
        <w:rPr>
          <w:caps/>
          <w:sz w:val="15"/>
          <w:szCs w:val="15"/>
        </w:rPr>
        <w:t>Cox</w:t>
      </w:r>
      <w:r w:rsidR="003575F0" w:rsidRPr="00516AC6">
        <w:rPr>
          <w:sz w:val="15"/>
          <w:szCs w:val="15"/>
        </w:rPr>
        <w:t xml:space="preserve"> G, </w:t>
      </w:r>
      <w:r w:rsidR="003575F0" w:rsidRPr="00516AC6">
        <w:rPr>
          <w:caps/>
          <w:sz w:val="15"/>
          <w:szCs w:val="15"/>
        </w:rPr>
        <w:t>Weeks</w:t>
      </w:r>
      <w:r w:rsidR="003575F0" w:rsidRPr="00516AC6">
        <w:rPr>
          <w:sz w:val="15"/>
          <w:szCs w:val="15"/>
        </w:rPr>
        <w:t xml:space="preserve"> W. Equations for determining the gas and brine volumes in sea-ice samples[J]. Journal of Glaciology, 1983, 29(102): 306-316.</w:t>
      </w:r>
    </w:p>
    <w:p w14:paraId="48434795" w14:textId="77777777" w:rsidR="00320C33" w:rsidRPr="00516AC6" w:rsidRDefault="00112E2F" w:rsidP="00464B37">
      <w:pPr>
        <w:pStyle w:val="EndNoteBibliography"/>
        <w:spacing w:line="360" w:lineRule="auto"/>
        <w:ind w:left="450" w:hangingChars="300" w:hanging="450"/>
        <w:rPr>
          <w:sz w:val="15"/>
          <w:szCs w:val="15"/>
        </w:rPr>
      </w:pPr>
      <w:r w:rsidRPr="00516AC6">
        <w:rPr>
          <w:sz w:val="15"/>
          <w:szCs w:val="15"/>
        </w:rPr>
        <w:fldChar w:fldCharType="end"/>
      </w:r>
    </w:p>
    <w:sectPr w:rsidR="00320C33" w:rsidRPr="00516AC6" w:rsidSect="00193A62">
      <w:type w:val="continuous"/>
      <w:pgSz w:w="11906" w:h="16838"/>
      <w:pgMar w:top="1440" w:right="1800" w:bottom="1440" w:left="1800" w:header="851" w:footer="992" w:gutter="0"/>
      <w:cols w:num="2" w:space="425"/>
      <w:docGrid w:type="lines" w:linePitch="312"/>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67A21" w14:textId="77777777" w:rsidR="0039610A" w:rsidRDefault="0039610A" w:rsidP="00AA66B1">
      <w:pPr>
        <w:spacing w:line="240" w:lineRule="auto"/>
        <w:ind w:firstLine="360"/>
      </w:pPr>
      <w:r>
        <w:separator/>
      </w:r>
    </w:p>
  </w:endnote>
  <w:endnote w:type="continuationSeparator" w:id="0">
    <w:p w14:paraId="7171CBB6" w14:textId="77777777" w:rsidR="0039610A" w:rsidRDefault="0039610A" w:rsidP="00AA66B1">
      <w:pPr>
        <w:spacing w:line="240" w:lineRule="auto"/>
        <w:ind w:firstLine="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KaiTi">
    <w:altName w:val="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CEB83" w14:textId="77777777" w:rsidR="00D213AE" w:rsidRDefault="00D213AE">
    <w:pPr>
      <w:pStyle w:val="afd"/>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5BBC1" w14:textId="77777777" w:rsidR="00D213AE" w:rsidRDefault="00D213AE">
    <w:pPr>
      <w:pStyle w:val="afd"/>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B8BC7" w14:textId="77777777" w:rsidR="006848D3" w:rsidRDefault="006848D3" w:rsidP="006848D3">
    <w:pPr>
      <w:pStyle w:val="afd"/>
      <w:ind w:firstLineChars="0" w:firstLine="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295C3" w14:textId="77777777" w:rsidR="0039610A" w:rsidRDefault="0039610A" w:rsidP="002A3CA5">
      <w:pPr>
        <w:spacing w:line="240" w:lineRule="auto"/>
        <w:ind w:firstLineChars="0" w:firstLine="0"/>
      </w:pPr>
      <w:r>
        <w:separator/>
      </w:r>
    </w:p>
  </w:footnote>
  <w:footnote w:type="continuationSeparator" w:id="0">
    <w:p w14:paraId="726D616C" w14:textId="77777777" w:rsidR="0039610A" w:rsidRDefault="0039610A" w:rsidP="00AA66B1">
      <w:pPr>
        <w:spacing w:line="240" w:lineRule="auto"/>
        <w:ind w:firstLine="3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0B868" w14:textId="77777777" w:rsidR="00D213AE" w:rsidRDefault="00D213AE">
    <w:pPr>
      <w:pStyle w:val="af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2397D" w14:textId="77777777" w:rsidR="00D213AE" w:rsidRDefault="00D213AE">
    <w:pPr>
      <w:pStyle w:val="afb"/>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1D5D5" w14:textId="77777777" w:rsidR="00D213AE" w:rsidRDefault="00D213AE">
    <w:pPr>
      <w:pStyle w:val="af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0051A"/>
    <w:multiLevelType w:val="hybridMultilevel"/>
    <w:tmpl w:val="A67ED54C"/>
    <w:lvl w:ilvl="0" w:tplc="7D048DC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74216D6"/>
    <w:multiLevelType w:val="hybridMultilevel"/>
    <w:tmpl w:val="184EC062"/>
    <w:lvl w:ilvl="0" w:tplc="44C0051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95F2507"/>
    <w:multiLevelType w:val="hybridMultilevel"/>
    <w:tmpl w:val="3B5470F4"/>
    <w:lvl w:ilvl="0" w:tplc="D152ECF6">
      <w:start w:val="1"/>
      <w:numFmt w:val="decimal"/>
      <w:lvlText w:val="%1."/>
      <w:lvlJc w:val="left"/>
      <w:pPr>
        <w:ind w:left="360" w:hanging="360"/>
      </w:pPr>
      <w:rPr>
        <w:rFonts w:hint="default"/>
        <w:b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F420BAA"/>
    <w:multiLevelType w:val="multilevel"/>
    <w:tmpl w:val="D10684E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17250D92"/>
    <w:multiLevelType w:val="hybridMultilevel"/>
    <w:tmpl w:val="CADAB2A4"/>
    <w:lvl w:ilvl="0" w:tplc="5B3A273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8D72512"/>
    <w:multiLevelType w:val="hybridMultilevel"/>
    <w:tmpl w:val="1BDAD65C"/>
    <w:lvl w:ilvl="0" w:tplc="DBD6446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D5B678A"/>
    <w:multiLevelType w:val="hybridMultilevel"/>
    <w:tmpl w:val="DEE81072"/>
    <w:lvl w:ilvl="0" w:tplc="076E8A0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5FA2FCA"/>
    <w:multiLevelType w:val="hybridMultilevel"/>
    <w:tmpl w:val="F3048372"/>
    <w:lvl w:ilvl="0" w:tplc="EF0C45E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DE42D0A"/>
    <w:multiLevelType w:val="hybridMultilevel"/>
    <w:tmpl w:val="1D1C2E54"/>
    <w:lvl w:ilvl="0" w:tplc="CBFAD1E6">
      <w:start w:val="1"/>
      <w:numFmt w:val="decimal"/>
      <w:lvlText w:val="(%1)"/>
      <w:lvlJc w:val="left"/>
      <w:pPr>
        <w:ind w:left="80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EC15839"/>
    <w:multiLevelType w:val="hybridMultilevel"/>
    <w:tmpl w:val="6B1468DC"/>
    <w:lvl w:ilvl="0" w:tplc="46E890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704541C"/>
    <w:multiLevelType w:val="hybridMultilevel"/>
    <w:tmpl w:val="CC0A4924"/>
    <w:lvl w:ilvl="0" w:tplc="66FE902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7224D53"/>
    <w:multiLevelType w:val="hybridMultilevel"/>
    <w:tmpl w:val="80722440"/>
    <w:lvl w:ilvl="0" w:tplc="E02C73B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3F073170"/>
    <w:multiLevelType w:val="hybridMultilevel"/>
    <w:tmpl w:val="AEF45A78"/>
    <w:lvl w:ilvl="0" w:tplc="C8B8D80A">
      <w:start w:val="1"/>
      <w:numFmt w:val="decimal"/>
      <w:lvlText w:val="%1."/>
      <w:lvlJc w:val="left"/>
      <w:pPr>
        <w:ind w:left="360" w:hanging="360"/>
      </w:pPr>
      <w:rPr>
        <w:rFonts w:hint="default"/>
        <w:b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44746B5D"/>
    <w:multiLevelType w:val="hybridMultilevel"/>
    <w:tmpl w:val="3E440C1E"/>
    <w:lvl w:ilvl="0" w:tplc="3C68BA0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50C26BCE"/>
    <w:multiLevelType w:val="hybridMultilevel"/>
    <w:tmpl w:val="ACA010F4"/>
    <w:lvl w:ilvl="0" w:tplc="0B6202F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544F21C4"/>
    <w:multiLevelType w:val="hybridMultilevel"/>
    <w:tmpl w:val="540E34A6"/>
    <w:lvl w:ilvl="0" w:tplc="82D238B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7CE42B5"/>
    <w:multiLevelType w:val="hybridMultilevel"/>
    <w:tmpl w:val="A3F21042"/>
    <w:lvl w:ilvl="0" w:tplc="EE1E9E2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CA60CFA"/>
    <w:multiLevelType w:val="hybridMultilevel"/>
    <w:tmpl w:val="B5F4EADE"/>
    <w:lvl w:ilvl="0" w:tplc="893AD65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8" w15:restartNumberingAfterBreak="0">
    <w:nsid w:val="64670822"/>
    <w:multiLevelType w:val="hybridMultilevel"/>
    <w:tmpl w:val="A844BFFE"/>
    <w:lvl w:ilvl="0" w:tplc="AB8A51C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66DC59E4"/>
    <w:multiLevelType w:val="hybridMultilevel"/>
    <w:tmpl w:val="0A2EF0CC"/>
    <w:lvl w:ilvl="0" w:tplc="CAF6C208">
      <w:start w:val="1"/>
      <w:numFmt w:val="decimal"/>
      <w:suff w:val="nothing"/>
      <w:lvlText w:val="(%1)"/>
      <w:lvlJc w:val="left"/>
      <w:pPr>
        <w:ind w:left="400" w:hanging="40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0" w15:restartNumberingAfterBreak="0">
    <w:nsid w:val="7270034A"/>
    <w:multiLevelType w:val="hybridMultilevel"/>
    <w:tmpl w:val="2D765216"/>
    <w:lvl w:ilvl="0" w:tplc="09323C72">
      <w:start w:val="1"/>
      <w:numFmt w:val="decimal"/>
      <w:pStyle w:val="1"/>
      <w:lvlText w:val="%1 "/>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727E2669"/>
    <w:multiLevelType w:val="hybridMultilevel"/>
    <w:tmpl w:val="C9D22490"/>
    <w:lvl w:ilvl="0" w:tplc="BE98709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76B416CE"/>
    <w:multiLevelType w:val="hybridMultilevel"/>
    <w:tmpl w:val="544A2B28"/>
    <w:lvl w:ilvl="0" w:tplc="4E463C7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7CB62153"/>
    <w:multiLevelType w:val="hybridMultilevel"/>
    <w:tmpl w:val="7EDC2BD6"/>
    <w:lvl w:ilvl="0" w:tplc="3A2029C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7F721808"/>
    <w:multiLevelType w:val="hybridMultilevel"/>
    <w:tmpl w:val="C59C9222"/>
    <w:lvl w:ilvl="0" w:tplc="F01CF648">
      <w:start w:val="1"/>
      <w:numFmt w:val="decimal"/>
      <w:lvlText w:val="%1."/>
      <w:lvlJc w:val="left"/>
      <w:pPr>
        <w:ind w:left="360" w:hanging="360"/>
      </w:pPr>
      <w:rPr>
        <w:rFonts w:hint="default"/>
        <w:b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68132622">
    <w:abstractNumId w:val="21"/>
  </w:num>
  <w:num w:numId="2" w16cid:durableId="1026832931">
    <w:abstractNumId w:val="3"/>
  </w:num>
  <w:num w:numId="3" w16cid:durableId="179708867">
    <w:abstractNumId w:val="20"/>
  </w:num>
  <w:num w:numId="4" w16cid:durableId="1859000527">
    <w:abstractNumId w:val="19"/>
  </w:num>
  <w:num w:numId="5" w16cid:durableId="1999454713">
    <w:abstractNumId w:val="8"/>
  </w:num>
  <w:num w:numId="6" w16cid:durableId="1967346020">
    <w:abstractNumId w:val="13"/>
  </w:num>
  <w:num w:numId="7" w16cid:durableId="668606971">
    <w:abstractNumId w:val="15"/>
  </w:num>
  <w:num w:numId="8" w16cid:durableId="756556181">
    <w:abstractNumId w:val="24"/>
  </w:num>
  <w:num w:numId="9" w16cid:durableId="1805809898">
    <w:abstractNumId w:val="2"/>
  </w:num>
  <w:num w:numId="10" w16cid:durableId="1889561506">
    <w:abstractNumId w:val="12"/>
  </w:num>
  <w:num w:numId="11" w16cid:durableId="471141663">
    <w:abstractNumId w:val="6"/>
  </w:num>
  <w:num w:numId="12" w16cid:durableId="2082170121">
    <w:abstractNumId w:val="18"/>
  </w:num>
  <w:num w:numId="13" w16cid:durableId="1159420474">
    <w:abstractNumId w:val="10"/>
  </w:num>
  <w:num w:numId="14" w16cid:durableId="91053892">
    <w:abstractNumId w:val="14"/>
  </w:num>
  <w:num w:numId="15" w16cid:durableId="744305103">
    <w:abstractNumId w:val="23"/>
  </w:num>
  <w:num w:numId="16" w16cid:durableId="1684014132">
    <w:abstractNumId w:val="5"/>
  </w:num>
  <w:num w:numId="17" w16cid:durableId="1295065171">
    <w:abstractNumId w:val="17"/>
  </w:num>
  <w:num w:numId="18" w16cid:durableId="440613862">
    <w:abstractNumId w:val="1"/>
  </w:num>
  <w:num w:numId="19" w16cid:durableId="1786075468">
    <w:abstractNumId w:val="7"/>
  </w:num>
  <w:num w:numId="20" w16cid:durableId="316880778">
    <w:abstractNumId w:val="16"/>
  </w:num>
  <w:num w:numId="21" w16cid:durableId="1143039504">
    <w:abstractNumId w:val="0"/>
  </w:num>
  <w:num w:numId="22" w16cid:durableId="928269303">
    <w:abstractNumId w:val="4"/>
  </w:num>
  <w:num w:numId="23" w16cid:durableId="945699359">
    <w:abstractNumId w:val="11"/>
  </w:num>
  <w:num w:numId="24" w16cid:durableId="138113128">
    <w:abstractNumId w:val="22"/>
  </w:num>
  <w:num w:numId="25" w16cid:durableId="13802085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90"/>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geebinf modified by zz&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6F0F53"/>
    <w:rsid w:val="00000447"/>
    <w:rsid w:val="00001291"/>
    <w:rsid w:val="00001A04"/>
    <w:rsid w:val="00002631"/>
    <w:rsid w:val="00002BCB"/>
    <w:rsid w:val="0000322C"/>
    <w:rsid w:val="00005228"/>
    <w:rsid w:val="00006166"/>
    <w:rsid w:val="0000646E"/>
    <w:rsid w:val="00006D12"/>
    <w:rsid w:val="000072A8"/>
    <w:rsid w:val="00007BD8"/>
    <w:rsid w:val="00010F40"/>
    <w:rsid w:val="00013952"/>
    <w:rsid w:val="00014635"/>
    <w:rsid w:val="00016649"/>
    <w:rsid w:val="0001715B"/>
    <w:rsid w:val="000177EE"/>
    <w:rsid w:val="00017F5C"/>
    <w:rsid w:val="0002008E"/>
    <w:rsid w:val="0002082D"/>
    <w:rsid w:val="00020B67"/>
    <w:rsid w:val="0002134C"/>
    <w:rsid w:val="00021A2E"/>
    <w:rsid w:val="0002286F"/>
    <w:rsid w:val="00023AC7"/>
    <w:rsid w:val="00023FA5"/>
    <w:rsid w:val="00024626"/>
    <w:rsid w:val="00024684"/>
    <w:rsid w:val="000257A4"/>
    <w:rsid w:val="000261FF"/>
    <w:rsid w:val="00026348"/>
    <w:rsid w:val="00026550"/>
    <w:rsid w:val="0002705F"/>
    <w:rsid w:val="00027450"/>
    <w:rsid w:val="00027994"/>
    <w:rsid w:val="000336A5"/>
    <w:rsid w:val="00033718"/>
    <w:rsid w:val="000357BE"/>
    <w:rsid w:val="00035883"/>
    <w:rsid w:val="000367FE"/>
    <w:rsid w:val="00036A27"/>
    <w:rsid w:val="00037FAB"/>
    <w:rsid w:val="00040114"/>
    <w:rsid w:val="00040488"/>
    <w:rsid w:val="000404B5"/>
    <w:rsid w:val="00040CC0"/>
    <w:rsid w:val="00041911"/>
    <w:rsid w:val="00042500"/>
    <w:rsid w:val="000425F5"/>
    <w:rsid w:val="0004289C"/>
    <w:rsid w:val="000431E2"/>
    <w:rsid w:val="00043C14"/>
    <w:rsid w:val="00044FA7"/>
    <w:rsid w:val="00044FEF"/>
    <w:rsid w:val="000451F2"/>
    <w:rsid w:val="00045573"/>
    <w:rsid w:val="00046569"/>
    <w:rsid w:val="00047440"/>
    <w:rsid w:val="0005065E"/>
    <w:rsid w:val="00051BAC"/>
    <w:rsid w:val="00052820"/>
    <w:rsid w:val="00054F48"/>
    <w:rsid w:val="000579F8"/>
    <w:rsid w:val="00057E50"/>
    <w:rsid w:val="00060121"/>
    <w:rsid w:val="0006029F"/>
    <w:rsid w:val="00060CBB"/>
    <w:rsid w:val="000614EF"/>
    <w:rsid w:val="00064723"/>
    <w:rsid w:val="00064C01"/>
    <w:rsid w:val="000654CD"/>
    <w:rsid w:val="000670D1"/>
    <w:rsid w:val="00070070"/>
    <w:rsid w:val="000713E5"/>
    <w:rsid w:val="00071E6E"/>
    <w:rsid w:val="000720F4"/>
    <w:rsid w:val="00073A7A"/>
    <w:rsid w:val="00073FBE"/>
    <w:rsid w:val="000746ED"/>
    <w:rsid w:val="0007508D"/>
    <w:rsid w:val="000756FC"/>
    <w:rsid w:val="00075AC3"/>
    <w:rsid w:val="00076D72"/>
    <w:rsid w:val="00082118"/>
    <w:rsid w:val="000825C5"/>
    <w:rsid w:val="00082BB0"/>
    <w:rsid w:val="00082F35"/>
    <w:rsid w:val="00083A57"/>
    <w:rsid w:val="00083CEA"/>
    <w:rsid w:val="00083D66"/>
    <w:rsid w:val="00084582"/>
    <w:rsid w:val="000847D1"/>
    <w:rsid w:val="00085A7F"/>
    <w:rsid w:val="00086940"/>
    <w:rsid w:val="00086A90"/>
    <w:rsid w:val="00086D9A"/>
    <w:rsid w:val="00087214"/>
    <w:rsid w:val="00087E35"/>
    <w:rsid w:val="00090E3C"/>
    <w:rsid w:val="00091D04"/>
    <w:rsid w:val="000924D2"/>
    <w:rsid w:val="00092635"/>
    <w:rsid w:val="0009327E"/>
    <w:rsid w:val="000936A0"/>
    <w:rsid w:val="00093C13"/>
    <w:rsid w:val="000946A4"/>
    <w:rsid w:val="00094BA1"/>
    <w:rsid w:val="000954B8"/>
    <w:rsid w:val="00095A21"/>
    <w:rsid w:val="00095A7A"/>
    <w:rsid w:val="00096402"/>
    <w:rsid w:val="000A0B71"/>
    <w:rsid w:val="000A0EB9"/>
    <w:rsid w:val="000A127E"/>
    <w:rsid w:val="000A1B4D"/>
    <w:rsid w:val="000A1D56"/>
    <w:rsid w:val="000A222D"/>
    <w:rsid w:val="000A24D5"/>
    <w:rsid w:val="000A3045"/>
    <w:rsid w:val="000A350F"/>
    <w:rsid w:val="000A3898"/>
    <w:rsid w:val="000A3DD6"/>
    <w:rsid w:val="000A4646"/>
    <w:rsid w:val="000A4FF5"/>
    <w:rsid w:val="000A5F70"/>
    <w:rsid w:val="000A61FC"/>
    <w:rsid w:val="000A67B6"/>
    <w:rsid w:val="000B094C"/>
    <w:rsid w:val="000B0E6D"/>
    <w:rsid w:val="000B0FF0"/>
    <w:rsid w:val="000B129C"/>
    <w:rsid w:val="000B2E3E"/>
    <w:rsid w:val="000B34AF"/>
    <w:rsid w:val="000B4642"/>
    <w:rsid w:val="000B4BB7"/>
    <w:rsid w:val="000B557C"/>
    <w:rsid w:val="000B5885"/>
    <w:rsid w:val="000B5EA0"/>
    <w:rsid w:val="000B67F9"/>
    <w:rsid w:val="000B6B8B"/>
    <w:rsid w:val="000B7352"/>
    <w:rsid w:val="000B7805"/>
    <w:rsid w:val="000B7BA8"/>
    <w:rsid w:val="000C06F8"/>
    <w:rsid w:val="000C176F"/>
    <w:rsid w:val="000C1FC4"/>
    <w:rsid w:val="000C2610"/>
    <w:rsid w:val="000C2AE1"/>
    <w:rsid w:val="000C34B6"/>
    <w:rsid w:val="000C4073"/>
    <w:rsid w:val="000C4B4D"/>
    <w:rsid w:val="000C4C89"/>
    <w:rsid w:val="000C4F2A"/>
    <w:rsid w:val="000C62F1"/>
    <w:rsid w:val="000C6807"/>
    <w:rsid w:val="000C7C71"/>
    <w:rsid w:val="000D0A7C"/>
    <w:rsid w:val="000D0AC7"/>
    <w:rsid w:val="000D0BEF"/>
    <w:rsid w:val="000D0F94"/>
    <w:rsid w:val="000D1513"/>
    <w:rsid w:val="000D2F4A"/>
    <w:rsid w:val="000D393A"/>
    <w:rsid w:val="000D43D4"/>
    <w:rsid w:val="000D4525"/>
    <w:rsid w:val="000D4F58"/>
    <w:rsid w:val="000D56D6"/>
    <w:rsid w:val="000D5AA1"/>
    <w:rsid w:val="000D636B"/>
    <w:rsid w:val="000D6E89"/>
    <w:rsid w:val="000D7554"/>
    <w:rsid w:val="000E0221"/>
    <w:rsid w:val="000E0B1F"/>
    <w:rsid w:val="000E15D1"/>
    <w:rsid w:val="000E1B29"/>
    <w:rsid w:val="000E2899"/>
    <w:rsid w:val="000E2CAE"/>
    <w:rsid w:val="000E3FD9"/>
    <w:rsid w:val="000E43AA"/>
    <w:rsid w:val="000E54B2"/>
    <w:rsid w:val="000E59F5"/>
    <w:rsid w:val="000E63C2"/>
    <w:rsid w:val="000E6AB4"/>
    <w:rsid w:val="000E6E31"/>
    <w:rsid w:val="000E7015"/>
    <w:rsid w:val="000E7257"/>
    <w:rsid w:val="000E736A"/>
    <w:rsid w:val="000E7711"/>
    <w:rsid w:val="000F0666"/>
    <w:rsid w:val="000F0C7F"/>
    <w:rsid w:val="000F0E41"/>
    <w:rsid w:val="000F10A1"/>
    <w:rsid w:val="000F1BA7"/>
    <w:rsid w:val="000F252B"/>
    <w:rsid w:val="000F3BFC"/>
    <w:rsid w:val="000F3C8E"/>
    <w:rsid w:val="000F403E"/>
    <w:rsid w:val="000F4C1E"/>
    <w:rsid w:val="000F5153"/>
    <w:rsid w:val="000F5B25"/>
    <w:rsid w:val="00100477"/>
    <w:rsid w:val="001009E1"/>
    <w:rsid w:val="0010129C"/>
    <w:rsid w:val="001026FB"/>
    <w:rsid w:val="001030E8"/>
    <w:rsid w:val="0010365B"/>
    <w:rsid w:val="00104950"/>
    <w:rsid w:val="001049F4"/>
    <w:rsid w:val="00104E74"/>
    <w:rsid w:val="00105ECA"/>
    <w:rsid w:val="00106570"/>
    <w:rsid w:val="001066ED"/>
    <w:rsid w:val="001073B4"/>
    <w:rsid w:val="0010775C"/>
    <w:rsid w:val="0011137F"/>
    <w:rsid w:val="001113B3"/>
    <w:rsid w:val="00111524"/>
    <w:rsid w:val="00111E98"/>
    <w:rsid w:val="001120D7"/>
    <w:rsid w:val="00112D91"/>
    <w:rsid w:val="00112E2F"/>
    <w:rsid w:val="001130BD"/>
    <w:rsid w:val="001133D2"/>
    <w:rsid w:val="00113C7A"/>
    <w:rsid w:val="0011402A"/>
    <w:rsid w:val="001157C8"/>
    <w:rsid w:val="00115F3C"/>
    <w:rsid w:val="0011637D"/>
    <w:rsid w:val="00116515"/>
    <w:rsid w:val="00117110"/>
    <w:rsid w:val="00117D0B"/>
    <w:rsid w:val="00120C52"/>
    <w:rsid w:val="00121A41"/>
    <w:rsid w:val="001225C6"/>
    <w:rsid w:val="00122698"/>
    <w:rsid w:val="00122EE8"/>
    <w:rsid w:val="00123D38"/>
    <w:rsid w:val="001251A2"/>
    <w:rsid w:val="001256C2"/>
    <w:rsid w:val="0012585B"/>
    <w:rsid w:val="001269D2"/>
    <w:rsid w:val="00126B91"/>
    <w:rsid w:val="00127305"/>
    <w:rsid w:val="00130609"/>
    <w:rsid w:val="00130F94"/>
    <w:rsid w:val="00131FFE"/>
    <w:rsid w:val="001329E9"/>
    <w:rsid w:val="00132CAE"/>
    <w:rsid w:val="001334B3"/>
    <w:rsid w:val="0013369A"/>
    <w:rsid w:val="001337D4"/>
    <w:rsid w:val="00133F5B"/>
    <w:rsid w:val="0013520C"/>
    <w:rsid w:val="00137453"/>
    <w:rsid w:val="00137B29"/>
    <w:rsid w:val="00137EC0"/>
    <w:rsid w:val="00141678"/>
    <w:rsid w:val="00142211"/>
    <w:rsid w:val="001423E6"/>
    <w:rsid w:val="00142708"/>
    <w:rsid w:val="0014294C"/>
    <w:rsid w:val="00142B35"/>
    <w:rsid w:val="00142F5D"/>
    <w:rsid w:val="00144977"/>
    <w:rsid w:val="00144AB9"/>
    <w:rsid w:val="00144E80"/>
    <w:rsid w:val="00145A37"/>
    <w:rsid w:val="00145BFA"/>
    <w:rsid w:val="00146837"/>
    <w:rsid w:val="0014723E"/>
    <w:rsid w:val="00147D2B"/>
    <w:rsid w:val="00150A2B"/>
    <w:rsid w:val="001514A6"/>
    <w:rsid w:val="00152860"/>
    <w:rsid w:val="00152F89"/>
    <w:rsid w:val="0015462A"/>
    <w:rsid w:val="00155014"/>
    <w:rsid w:val="00155061"/>
    <w:rsid w:val="001600E4"/>
    <w:rsid w:val="00160955"/>
    <w:rsid w:val="001611D7"/>
    <w:rsid w:val="001636F5"/>
    <w:rsid w:val="00163EEF"/>
    <w:rsid w:val="001648BA"/>
    <w:rsid w:val="00164F39"/>
    <w:rsid w:val="00165411"/>
    <w:rsid w:val="0016600B"/>
    <w:rsid w:val="001668D7"/>
    <w:rsid w:val="00166999"/>
    <w:rsid w:val="001674B2"/>
    <w:rsid w:val="00167767"/>
    <w:rsid w:val="00167B82"/>
    <w:rsid w:val="00170568"/>
    <w:rsid w:val="00171175"/>
    <w:rsid w:val="00171AFB"/>
    <w:rsid w:val="00171B82"/>
    <w:rsid w:val="0017387F"/>
    <w:rsid w:val="00173A2A"/>
    <w:rsid w:val="001742CF"/>
    <w:rsid w:val="00174BD4"/>
    <w:rsid w:val="00176256"/>
    <w:rsid w:val="001762EF"/>
    <w:rsid w:val="001770E6"/>
    <w:rsid w:val="00177D8A"/>
    <w:rsid w:val="00180B9F"/>
    <w:rsid w:val="00181B03"/>
    <w:rsid w:val="001823EC"/>
    <w:rsid w:val="00182868"/>
    <w:rsid w:val="0018306D"/>
    <w:rsid w:val="00183AEE"/>
    <w:rsid w:val="001842EC"/>
    <w:rsid w:val="001845D2"/>
    <w:rsid w:val="00185A3F"/>
    <w:rsid w:val="00185F6C"/>
    <w:rsid w:val="001868E7"/>
    <w:rsid w:val="00186DAD"/>
    <w:rsid w:val="001871EB"/>
    <w:rsid w:val="00187C70"/>
    <w:rsid w:val="0019133D"/>
    <w:rsid w:val="00191D75"/>
    <w:rsid w:val="00191FB6"/>
    <w:rsid w:val="00192094"/>
    <w:rsid w:val="00192661"/>
    <w:rsid w:val="00193785"/>
    <w:rsid w:val="00193A62"/>
    <w:rsid w:val="00193EA8"/>
    <w:rsid w:val="001958D9"/>
    <w:rsid w:val="00195925"/>
    <w:rsid w:val="00195C05"/>
    <w:rsid w:val="00195C16"/>
    <w:rsid w:val="00196144"/>
    <w:rsid w:val="001978D4"/>
    <w:rsid w:val="00197B18"/>
    <w:rsid w:val="00197E5A"/>
    <w:rsid w:val="00197F9E"/>
    <w:rsid w:val="001A0267"/>
    <w:rsid w:val="001A072D"/>
    <w:rsid w:val="001A10BD"/>
    <w:rsid w:val="001A12F4"/>
    <w:rsid w:val="001A1E59"/>
    <w:rsid w:val="001A2263"/>
    <w:rsid w:val="001A2BC6"/>
    <w:rsid w:val="001A32B3"/>
    <w:rsid w:val="001A3772"/>
    <w:rsid w:val="001A398F"/>
    <w:rsid w:val="001A49C8"/>
    <w:rsid w:val="001A49E2"/>
    <w:rsid w:val="001A514B"/>
    <w:rsid w:val="001A5697"/>
    <w:rsid w:val="001A6E51"/>
    <w:rsid w:val="001A7412"/>
    <w:rsid w:val="001A7475"/>
    <w:rsid w:val="001A7DCE"/>
    <w:rsid w:val="001B022F"/>
    <w:rsid w:val="001B06A3"/>
    <w:rsid w:val="001B0D58"/>
    <w:rsid w:val="001B0E87"/>
    <w:rsid w:val="001B0F06"/>
    <w:rsid w:val="001B1128"/>
    <w:rsid w:val="001B1F38"/>
    <w:rsid w:val="001B2313"/>
    <w:rsid w:val="001B29B1"/>
    <w:rsid w:val="001B444C"/>
    <w:rsid w:val="001B4E62"/>
    <w:rsid w:val="001B531F"/>
    <w:rsid w:val="001B72BC"/>
    <w:rsid w:val="001B7969"/>
    <w:rsid w:val="001C1057"/>
    <w:rsid w:val="001C1647"/>
    <w:rsid w:val="001C1CC4"/>
    <w:rsid w:val="001C1CE4"/>
    <w:rsid w:val="001C1FED"/>
    <w:rsid w:val="001C2599"/>
    <w:rsid w:val="001C3003"/>
    <w:rsid w:val="001C41F2"/>
    <w:rsid w:val="001C4460"/>
    <w:rsid w:val="001C4E1A"/>
    <w:rsid w:val="001C54CB"/>
    <w:rsid w:val="001C5AF2"/>
    <w:rsid w:val="001C5DD5"/>
    <w:rsid w:val="001C5E89"/>
    <w:rsid w:val="001C5F2F"/>
    <w:rsid w:val="001C68DE"/>
    <w:rsid w:val="001C6F58"/>
    <w:rsid w:val="001C720D"/>
    <w:rsid w:val="001C7268"/>
    <w:rsid w:val="001C7349"/>
    <w:rsid w:val="001D0581"/>
    <w:rsid w:val="001D0825"/>
    <w:rsid w:val="001D0D52"/>
    <w:rsid w:val="001D1558"/>
    <w:rsid w:val="001D15EB"/>
    <w:rsid w:val="001D20EA"/>
    <w:rsid w:val="001D3C8B"/>
    <w:rsid w:val="001D5AD0"/>
    <w:rsid w:val="001D76CB"/>
    <w:rsid w:val="001D77B1"/>
    <w:rsid w:val="001D7816"/>
    <w:rsid w:val="001D783C"/>
    <w:rsid w:val="001E068F"/>
    <w:rsid w:val="001E0D0B"/>
    <w:rsid w:val="001E1C31"/>
    <w:rsid w:val="001E1FE9"/>
    <w:rsid w:val="001E2071"/>
    <w:rsid w:val="001E3074"/>
    <w:rsid w:val="001E3351"/>
    <w:rsid w:val="001E3AC6"/>
    <w:rsid w:val="001E406C"/>
    <w:rsid w:val="001E7911"/>
    <w:rsid w:val="001E7C31"/>
    <w:rsid w:val="001F0399"/>
    <w:rsid w:val="001F0B8A"/>
    <w:rsid w:val="001F0F1F"/>
    <w:rsid w:val="001F1141"/>
    <w:rsid w:val="001F2B4D"/>
    <w:rsid w:val="001F2BD7"/>
    <w:rsid w:val="001F369B"/>
    <w:rsid w:val="001F48C4"/>
    <w:rsid w:val="001F59CA"/>
    <w:rsid w:val="001F7099"/>
    <w:rsid w:val="00201C39"/>
    <w:rsid w:val="00201DBD"/>
    <w:rsid w:val="00202074"/>
    <w:rsid w:val="00202BA9"/>
    <w:rsid w:val="00203793"/>
    <w:rsid w:val="00203FB1"/>
    <w:rsid w:val="002041D3"/>
    <w:rsid w:val="00205D52"/>
    <w:rsid w:val="00206A30"/>
    <w:rsid w:val="00207105"/>
    <w:rsid w:val="002129DA"/>
    <w:rsid w:val="0021411D"/>
    <w:rsid w:val="00214384"/>
    <w:rsid w:val="00216063"/>
    <w:rsid w:val="00216102"/>
    <w:rsid w:val="002165C6"/>
    <w:rsid w:val="00217F9F"/>
    <w:rsid w:val="00220D16"/>
    <w:rsid w:val="002213A8"/>
    <w:rsid w:val="00221EC4"/>
    <w:rsid w:val="00221F3C"/>
    <w:rsid w:val="002223E3"/>
    <w:rsid w:val="00222755"/>
    <w:rsid w:val="00222E2A"/>
    <w:rsid w:val="0022315B"/>
    <w:rsid w:val="002235FB"/>
    <w:rsid w:val="00224F81"/>
    <w:rsid w:val="00225114"/>
    <w:rsid w:val="00225792"/>
    <w:rsid w:val="002257C4"/>
    <w:rsid w:val="00225B3E"/>
    <w:rsid w:val="00225FE8"/>
    <w:rsid w:val="00226F1A"/>
    <w:rsid w:val="00230702"/>
    <w:rsid w:val="002313C7"/>
    <w:rsid w:val="002324D4"/>
    <w:rsid w:val="0023414F"/>
    <w:rsid w:val="00235269"/>
    <w:rsid w:val="00236135"/>
    <w:rsid w:val="00236B82"/>
    <w:rsid w:val="002422F5"/>
    <w:rsid w:val="00242DAD"/>
    <w:rsid w:val="0024337D"/>
    <w:rsid w:val="00244009"/>
    <w:rsid w:val="00246584"/>
    <w:rsid w:val="0024690F"/>
    <w:rsid w:val="00247F24"/>
    <w:rsid w:val="00250821"/>
    <w:rsid w:val="00252F75"/>
    <w:rsid w:val="00253721"/>
    <w:rsid w:val="00253DD2"/>
    <w:rsid w:val="00254742"/>
    <w:rsid w:val="002555CF"/>
    <w:rsid w:val="00255FBF"/>
    <w:rsid w:val="00256EE1"/>
    <w:rsid w:val="0025737B"/>
    <w:rsid w:val="002574BF"/>
    <w:rsid w:val="0026196B"/>
    <w:rsid w:val="002620A3"/>
    <w:rsid w:val="00262383"/>
    <w:rsid w:val="00263239"/>
    <w:rsid w:val="00265192"/>
    <w:rsid w:val="00270445"/>
    <w:rsid w:val="0027085E"/>
    <w:rsid w:val="0027090D"/>
    <w:rsid w:val="00270EA7"/>
    <w:rsid w:val="002735C4"/>
    <w:rsid w:val="00273961"/>
    <w:rsid w:val="00273C91"/>
    <w:rsid w:val="00273C92"/>
    <w:rsid w:val="002747EF"/>
    <w:rsid w:val="002752AB"/>
    <w:rsid w:val="002770E6"/>
    <w:rsid w:val="002772AD"/>
    <w:rsid w:val="00281557"/>
    <w:rsid w:val="002828CC"/>
    <w:rsid w:val="00283014"/>
    <w:rsid w:val="002835DC"/>
    <w:rsid w:val="002844E1"/>
    <w:rsid w:val="00284B42"/>
    <w:rsid w:val="0028698C"/>
    <w:rsid w:val="00286BD5"/>
    <w:rsid w:val="00287168"/>
    <w:rsid w:val="002873B7"/>
    <w:rsid w:val="002875C1"/>
    <w:rsid w:val="00287A85"/>
    <w:rsid w:val="00290644"/>
    <w:rsid w:val="00290A6C"/>
    <w:rsid w:val="00291A35"/>
    <w:rsid w:val="00292EEB"/>
    <w:rsid w:val="00293F6F"/>
    <w:rsid w:val="002947B5"/>
    <w:rsid w:val="0029506B"/>
    <w:rsid w:val="002952E8"/>
    <w:rsid w:val="00295663"/>
    <w:rsid w:val="00295DDA"/>
    <w:rsid w:val="0029703B"/>
    <w:rsid w:val="002A0C94"/>
    <w:rsid w:val="002A13A1"/>
    <w:rsid w:val="002A1D5E"/>
    <w:rsid w:val="002A2596"/>
    <w:rsid w:val="002A25FA"/>
    <w:rsid w:val="002A3CA5"/>
    <w:rsid w:val="002A4211"/>
    <w:rsid w:val="002A54A4"/>
    <w:rsid w:val="002A56F6"/>
    <w:rsid w:val="002A5920"/>
    <w:rsid w:val="002A69CF"/>
    <w:rsid w:val="002A6B24"/>
    <w:rsid w:val="002A73AE"/>
    <w:rsid w:val="002A7936"/>
    <w:rsid w:val="002A7E44"/>
    <w:rsid w:val="002B0B1E"/>
    <w:rsid w:val="002B14AC"/>
    <w:rsid w:val="002B1B4F"/>
    <w:rsid w:val="002B2723"/>
    <w:rsid w:val="002B28A7"/>
    <w:rsid w:val="002B3465"/>
    <w:rsid w:val="002B37B4"/>
    <w:rsid w:val="002B389E"/>
    <w:rsid w:val="002B39FF"/>
    <w:rsid w:val="002B3B4C"/>
    <w:rsid w:val="002B4696"/>
    <w:rsid w:val="002B4708"/>
    <w:rsid w:val="002B4E79"/>
    <w:rsid w:val="002B604C"/>
    <w:rsid w:val="002B69E8"/>
    <w:rsid w:val="002B6D77"/>
    <w:rsid w:val="002B7260"/>
    <w:rsid w:val="002B77D7"/>
    <w:rsid w:val="002B77DB"/>
    <w:rsid w:val="002B7877"/>
    <w:rsid w:val="002B79CB"/>
    <w:rsid w:val="002C024B"/>
    <w:rsid w:val="002C0527"/>
    <w:rsid w:val="002C065C"/>
    <w:rsid w:val="002C087B"/>
    <w:rsid w:val="002C1BD7"/>
    <w:rsid w:val="002C2CAB"/>
    <w:rsid w:val="002C391E"/>
    <w:rsid w:val="002C3A5E"/>
    <w:rsid w:val="002C3E8F"/>
    <w:rsid w:val="002C47C3"/>
    <w:rsid w:val="002C485F"/>
    <w:rsid w:val="002C4E15"/>
    <w:rsid w:val="002C5732"/>
    <w:rsid w:val="002C5A09"/>
    <w:rsid w:val="002C68BA"/>
    <w:rsid w:val="002C74CA"/>
    <w:rsid w:val="002C792D"/>
    <w:rsid w:val="002D18C6"/>
    <w:rsid w:val="002D2EA7"/>
    <w:rsid w:val="002D46E4"/>
    <w:rsid w:val="002D4BA0"/>
    <w:rsid w:val="002D6B28"/>
    <w:rsid w:val="002D771D"/>
    <w:rsid w:val="002D7CED"/>
    <w:rsid w:val="002D7FE0"/>
    <w:rsid w:val="002E0994"/>
    <w:rsid w:val="002E1402"/>
    <w:rsid w:val="002E3F34"/>
    <w:rsid w:val="002E44F0"/>
    <w:rsid w:val="002E4F71"/>
    <w:rsid w:val="002E5412"/>
    <w:rsid w:val="002E552D"/>
    <w:rsid w:val="002E55CC"/>
    <w:rsid w:val="002E68F3"/>
    <w:rsid w:val="002E6A82"/>
    <w:rsid w:val="002F1356"/>
    <w:rsid w:val="002F1B78"/>
    <w:rsid w:val="002F26AD"/>
    <w:rsid w:val="002F39C0"/>
    <w:rsid w:val="002F39CD"/>
    <w:rsid w:val="002F3EB4"/>
    <w:rsid w:val="002F46B9"/>
    <w:rsid w:val="002F57DB"/>
    <w:rsid w:val="002F59CB"/>
    <w:rsid w:val="002F7731"/>
    <w:rsid w:val="002F78DB"/>
    <w:rsid w:val="00301F9B"/>
    <w:rsid w:val="0030288F"/>
    <w:rsid w:val="00302E21"/>
    <w:rsid w:val="0030522F"/>
    <w:rsid w:val="003057AC"/>
    <w:rsid w:val="003061BA"/>
    <w:rsid w:val="00306F02"/>
    <w:rsid w:val="003077AE"/>
    <w:rsid w:val="003100D3"/>
    <w:rsid w:val="00311782"/>
    <w:rsid w:val="003128D8"/>
    <w:rsid w:val="00312F78"/>
    <w:rsid w:val="00312FDA"/>
    <w:rsid w:val="00313281"/>
    <w:rsid w:val="003138D5"/>
    <w:rsid w:val="00313CD5"/>
    <w:rsid w:val="0031438B"/>
    <w:rsid w:val="0031514E"/>
    <w:rsid w:val="003170CC"/>
    <w:rsid w:val="003171B3"/>
    <w:rsid w:val="00320C33"/>
    <w:rsid w:val="0032130B"/>
    <w:rsid w:val="003236F8"/>
    <w:rsid w:val="00324249"/>
    <w:rsid w:val="00330B61"/>
    <w:rsid w:val="00330E41"/>
    <w:rsid w:val="00331A8F"/>
    <w:rsid w:val="00331A9D"/>
    <w:rsid w:val="00332793"/>
    <w:rsid w:val="0033302D"/>
    <w:rsid w:val="0033328A"/>
    <w:rsid w:val="00333CFD"/>
    <w:rsid w:val="003343BD"/>
    <w:rsid w:val="00334E3F"/>
    <w:rsid w:val="0033560B"/>
    <w:rsid w:val="00335AD5"/>
    <w:rsid w:val="00336B2A"/>
    <w:rsid w:val="00336FDD"/>
    <w:rsid w:val="00337589"/>
    <w:rsid w:val="0033774F"/>
    <w:rsid w:val="0034007B"/>
    <w:rsid w:val="003418CB"/>
    <w:rsid w:val="00344054"/>
    <w:rsid w:val="003446D3"/>
    <w:rsid w:val="00344980"/>
    <w:rsid w:val="00344D25"/>
    <w:rsid w:val="00345596"/>
    <w:rsid w:val="003461FA"/>
    <w:rsid w:val="00346651"/>
    <w:rsid w:val="00346C59"/>
    <w:rsid w:val="00347852"/>
    <w:rsid w:val="00350040"/>
    <w:rsid w:val="003507FF"/>
    <w:rsid w:val="0035091A"/>
    <w:rsid w:val="00350EB7"/>
    <w:rsid w:val="00350EC5"/>
    <w:rsid w:val="00351359"/>
    <w:rsid w:val="0035240E"/>
    <w:rsid w:val="00352D98"/>
    <w:rsid w:val="0035353B"/>
    <w:rsid w:val="00353C43"/>
    <w:rsid w:val="00353C49"/>
    <w:rsid w:val="003550B6"/>
    <w:rsid w:val="00356A0B"/>
    <w:rsid w:val="00357148"/>
    <w:rsid w:val="00357491"/>
    <w:rsid w:val="003575F0"/>
    <w:rsid w:val="003577B3"/>
    <w:rsid w:val="00357B3C"/>
    <w:rsid w:val="00357D3B"/>
    <w:rsid w:val="003611BF"/>
    <w:rsid w:val="00361365"/>
    <w:rsid w:val="0036548D"/>
    <w:rsid w:val="003664B8"/>
    <w:rsid w:val="003666FA"/>
    <w:rsid w:val="00366985"/>
    <w:rsid w:val="0036750F"/>
    <w:rsid w:val="00372037"/>
    <w:rsid w:val="00374165"/>
    <w:rsid w:val="00374811"/>
    <w:rsid w:val="00374954"/>
    <w:rsid w:val="00374AD0"/>
    <w:rsid w:val="003753AB"/>
    <w:rsid w:val="00375539"/>
    <w:rsid w:val="00375F0B"/>
    <w:rsid w:val="003760E6"/>
    <w:rsid w:val="00376E3A"/>
    <w:rsid w:val="003772B1"/>
    <w:rsid w:val="003775AD"/>
    <w:rsid w:val="00377F1A"/>
    <w:rsid w:val="003824A7"/>
    <w:rsid w:val="00382757"/>
    <w:rsid w:val="003827C7"/>
    <w:rsid w:val="00382BD8"/>
    <w:rsid w:val="00383774"/>
    <w:rsid w:val="00383DC8"/>
    <w:rsid w:val="00385DE2"/>
    <w:rsid w:val="00386FAE"/>
    <w:rsid w:val="0038768C"/>
    <w:rsid w:val="003905B5"/>
    <w:rsid w:val="003907A7"/>
    <w:rsid w:val="0039086E"/>
    <w:rsid w:val="00390F1C"/>
    <w:rsid w:val="00391347"/>
    <w:rsid w:val="00391478"/>
    <w:rsid w:val="003926C8"/>
    <w:rsid w:val="00392D6F"/>
    <w:rsid w:val="003937B4"/>
    <w:rsid w:val="00393825"/>
    <w:rsid w:val="003958AC"/>
    <w:rsid w:val="0039610A"/>
    <w:rsid w:val="0039724E"/>
    <w:rsid w:val="00397925"/>
    <w:rsid w:val="003979C2"/>
    <w:rsid w:val="003A0135"/>
    <w:rsid w:val="003A0DC7"/>
    <w:rsid w:val="003A1718"/>
    <w:rsid w:val="003A1A10"/>
    <w:rsid w:val="003A218E"/>
    <w:rsid w:val="003A2210"/>
    <w:rsid w:val="003A245B"/>
    <w:rsid w:val="003A24D2"/>
    <w:rsid w:val="003A25D2"/>
    <w:rsid w:val="003A2D6C"/>
    <w:rsid w:val="003A2DBD"/>
    <w:rsid w:val="003A5703"/>
    <w:rsid w:val="003A5BAD"/>
    <w:rsid w:val="003A5BBB"/>
    <w:rsid w:val="003A7106"/>
    <w:rsid w:val="003B035E"/>
    <w:rsid w:val="003B0398"/>
    <w:rsid w:val="003B088A"/>
    <w:rsid w:val="003B0B8E"/>
    <w:rsid w:val="003B12BF"/>
    <w:rsid w:val="003B3DE1"/>
    <w:rsid w:val="003B55D0"/>
    <w:rsid w:val="003B59E6"/>
    <w:rsid w:val="003B7C19"/>
    <w:rsid w:val="003C02DC"/>
    <w:rsid w:val="003C15E7"/>
    <w:rsid w:val="003C1961"/>
    <w:rsid w:val="003C2A8A"/>
    <w:rsid w:val="003C2ABF"/>
    <w:rsid w:val="003C2B9F"/>
    <w:rsid w:val="003C2E21"/>
    <w:rsid w:val="003C38AB"/>
    <w:rsid w:val="003C60E4"/>
    <w:rsid w:val="003D020D"/>
    <w:rsid w:val="003D040E"/>
    <w:rsid w:val="003D04B4"/>
    <w:rsid w:val="003D0D5C"/>
    <w:rsid w:val="003D1EC4"/>
    <w:rsid w:val="003D2447"/>
    <w:rsid w:val="003D2E85"/>
    <w:rsid w:val="003D2FF2"/>
    <w:rsid w:val="003D3567"/>
    <w:rsid w:val="003D3CFE"/>
    <w:rsid w:val="003D3F2B"/>
    <w:rsid w:val="003D3F87"/>
    <w:rsid w:val="003D48D5"/>
    <w:rsid w:val="003D5327"/>
    <w:rsid w:val="003D6A27"/>
    <w:rsid w:val="003D6C51"/>
    <w:rsid w:val="003D71EC"/>
    <w:rsid w:val="003D7280"/>
    <w:rsid w:val="003D737A"/>
    <w:rsid w:val="003D798F"/>
    <w:rsid w:val="003E09B5"/>
    <w:rsid w:val="003E0A71"/>
    <w:rsid w:val="003E239B"/>
    <w:rsid w:val="003E2F76"/>
    <w:rsid w:val="003E3DDD"/>
    <w:rsid w:val="003E44FB"/>
    <w:rsid w:val="003E4673"/>
    <w:rsid w:val="003E46C6"/>
    <w:rsid w:val="003E48FE"/>
    <w:rsid w:val="003E4E09"/>
    <w:rsid w:val="003E5546"/>
    <w:rsid w:val="003E59C1"/>
    <w:rsid w:val="003E5F15"/>
    <w:rsid w:val="003E6F6C"/>
    <w:rsid w:val="003E6F8D"/>
    <w:rsid w:val="003F04FA"/>
    <w:rsid w:val="003F06F7"/>
    <w:rsid w:val="003F0B68"/>
    <w:rsid w:val="003F15A6"/>
    <w:rsid w:val="003F1993"/>
    <w:rsid w:val="003F2E9C"/>
    <w:rsid w:val="003F3EBC"/>
    <w:rsid w:val="003F4539"/>
    <w:rsid w:val="003F4CE6"/>
    <w:rsid w:val="003F514F"/>
    <w:rsid w:val="003F5D17"/>
    <w:rsid w:val="003F6F00"/>
    <w:rsid w:val="003F76E7"/>
    <w:rsid w:val="003F7D0E"/>
    <w:rsid w:val="00400776"/>
    <w:rsid w:val="004007D7"/>
    <w:rsid w:val="00400F40"/>
    <w:rsid w:val="00401B00"/>
    <w:rsid w:val="004028A9"/>
    <w:rsid w:val="00402AD1"/>
    <w:rsid w:val="00404E4A"/>
    <w:rsid w:val="00405279"/>
    <w:rsid w:val="004053F2"/>
    <w:rsid w:val="00406648"/>
    <w:rsid w:val="00406693"/>
    <w:rsid w:val="00407506"/>
    <w:rsid w:val="004079B7"/>
    <w:rsid w:val="00411C17"/>
    <w:rsid w:val="00412F19"/>
    <w:rsid w:val="0041415B"/>
    <w:rsid w:val="00414639"/>
    <w:rsid w:val="00415F65"/>
    <w:rsid w:val="00416286"/>
    <w:rsid w:val="00416F02"/>
    <w:rsid w:val="0041783E"/>
    <w:rsid w:val="0042057D"/>
    <w:rsid w:val="00420966"/>
    <w:rsid w:val="004211CB"/>
    <w:rsid w:val="00423C0F"/>
    <w:rsid w:val="00423F00"/>
    <w:rsid w:val="00424091"/>
    <w:rsid w:val="0042430E"/>
    <w:rsid w:val="00424440"/>
    <w:rsid w:val="00424C30"/>
    <w:rsid w:val="00426D1D"/>
    <w:rsid w:val="00427930"/>
    <w:rsid w:val="004311EA"/>
    <w:rsid w:val="0043271F"/>
    <w:rsid w:val="004329E6"/>
    <w:rsid w:val="0043332F"/>
    <w:rsid w:val="00433B22"/>
    <w:rsid w:val="00433E7D"/>
    <w:rsid w:val="00436E0D"/>
    <w:rsid w:val="004372A0"/>
    <w:rsid w:val="00437939"/>
    <w:rsid w:val="00440313"/>
    <w:rsid w:val="00440499"/>
    <w:rsid w:val="004404BF"/>
    <w:rsid w:val="00442471"/>
    <w:rsid w:val="00442BAE"/>
    <w:rsid w:val="00442C67"/>
    <w:rsid w:val="00443624"/>
    <w:rsid w:val="004439EC"/>
    <w:rsid w:val="004441EF"/>
    <w:rsid w:val="00444797"/>
    <w:rsid w:val="004457A9"/>
    <w:rsid w:val="00446761"/>
    <w:rsid w:val="00447778"/>
    <w:rsid w:val="00452BA8"/>
    <w:rsid w:val="00453706"/>
    <w:rsid w:val="00453E7E"/>
    <w:rsid w:val="004540BB"/>
    <w:rsid w:val="00454A7B"/>
    <w:rsid w:val="00454B0E"/>
    <w:rsid w:val="004560AD"/>
    <w:rsid w:val="0045613E"/>
    <w:rsid w:val="00456570"/>
    <w:rsid w:val="00456DAB"/>
    <w:rsid w:val="00457087"/>
    <w:rsid w:val="0045742E"/>
    <w:rsid w:val="00461841"/>
    <w:rsid w:val="004619CA"/>
    <w:rsid w:val="004625E9"/>
    <w:rsid w:val="004639E5"/>
    <w:rsid w:val="004640C7"/>
    <w:rsid w:val="004646BE"/>
    <w:rsid w:val="00464B37"/>
    <w:rsid w:val="00464B70"/>
    <w:rsid w:val="00465A86"/>
    <w:rsid w:val="00465E90"/>
    <w:rsid w:val="0046612E"/>
    <w:rsid w:val="00466584"/>
    <w:rsid w:val="00466A24"/>
    <w:rsid w:val="00467176"/>
    <w:rsid w:val="00467A5F"/>
    <w:rsid w:val="00467D44"/>
    <w:rsid w:val="00470207"/>
    <w:rsid w:val="00471F7E"/>
    <w:rsid w:val="0047311F"/>
    <w:rsid w:val="00473256"/>
    <w:rsid w:val="00473BD3"/>
    <w:rsid w:val="00474E7C"/>
    <w:rsid w:val="004755A6"/>
    <w:rsid w:val="004757C2"/>
    <w:rsid w:val="00475B42"/>
    <w:rsid w:val="004777ED"/>
    <w:rsid w:val="00477A00"/>
    <w:rsid w:val="00477B71"/>
    <w:rsid w:val="0048042D"/>
    <w:rsid w:val="0048054E"/>
    <w:rsid w:val="00481221"/>
    <w:rsid w:val="00481FD6"/>
    <w:rsid w:val="004820DD"/>
    <w:rsid w:val="00482855"/>
    <w:rsid w:val="00482B70"/>
    <w:rsid w:val="00482DC1"/>
    <w:rsid w:val="004844C1"/>
    <w:rsid w:val="00484887"/>
    <w:rsid w:val="00485BA3"/>
    <w:rsid w:val="004863EE"/>
    <w:rsid w:val="00486575"/>
    <w:rsid w:val="00486981"/>
    <w:rsid w:val="00487084"/>
    <w:rsid w:val="00487217"/>
    <w:rsid w:val="00487B04"/>
    <w:rsid w:val="00487BA8"/>
    <w:rsid w:val="00490275"/>
    <w:rsid w:val="004903D8"/>
    <w:rsid w:val="0049105A"/>
    <w:rsid w:val="00491666"/>
    <w:rsid w:val="00491821"/>
    <w:rsid w:val="00491BBD"/>
    <w:rsid w:val="00493780"/>
    <w:rsid w:val="004942FD"/>
    <w:rsid w:val="00494546"/>
    <w:rsid w:val="00495C4F"/>
    <w:rsid w:val="00495ED8"/>
    <w:rsid w:val="004962F1"/>
    <w:rsid w:val="004973D1"/>
    <w:rsid w:val="004A0897"/>
    <w:rsid w:val="004A0965"/>
    <w:rsid w:val="004A0BB1"/>
    <w:rsid w:val="004A293B"/>
    <w:rsid w:val="004A29CB"/>
    <w:rsid w:val="004A2C41"/>
    <w:rsid w:val="004A3754"/>
    <w:rsid w:val="004A3D9B"/>
    <w:rsid w:val="004A4DA0"/>
    <w:rsid w:val="004A6185"/>
    <w:rsid w:val="004A6617"/>
    <w:rsid w:val="004A76A7"/>
    <w:rsid w:val="004A7F05"/>
    <w:rsid w:val="004B02B8"/>
    <w:rsid w:val="004B0AB4"/>
    <w:rsid w:val="004B14A6"/>
    <w:rsid w:val="004B15E7"/>
    <w:rsid w:val="004B22F1"/>
    <w:rsid w:val="004B5414"/>
    <w:rsid w:val="004C0013"/>
    <w:rsid w:val="004C065E"/>
    <w:rsid w:val="004C1393"/>
    <w:rsid w:val="004C168E"/>
    <w:rsid w:val="004C1844"/>
    <w:rsid w:val="004C1DC2"/>
    <w:rsid w:val="004C2018"/>
    <w:rsid w:val="004C2051"/>
    <w:rsid w:val="004C2AC8"/>
    <w:rsid w:val="004C2DDF"/>
    <w:rsid w:val="004C32DB"/>
    <w:rsid w:val="004C374B"/>
    <w:rsid w:val="004C47E1"/>
    <w:rsid w:val="004C4974"/>
    <w:rsid w:val="004C4A0D"/>
    <w:rsid w:val="004C59DF"/>
    <w:rsid w:val="004C649B"/>
    <w:rsid w:val="004C769F"/>
    <w:rsid w:val="004C780F"/>
    <w:rsid w:val="004D04D1"/>
    <w:rsid w:val="004D1163"/>
    <w:rsid w:val="004D12CE"/>
    <w:rsid w:val="004D22C8"/>
    <w:rsid w:val="004D24FA"/>
    <w:rsid w:val="004D251B"/>
    <w:rsid w:val="004D263F"/>
    <w:rsid w:val="004D27D4"/>
    <w:rsid w:val="004D2B2B"/>
    <w:rsid w:val="004D2EF6"/>
    <w:rsid w:val="004D3277"/>
    <w:rsid w:val="004D336F"/>
    <w:rsid w:val="004D3373"/>
    <w:rsid w:val="004D3752"/>
    <w:rsid w:val="004D3A2D"/>
    <w:rsid w:val="004D3F8A"/>
    <w:rsid w:val="004D44CF"/>
    <w:rsid w:val="004D4835"/>
    <w:rsid w:val="004D4A52"/>
    <w:rsid w:val="004D5A48"/>
    <w:rsid w:val="004D653C"/>
    <w:rsid w:val="004D70DF"/>
    <w:rsid w:val="004E0594"/>
    <w:rsid w:val="004E0643"/>
    <w:rsid w:val="004E145A"/>
    <w:rsid w:val="004E160E"/>
    <w:rsid w:val="004E1BDF"/>
    <w:rsid w:val="004E2159"/>
    <w:rsid w:val="004E22C2"/>
    <w:rsid w:val="004E2649"/>
    <w:rsid w:val="004E268F"/>
    <w:rsid w:val="004E2FF8"/>
    <w:rsid w:val="004E415A"/>
    <w:rsid w:val="004E536A"/>
    <w:rsid w:val="004E61FC"/>
    <w:rsid w:val="004E6FC8"/>
    <w:rsid w:val="004E785A"/>
    <w:rsid w:val="004E7F16"/>
    <w:rsid w:val="004F03F1"/>
    <w:rsid w:val="004F0968"/>
    <w:rsid w:val="004F0D2C"/>
    <w:rsid w:val="004F14B5"/>
    <w:rsid w:val="004F2025"/>
    <w:rsid w:val="004F22A1"/>
    <w:rsid w:val="004F35DD"/>
    <w:rsid w:val="004F4454"/>
    <w:rsid w:val="004F45DD"/>
    <w:rsid w:val="004F4AD3"/>
    <w:rsid w:val="004F659E"/>
    <w:rsid w:val="004F6E75"/>
    <w:rsid w:val="004F70E5"/>
    <w:rsid w:val="00502433"/>
    <w:rsid w:val="0050255A"/>
    <w:rsid w:val="0050298B"/>
    <w:rsid w:val="00502ADF"/>
    <w:rsid w:val="00502FA6"/>
    <w:rsid w:val="00503845"/>
    <w:rsid w:val="0050410F"/>
    <w:rsid w:val="00505AEE"/>
    <w:rsid w:val="00505B12"/>
    <w:rsid w:val="00505DC0"/>
    <w:rsid w:val="005060CD"/>
    <w:rsid w:val="00510A3A"/>
    <w:rsid w:val="00511355"/>
    <w:rsid w:val="00512194"/>
    <w:rsid w:val="005121BA"/>
    <w:rsid w:val="00514D6E"/>
    <w:rsid w:val="00515758"/>
    <w:rsid w:val="00515884"/>
    <w:rsid w:val="00515D28"/>
    <w:rsid w:val="00516AC6"/>
    <w:rsid w:val="0051771E"/>
    <w:rsid w:val="00522284"/>
    <w:rsid w:val="005222C0"/>
    <w:rsid w:val="00522F89"/>
    <w:rsid w:val="0052511D"/>
    <w:rsid w:val="005255A4"/>
    <w:rsid w:val="00525B21"/>
    <w:rsid w:val="00525B74"/>
    <w:rsid w:val="00527042"/>
    <w:rsid w:val="005303A3"/>
    <w:rsid w:val="005310EC"/>
    <w:rsid w:val="0053110E"/>
    <w:rsid w:val="00531200"/>
    <w:rsid w:val="00531E3C"/>
    <w:rsid w:val="0053219B"/>
    <w:rsid w:val="00532A27"/>
    <w:rsid w:val="00532FD9"/>
    <w:rsid w:val="00533AA0"/>
    <w:rsid w:val="005341CF"/>
    <w:rsid w:val="0053443F"/>
    <w:rsid w:val="005347A2"/>
    <w:rsid w:val="00534910"/>
    <w:rsid w:val="00534CFF"/>
    <w:rsid w:val="005351B1"/>
    <w:rsid w:val="00536B8A"/>
    <w:rsid w:val="005404B6"/>
    <w:rsid w:val="005408A0"/>
    <w:rsid w:val="00541778"/>
    <w:rsid w:val="00541C17"/>
    <w:rsid w:val="00541F62"/>
    <w:rsid w:val="005432B8"/>
    <w:rsid w:val="005438A9"/>
    <w:rsid w:val="00543CA2"/>
    <w:rsid w:val="00543F99"/>
    <w:rsid w:val="005442A3"/>
    <w:rsid w:val="005442D8"/>
    <w:rsid w:val="00545ABE"/>
    <w:rsid w:val="00545D78"/>
    <w:rsid w:val="0054677E"/>
    <w:rsid w:val="00547393"/>
    <w:rsid w:val="005479F2"/>
    <w:rsid w:val="00547E8B"/>
    <w:rsid w:val="00547EBF"/>
    <w:rsid w:val="005501ED"/>
    <w:rsid w:val="0055026D"/>
    <w:rsid w:val="0055045F"/>
    <w:rsid w:val="00550EC9"/>
    <w:rsid w:val="0055282A"/>
    <w:rsid w:val="005536F5"/>
    <w:rsid w:val="005539DE"/>
    <w:rsid w:val="005541BE"/>
    <w:rsid w:val="00554B52"/>
    <w:rsid w:val="00554FAB"/>
    <w:rsid w:val="00557167"/>
    <w:rsid w:val="00557F39"/>
    <w:rsid w:val="005604CA"/>
    <w:rsid w:val="00560880"/>
    <w:rsid w:val="005611D9"/>
    <w:rsid w:val="00561700"/>
    <w:rsid w:val="00561AFB"/>
    <w:rsid w:val="00561C5B"/>
    <w:rsid w:val="00561F3E"/>
    <w:rsid w:val="00561FD6"/>
    <w:rsid w:val="00564194"/>
    <w:rsid w:val="0056419B"/>
    <w:rsid w:val="005645BA"/>
    <w:rsid w:val="00565E00"/>
    <w:rsid w:val="00566657"/>
    <w:rsid w:val="00566658"/>
    <w:rsid w:val="00570B64"/>
    <w:rsid w:val="00570C9D"/>
    <w:rsid w:val="00570CAA"/>
    <w:rsid w:val="0057388C"/>
    <w:rsid w:val="00573D90"/>
    <w:rsid w:val="00575343"/>
    <w:rsid w:val="00575520"/>
    <w:rsid w:val="00575CB1"/>
    <w:rsid w:val="00576A62"/>
    <w:rsid w:val="00577403"/>
    <w:rsid w:val="00581581"/>
    <w:rsid w:val="005827EB"/>
    <w:rsid w:val="00582A73"/>
    <w:rsid w:val="00582ED7"/>
    <w:rsid w:val="00582FBF"/>
    <w:rsid w:val="0058441F"/>
    <w:rsid w:val="005857E9"/>
    <w:rsid w:val="00585D1F"/>
    <w:rsid w:val="0058681C"/>
    <w:rsid w:val="0058771D"/>
    <w:rsid w:val="005911C4"/>
    <w:rsid w:val="0059162B"/>
    <w:rsid w:val="00592B47"/>
    <w:rsid w:val="00593884"/>
    <w:rsid w:val="005940F9"/>
    <w:rsid w:val="00594530"/>
    <w:rsid w:val="005947EE"/>
    <w:rsid w:val="00595B55"/>
    <w:rsid w:val="005A0FDB"/>
    <w:rsid w:val="005A1571"/>
    <w:rsid w:val="005A2512"/>
    <w:rsid w:val="005A298B"/>
    <w:rsid w:val="005A3342"/>
    <w:rsid w:val="005A404C"/>
    <w:rsid w:val="005A4C00"/>
    <w:rsid w:val="005A62C1"/>
    <w:rsid w:val="005A6964"/>
    <w:rsid w:val="005A6ACC"/>
    <w:rsid w:val="005A6DB7"/>
    <w:rsid w:val="005A7268"/>
    <w:rsid w:val="005A74A9"/>
    <w:rsid w:val="005A765B"/>
    <w:rsid w:val="005B0242"/>
    <w:rsid w:val="005B0606"/>
    <w:rsid w:val="005B089C"/>
    <w:rsid w:val="005B0BA2"/>
    <w:rsid w:val="005B12DA"/>
    <w:rsid w:val="005B15C5"/>
    <w:rsid w:val="005B18D9"/>
    <w:rsid w:val="005B217F"/>
    <w:rsid w:val="005B3032"/>
    <w:rsid w:val="005B336B"/>
    <w:rsid w:val="005B3615"/>
    <w:rsid w:val="005B3F78"/>
    <w:rsid w:val="005B4743"/>
    <w:rsid w:val="005B48C2"/>
    <w:rsid w:val="005B5FBB"/>
    <w:rsid w:val="005B6315"/>
    <w:rsid w:val="005B6762"/>
    <w:rsid w:val="005B7B47"/>
    <w:rsid w:val="005B7CF3"/>
    <w:rsid w:val="005C0057"/>
    <w:rsid w:val="005C1B9F"/>
    <w:rsid w:val="005C32A5"/>
    <w:rsid w:val="005C3877"/>
    <w:rsid w:val="005C3ADE"/>
    <w:rsid w:val="005C4227"/>
    <w:rsid w:val="005C5E0E"/>
    <w:rsid w:val="005C690B"/>
    <w:rsid w:val="005C6E5F"/>
    <w:rsid w:val="005D0A82"/>
    <w:rsid w:val="005D20CB"/>
    <w:rsid w:val="005D24DB"/>
    <w:rsid w:val="005D2606"/>
    <w:rsid w:val="005D2DB9"/>
    <w:rsid w:val="005D4762"/>
    <w:rsid w:val="005D6536"/>
    <w:rsid w:val="005D68F0"/>
    <w:rsid w:val="005D7A99"/>
    <w:rsid w:val="005E03E9"/>
    <w:rsid w:val="005E18A2"/>
    <w:rsid w:val="005E1EDA"/>
    <w:rsid w:val="005E1FEA"/>
    <w:rsid w:val="005E341A"/>
    <w:rsid w:val="005E3CDA"/>
    <w:rsid w:val="005E4101"/>
    <w:rsid w:val="005E46BC"/>
    <w:rsid w:val="005E6BCD"/>
    <w:rsid w:val="005E7C0F"/>
    <w:rsid w:val="005E7C46"/>
    <w:rsid w:val="005F03F3"/>
    <w:rsid w:val="005F13D1"/>
    <w:rsid w:val="005F16AC"/>
    <w:rsid w:val="005F202A"/>
    <w:rsid w:val="005F2D84"/>
    <w:rsid w:val="005F2F0D"/>
    <w:rsid w:val="005F34B5"/>
    <w:rsid w:val="005F3F2F"/>
    <w:rsid w:val="005F44F6"/>
    <w:rsid w:val="005F5B2B"/>
    <w:rsid w:val="005F62C5"/>
    <w:rsid w:val="005F6957"/>
    <w:rsid w:val="005F70D2"/>
    <w:rsid w:val="005F713B"/>
    <w:rsid w:val="005F71F4"/>
    <w:rsid w:val="005F72CD"/>
    <w:rsid w:val="0060012D"/>
    <w:rsid w:val="006004EC"/>
    <w:rsid w:val="006008FD"/>
    <w:rsid w:val="00600BD3"/>
    <w:rsid w:val="006035A7"/>
    <w:rsid w:val="00604406"/>
    <w:rsid w:val="00604BC1"/>
    <w:rsid w:val="006059F9"/>
    <w:rsid w:val="00605C94"/>
    <w:rsid w:val="00607324"/>
    <w:rsid w:val="0060782A"/>
    <w:rsid w:val="0061046D"/>
    <w:rsid w:val="006105BB"/>
    <w:rsid w:val="00610B95"/>
    <w:rsid w:val="0061279C"/>
    <w:rsid w:val="0061318D"/>
    <w:rsid w:val="006131F7"/>
    <w:rsid w:val="006135A8"/>
    <w:rsid w:val="0061365C"/>
    <w:rsid w:val="0061377A"/>
    <w:rsid w:val="0061379C"/>
    <w:rsid w:val="0061396B"/>
    <w:rsid w:val="0061490E"/>
    <w:rsid w:val="006162DC"/>
    <w:rsid w:val="00617900"/>
    <w:rsid w:val="00620E2B"/>
    <w:rsid w:val="0062110F"/>
    <w:rsid w:val="006217E6"/>
    <w:rsid w:val="00621E85"/>
    <w:rsid w:val="006223D1"/>
    <w:rsid w:val="006226AC"/>
    <w:rsid w:val="0062352E"/>
    <w:rsid w:val="00623C8E"/>
    <w:rsid w:val="00624107"/>
    <w:rsid w:val="00624185"/>
    <w:rsid w:val="00624594"/>
    <w:rsid w:val="00624AA5"/>
    <w:rsid w:val="00624E19"/>
    <w:rsid w:val="0062500F"/>
    <w:rsid w:val="00626D1F"/>
    <w:rsid w:val="006271E9"/>
    <w:rsid w:val="006273D9"/>
    <w:rsid w:val="00630C47"/>
    <w:rsid w:val="00631637"/>
    <w:rsid w:val="00632835"/>
    <w:rsid w:val="00632DAD"/>
    <w:rsid w:val="0063423B"/>
    <w:rsid w:val="0063469D"/>
    <w:rsid w:val="006358E5"/>
    <w:rsid w:val="006360E5"/>
    <w:rsid w:val="00636588"/>
    <w:rsid w:val="00636C49"/>
    <w:rsid w:val="0063786A"/>
    <w:rsid w:val="006379FE"/>
    <w:rsid w:val="00637F0E"/>
    <w:rsid w:val="00640418"/>
    <w:rsid w:val="00641D05"/>
    <w:rsid w:val="00641E6F"/>
    <w:rsid w:val="006426E7"/>
    <w:rsid w:val="0064293F"/>
    <w:rsid w:val="00642947"/>
    <w:rsid w:val="00643D45"/>
    <w:rsid w:val="00643E03"/>
    <w:rsid w:val="0064427D"/>
    <w:rsid w:val="006444E9"/>
    <w:rsid w:val="00644876"/>
    <w:rsid w:val="00644A39"/>
    <w:rsid w:val="00645154"/>
    <w:rsid w:val="0064537F"/>
    <w:rsid w:val="006455D1"/>
    <w:rsid w:val="006456A2"/>
    <w:rsid w:val="0064751B"/>
    <w:rsid w:val="0065045C"/>
    <w:rsid w:val="0065099C"/>
    <w:rsid w:val="006510F2"/>
    <w:rsid w:val="006513C0"/>
    <w:rsid w:val="00653015"/>
    <w:rsid w:val="00653D37"/>
    <w:rsid w:val="00656C1E"/>
    <w:rsid w:val="00656C42"/>
    <w:rsid w:val="0065723B"/>
    <w:rsid w:val="00657CFE"/>
    <w:rsid w:val="00661BAD"/>
    <w:rsid w:val="006620D6"/>
    <w:rsid w:val="00663D9C"/>
    <w:rsid w:val="006655D4"/>
    <w:rsid w:val="00665937"/>
    <w:rsid w:val="00666759"/>
    <w:rsid w:val="00667248"/>
    <w:rsid w:val="006673F4"/>
    <w:rsid w:val="006674B7"/>
    <w:rsid w:val="006674FB"/>
    <w:rsid w:val="00667795"/>
    <w:rsid w:val="00667891"/>
    <w:rsid w:val="00670317"/>
    <w:rsid w:val="00670C54"/>
    <w:rsid w:val="0067228A"/>
    <w:rsid w:val="00672B2C"/>
    <w:rsid w:val="006738F5"/>
    <w:rsid w:val="006757D3"/>
    <w:rsid w:val="0067783F"/>
    <w:rsid w:val="00680030"/>
    <w:rsid w:val="006807AA"/>
    <w:rsid w:val="006815BA"/>
    <w:rsid w:val="00681EE6"/>
    <w:rsid w:val="00683858"/>
    <w:rsid w:val="006848D3"/>
    <w:rsid w:val="006855DC"/>
    <w:rsid w:val="00685CA3"/>
    <w:rsid w:val="006876F9"/>
    <w:rsid w:val="00687BE6"/>
    <w:rsid w:val="00687F6B"/>
    <w:rsid w:val="0069267E"/>
    <w:rsid w:val="006931B0"/>
    <w:rsid w:val="00693B21"/>
    <w:rsid w:val="00693D9E"/>
    <w:rsid w:val="006944E1"/>
    <w:rsid w:val="0069522F"/>
    <w:rsid w:val="00695381"/>
    <w:rsid w:val="00697C37"/>
    <w:rsid w:val="00697CDB"/>
    <w:rsid w:val="006A071A"/>
    <w:rsid w:val="006A0DE8"/>
    <w:rsid w:val="006A1156"/>
    <w:rsid w:val="006A1AFF"/>
    <w:rsid w:val="006A2273"/>
    <w:rsid w:val="006A237B"/>
    <w:rsid w:val="006A290E"/>
    <w:rsid w:val="006A2FAA"/>
    <w:rsid w:val="006A32A8"/>
    <w:rsid w:val="006A33E4"/>
    <w:rsid w:val="006A3433"/>
    <w:rsid w:val="006A3BD8"/>
    <w:rsid w:val="006A444D"/>
    <w:rsid w:val="006A447F"/>
    <w:rsid w:val="006A44DE"/>
    <w:rsid w:val="006A4B0D"/>
    <w:rsid w:val="006A4CD6"/>
    <w:rsid w:val="006A6377"/>
    <w:rsid w:val="006A6F5B"/>
    <w:rsid w:val="006A76FC"/>
    <w:rsid w:val="006A771B"/>
    <w:rsid w:val="006B0A86"/>
    <w:rsid w:val="006B229C"/>
    <w:rsid w:val="006B4442"/>
    <w:rsid w:val="006B4AF5"/>
    <w:rsid w:val="006B577A"/>
    <w:rsid w:val="006B5DD4"/>
    <w:rsid w:val="006B61E1"/>
    <w:rsid w:val="006B61F6"/>
    <w:rsid w:val="006B62C1"/>
    <w:rsid w:val="006B6361"/>
    <w:rsid w:val="006B65CE"/>
    <w:rsid w:val="006B706D"/>
    <w:rsid w:val="006B7468"/>
    <w:rsid w:val="006B7BFB"/>
    <w:rsid w:val="006C1031"/>
    <w:rsid w:val="006C10A0"/>
    <w:rsid w:val="006C16A6"/>
    <w:rsid w:val="006C1F11"/>
    <w:rsid w:val="006C1FE5"/>
    <w:rsid w:val="006C2907"/>
    <w:rsid w:val="006C3331"/>
    <w:rsid w:val="006C33B1"/>
    <w:rsid w:val="006C471F"/>
    <w:rsid w:val="006C4779"/>
    <w:rsid w:val="006C48AE"/>
    <w:rsid w:val="006C4A7C"/>
    <w:rsid w:val="006C627B"/>
    <w:rsid w:val="006C6578"/>
    <w:rsid w:val="006C68C2"/>
    <w:rsid w:val="006C71F0"/>
    <w:rsid w:val="006C7A11"/>
    <w:rsid w:val="006D0069"/>
    <w:rsid w:val="006D1009"/>
    <w:rsid w:val="006D21DA"/>
    <w:rsid w:val="006D2CD8"/>
    <w:rsid w:val="006D4182"/>
    <w:rsid w:val="006D4437"/>
    <w:rsid w:val="006D4F49"/>
    <w:rsid w:val="006D5981"/>
    <w:rsid w:val="006D6A50"/>
    <w:rsid w:val="006D7032"/>
    <w:rsid w:val="006E026C"/>
    <w:rsid w:val="006E07AF"/>
    <w:rsid w:val="006E0ECD"/>
    <w:rsid w:val="006E0FB3"/>
    <w:rsid w:val="006E1017"/>
    <w:rsid w:val="006E15E3"/>
    <w:rsid w:val="006E23F1"/>
    <w:rsid w:val="006E2A8A"/>
    <w:rsid w:val="006E6163"/>
    <w:rsid w:val="006E6230"/>
    <w:rsid w:val="006E631A"/>
    <w:rsid w:val="006F0319"/>
    <w:rsid w:val="006F0C2D"/>
    <w:rsid w:val="006F0F53"/>
    <w:rsid w:val="006F16EB"/>
    <w:rsid w:val="006F18E4"/>
    <w:rsid w:val="006F20FC"/>
    <w:rsid w:val="006F2BB4"/>
    <w:rsid w:val="006F2DD2"/>
    <w:rsid w:val="006F2E25"/>
    <w:rsid w:val="006F48F1"/>
    <w:rsid w:val="006F52F0"/>
    <w:rsid w:val="006F6E28"/>
    <w:rsid w:val="006F7C7E"/>
    <w:rsid w:val="0070053C"/>
    <w:rsid w:val="00700644"/>
    <w:rsid w:val="00700709"/>
    <w:rsid w:val="00700838"/>
    <w:rsid w:val="007015B5"/>
    <w:rsid w:val="00701AB8"/>
    <w:rsid w:val="0070238C"/>
    <w:rsid w:val="0070255E"/>
    <w:rsid w:val="00702D90"/>
    <w:rsid w:val="00702EB7"/>
    <w:rsid w:val="007030C1"/>
    <w:rsid w:val="00707124"/>
    <w:rsid w:val="0071002B"/>
    <w:rsid w:val="007101F2"/>
    <w:rsid w:val="007104BE"/>
    <w:rsid w:val="00710AF9"/>
    <w:rsid w:val="00710C19"/>
    <w:rsid w:val="00710F01"/>
    <w:rsid w:val="00710FFB"/>
    <w:rsid w:val="007113BA"/>
    <w:rsid w:val="007121D4"/>
    <w:rsid w:val="007122C3"/>
    <w:rsid w:val="00712330"/>
    <w:rsid w:val="00712F1C"/>
    <w:rsid w:val="007135B4"/>
    <w:rsid w:val="00714729"/>
    <w:rsid w:val="00714F84"/>
    <w:rsid w:val="00714FB7"/>
    <w:rsid w:val="00715463"/>
    <w:rsid w:val="00715CE5"/>
    <w:rsid w:val="00717A68"/>
    <w:rsid w:val="00720996"/>
    <w:rsid w:val="007210BB"/>
    <w:rsid w:val="007213EC"/>
    <w:rsid w:val="00723746"/>
    <w:rsid w:val="00724C97"/>
    <w:rsid w:val="0072516A"/>
    <w:rsid w:val="007251AE"/>
    <w:rsid w:val="00725324"/>
    <w:rsid w:val="007254C5"/>
    <w:rsid w:val="00725755"/>
    <w:rsid w:val="007258C5"/>
    <w:rsid w:val="00726538"/>
    <w:rsid w:val="00727B87"/>
    <w:rsid w:val="00727C22"/>
    <w:rsid w:val="00727ECB"/>
    <w:rsid w:val="00730B20"/>
    <w:rsid w:val="00730FDF"/>
    <w:rsid w:val="007325D5"/>
    <w:rsid w:val="00732C5A"/>
    <w:rsid w:val="00732CD2"/>
    <w:rsid w:val="007349F2"/>
    <w:rsid w:val="00735226"/>
    <w:rsid w:val="007354F5"/>
    <w:rsid w:val="00735A99"/>
    <w:rsid w:val="007367D0"/>
    <w:rsid w:val="00736D2F"/>
    <w:rsid w:val="007373B0"/>
    <w:rsid w:val="00740372"/>
    <w:rsid w:val="007403B2"/>
    <w:rsid w:val="007403CA"/>
    <w:rsid w:val="007409EA"/>
    <w:rsid w:val="007424BD"/>
    <w:rsid w:val="00742CAA"/>
    <w:rsid w:val="007438D2"/>
    <w:rsid w:val="007439FB"/>
    <w:rsid w:val="00743DDA"/>
    <w:rsid w:val="00743E7B"/>
    <w:rsid w:val="0074445C"/>
    <w:rsid w:val="007453D8"/>
    <w:rsid w:val="00745C1E"/>
    <w:rsid w:val="00746AA5"/>
    <w:rsid w:val="00746FAD"/>
    <w:rsid w:val="00747732"/>
    <w:rsid w:val="00747871"/>
    <w:rsid w:val="0075099D"/>
    <w:rsid w:val="00750EFA"/>
    <w:rsid w:val="007511C5"/>
    <w:rsid w:val="007511F1"/>
    <w:rsid w:val="007514B1"/>
    <w:rsid w:val="00751696"/>
    <w:rsid w:val="00751F85"/>
    <w:rsid w:val="007522B7"/>
    <w:rsid w:val="007527FC"/>
    <w:rsid w:val="0075347B"/>
    <w:rsid w:val="007548FB"/>
    <w:rsid w:val="0075554C"/>
    <w:rsid w:val="0075554D"/>
    <w:rsid w:val="007556D9"/>
    <w:rsid w:val="00756548"/>
    <w:rsid w:val="00756AC3"/>
    <w:rsid w:val="0075733B"/>
    <w:rsid w:val="00761D07"/>
    <w:rsid w:val="00762BF9"/>
    <w:rsid w:val="00763411"/>
    <w:rsid w:val="00763590"/>
    <w:rsid w:val="00763FB2"/>
    <w:rsid w:val="00765277"/>
    <w:rsid w:val="0076563F"/>
    <w:rsid w:val="0076655D"/>
    <w:rsid w:val="00766CC2"/>
    <w:rsid w:val="0077045B"/>
    <w:rsid w:val="00770752"/>
    <w:rsid w:val="00770B44"/>
    <w:rsid w:val="007715D7"/>
    <w:rsid w:val="00771D32"/>
    <w:rsid w:val="007725AF"/>
    <w:rsid w:val="0077364E"/>
    <w:rsid w:val="00774141"/>
    <w:rsid w:val="0077591B"/>
    <w:rsid w:val="007759F5"/>
    <w:rsid w:val="00775DC7"/>
    <w:rsid w:val="0077712F"/>
    <w:rsid w:val="00777479"/>
    <w:rsid w:val="007800A6"/>
    <w:rsid w:val="00781780"/>
    <w:rsid w:val="00781C1E"/>
    <w:rsid w:val="007824E3"/>
    <w:rsid w:val="007827C3"/>
    <w:rsid w:val="007832F5"/>
    <w:rsid w:val="00783467"/>
    <w:rsid w:val="007854CB"/>
    <w:rsid w:val="00785AAA"/>
    <w:rsid w:val="00785CD9"/>
    <w:rsid w:val="00786C1F"/>
    <w:rsid w:val="00786D66"/>
    <w:rsid w:val="007871B5"/>
    <w:rsid w:val="00787429"/>
    <w:rsid w:val="007878D3"/>
    <w:rsid w:val="00790D4F"/>
    <w:rsid w:val="00791A86"/>
    <w:rsid w:val="00791B03"/>
    <w:rsid w:val="00791F51"/>
    <w:rsid w:val="0079227D"/>
    <w:rsid w:val="007922D9"/>
    <w:rsid w:val="00792A86"/>
    <w:rsid w:val="00793086"/>
    <w:rsid w:val="00793878"/>
    <w:rsid w:val="00793F0F"/>
    <w:rsid w:val="007940A9"/>
    <w:rsid w:val="00795790"/>
    <w:rsid w:val="007968B4"/>
    <w:rsid w:val="00797204"/>
    <w:rsid w:val="00797CDE"/>
    <w:rsid w:val="007A02CC"/>
    <w:rsid w:val="007A0525"/>
    <w:rsid w:val="007A0C7E"/>
    <w:rsid w:val="007A28FB"/>
    <w:rsid w:val="007A2A24"/>
    <w:rsid w:val="007A35FE"/>
    <w:rsid w:val="007A4A0E"/>
    <w:rsid w:val="007A5173"/>
    <w:rsid w:val="007A565E"/>
    <w:rsid w:val="007A5DFB"/>
    <w:rsid w:val="007A77F0"/>
    <w:rsid w:val="007A78D7"/>
    <w:rsid w:val="007B018F"/>
    <w:rsid w:val="007B0370"/>
    <w:rsid w:val="007B0592"/>
    <w:rsid w:val="007B0B8F"/>
    <w:rsid w:val="007B0B96"/>
    <w:rsid w:val="007B0DAE"/>
    <w:rsid w:val="007B0DEC"/>
    <w:rsid w:val="007B10A0"/>
    <w:rsid w:val="007B189A"/>
    <w:rsid w:val="007B22CE"/>
    <w:rsid w:val="007B2348"/>
    <w:rsid w:val="007B2886"/>
    <w:rsid w:val="007B32F7"/>
    <w:rsid w:val="007B3902"/>
    <w:rsid w:val="007B443C"/>
    <w:rsid w:val="007B4E45"/>
    <w:rsid w:val="007B62D0"/>
    <w:rsid w:val="007B67EF"/>
    <w:rsid w:val="007B7115"/>
    <w:rsid w:val="007B7DC9"/>
    <w:rsid w:val="007B7FE3"/>
    <w:rsid w:val="007C126B"/>
    <w:rsid w:val="007C14E9"/>
    <w:rsid w:val="007C213C"/>
    <w:rsid w:val="007C309D"/>
    <w:rsid w:val="007C3F8B"/>
    <w:rsid w:val="007C51A7"/>
    <w:rsid w:val="007C5A74"/>
    <w:rsid w:val="007C62F3"/>
    <w:rsid w:val="007C6AEA"/>
    <w:rsid w:val="007C6CFE"/>
    <w:rsid w:val="007C7192"/>
    <w:rsid w:val="007C7A8F"/>
    <w:rsid w:val="007D16EA"/>
    <w:rsid w:val="007D1CFF"/>
    <w:rsid w:val="007D1DBB"/>
    <w:rsid w:val="007D299C"/>
    <w:rsid w:val="007D3A47"/>
    <w:rsid w:val="007D3C00"/>
    <w:rsid w:val="007D3DEE"/>
    <w:rsid w:val="007D466C"/>
    <w:rsid w:val="007D58E7"/>
    <w:rsid w:val="007D6696"/>
    <w:rsid w:val="007D6798"/>
    <w:rsid w:val="007D7EF2"/>
    <w:rsid w:val="007E044C"/>
    <w:rsid w:val="007E0766"/>
    <w:rsid w:val="007E118A"/>
    <w:rsid w:val="007E1CFD"/>
    <w:rsid w:val="007E27DC"/>
    <w:rsid w:val="007E38AF"/>
    <w:rsid w:val="007E4704"/>
    <w:rsid w:val="007E5F78"/>
    <w:rsid w:val="007E683C"/>
    <w:rsid w:val="007E6A69"/>
    <w:rsid w:val="007E75E9"/>
    <w:rsid w:val="007E7E3A"/>
    <w:rsid w:val="007F0D82"/>
    <w:rsid w:val="007F10D7"/>
    <w:rsid w:val="007F1D79"/>
    <w:rsid w:val="007F3295"/>
    <w:rsid w:val="007F3939"/>
    <w:rsid w:val="007F46AE"/>
    <w:rsid w:val="007F6A52"/>
    <w:rsid w:val="007F6EA4"/>
    <w:rsid w:val="007F6ECB"/>
    <w:rsid w:val="007F71FD"/>
    <w:rsid w:val="007F77AD"/>
    <w:rsid w:val="007F7FD8"/>
    <w:rsid w:val="008002FD"/>
    <w:rsid w:val="008011BA"/>
    <w:rsid w:val="008022C7"/>
    <w:rsid w:val="00802637"/>
    <w:rsid w:val="008031FF"/>
    <w:rsid w:val="0080375D"/>
    <w:rsid w:val="00803FF8"/>
    <w:rsid w:val="00805B95"/>
    <w:rsid w:val="00805F22"/>
    <w:rsid w:val="00805F50"/>
    <w:rsid w:val="00805F65"/>
    <w:rsid w:val="00806C07"/>
    <w:rsid w:val="00806E09"/>
    <w:rsid w:val="00806E8F"/>
    <w:rsid w:val="0081005A"/>
    <w:rsid w:val="0081013C"/>
    <w:rsid w:val="00810AC9"/>
    <w:rsid w:val="008111C4"/>
    <w:rsid w:val="00812569"/>
    <w:rsid w:val="00813D4C"/>
    <w:rsid w:val="0081401C"/>
    <w:rsid w:val="00814D89"/>
    <w:rsid w:val="00815C24"/>
    <w:rsid w:val="008166B2"/>
    <w:rsid w:val="00816765"/>
    <w:rsid w:val="00816E18"/>
    <w:rsid w:val="00817289"/>
    <w:rsid w:val="008174DA"/>
    <w:rsid w:val="008202C9"/>
    <w:rsid w:val="00821622"/>
    <w:rsid w:val="008228DA"/>
    <w:rsid w:val="008229EA"/>
    <w:rsid w:val="00822A67"/>
    <w:rsid w:val="00822F91"/>
    <w:rsid w:val="008255DA"/>
    <w:rsid w:val="0082774B"/>
    <w:rsid w:val="0083049B"/>
    <w:rsid w:val="00830CCE"/>
    <w:rsid w:val="008321A7"/>
    <w:rsid w:val="00832EB8"/>
    <w:rsid w:val="00833899"/>
    <w:rsid w:val="00833D68"/>
    <w:rsid w:val="00835280"/>
    <w:rsid w:val="0083732E"/>
    <w:rsid w:val="00837845"/>
    <w:rsid w:val="00837A61"/>
    <w:rsid w:val="00837B7B"/>
    <w:rsid w:val="0084085E"/>
    <w:rsid w:val="00840B3F"/>
    <w:rsid w:val="00840CB4"/>
    <w:rsid w:val="008416DE"/>
    <w:rsid w:val="00843010"/>
    <w:rsid w:val="00843A51"/>
    <w:rsid w:val="00843FF0"/>
    <w:rsid w:val="00844475"/>
    <w:rsid w:val="00844B06"/>
    <w:rsid w:val="008454C2"/>
    <w:rsid w:val="008455AC"/>
    <w:rsid w:val="00845EA6"/>
    <w:rsid w:val="008460FE"/>
    <w:rsid w:val="00846E91"/>
    <w:rsid w:val="00846F77"/>
    <w:rsid w:val="008470F0"/>
    <w:rsid w:val="008474E9"/>
    <w:rsid w:val="00847DFF"/>
    <w:rsid w:val="00850983"/>
    <w:rsid w:val="00850E9E"/>
    <w:rsid w:val="00850F09"/>
    <w:rsid w:val="0085246C"/>
    <w:rsid w:val="0085409B"/>
    <w:rsid w:val="00854E5D"/>
    <w:rsid w:val="008557E5"/>
    <w:rsid w:val="008560C6"/>
    <w:rsid w:val="00856E1A"/>
    <w:rsid w:val="008601E1"/>
    <w:rsid w:val="008606F1"/>
    <w:rsid w:val="0086147F"/>
    <w:rsid w:val="0086233C"/>
    <w:rsid w:val="0086289F"/>
    <w:rsid w:val="008634B0"/>
    <w:rsid w:val="00863F75"/>
    <w:rsid w:val="00864145"/>
    <w:rsid w:val="0086581C"/>
    <w:rsid w:val="00865FDE"/>
    <w:rsid w:val="00867297"/>
    <w:rsid w:val="00867C37"/>
    <w:rsid w:val="00867DE6"/>
    <w:rsid w:val="008700E1"/>
    <w:rsid w:val="00871249"/>
    <w:rsid w:val="00871863"/>
    <w:rsid w:val="008720A2"/>
    <w:rsid w:val="00872472"/>
    <w:rsid w:val="00872B11"/>
    <w:rsid w:val="008738DC"/>
    <w:rsid w:val="00873DF0"/>
    <w:rsid w:val="0087443D"/>
    <w:rsid w:val="008744F3"/>
    <w:rsid w:val="00874A54"/>
    <w:rsid w:val="0087518D"/>
    <w:rsid w:val="00877317"/>
    <w:rsid w:val="008803B8"/>
    <w:rsid w:val="00880B86"/>
    <w:rsid w:val="00880CD9"/>
    <w:rsid w:val="00881060"/>
    <w:rsid w:val="00881356"/>
    <w:rsid w:val="00882D45"/>
    <w:rsid w:val="008848F4"/>
    <w:rsid w:val="00884D5E"/>
    <w:rsid w:val="0088632D"/>
    <w:rsid w:val="00886BD7"/>
    <w:rsid w:val="00886CE6"/>
    <w:rsid w:val="008870A1"/>
    <w:rsid w:val="008870EC"/>
    <w:rsid w:val="00887794"/>
    <w:rsid w:val="008877C2"/>
    <w:rsid w:val="008905DE"/>
    <w:rsid w:val="00892589"/>
    <w:rsid w:val="00893727"/>
    <w:rsid w:val="00893BC0"/>
    <w:rsid w:val="00893BF1"/>
    <w:rsid w:val="00894BE2"/>
    <w:rsid w:val="00896061"/>
    <w:rsid w:val="00897AA9"/>
    <w:rsid w:val="00897C58"/>
    <w:rsid w:val="008A0588"/>
    <w:rsid w:val="008A1FD7"/>
    <w:rsid w:val="008A2046"/>
    <w:rsid w:val="008A4C9D"/>
    <w:rsid w:val="008A573A"/>
    <w:rsid w:val="008A6FF0"/>
    <w:rsid w:val="008A73CD"/>
    <w:rsid w:val="008A7D5E"/>
    <w:rsid w:val="008A7DF3"/>
    <w:rsid w:val="008B03BB"/>
    <w:rsid w:val="008B0915"/>
    <w:rsid w:val="008B0FA7"/>
    <w:rsid w:val="008B1C9A"/>
    <w:rsid w:val="008B1D43"/>
    <w:rsid w:val="008B1E2B"/>
    <w:rsid w:val="008B2215"/>
    <w:rsid w:val="008B25B6"/>
    <w:rsid w:val="008B27FB"/>
    <w:rsid w:val="008B3016"/>
    <w:rsid w:val="008B3052"/>
    <w:rsid w:val="008B4F23"/>
    <w:rsid w:val="008B530E"/>
    <w:rsid w:val="008B544E"/>
    <w:rsid w:val="008B5CC8"/>
    <w:rsid w:val="008B6B4D"/>
    <w:rsid w:val="008C009B"/>
    <w:rsid w:val="008C0649"/>
    <w:rsid w:val="008C07E7"/>
    <w:rsid w:val="008C0A7E"/>
    <w:rsid w:val="008C156F"/>
    <w:rsid w:val="008C1EE7"/>
    <w:rsid w:val="008C332F"/>
    <w:rsid w:val="008C4B77"/>
    <w:rsid w:val="008C4C55"/>
    <w:rsid w:val="008C7586"/>
    <w:rsid w:val="008D02C2"/>
    <w:rsid w:val="008D0DF5"/>
    <w:rsid w:val="008D10A8"/>
    <w:rsid w:val="008D1398"/>
    <w:rsid w:val="008D3049"/>
    <w:rsid w:val="008D316D"/>
    <w:rsid w:val="008D5A58"/>
    <w:rsid w:val="008D6F1E"/>
    <w:rsid w:val="008D6F59"/>
    <w:rsid w:val="008D6FDB"/>
    <w:rsid w:val="008E02E1"/>
    <w:rsid w:val="008E038B"/>
    <w:rsid w:val="008E155F"/>
    <w:rsid w:val="008E18BE"/>
    <w:rsid w:val="008E2DB7"/>
    <w:rsid w:val="008E30E5"/>
    <w:rsid w:val="008E3590"/>
    <w:rsid w:val="008E3E9B"/>
    <w:rsid w:val="008E47AB"/>
    <w:rsid w:val="008E5484"/>
    <w:rsid w:val="008E55F3"/>
    <w:rsid w:val="008E6578"/>
    <w:rsid w:val="008E65E6"/>
    <w:rsid w:val="008E6C29"/>
    <w:rsid w:val="008F055E"/>
    <w:rsid w:val="008F0D26"/>
    <w:rsid w:val="008F0F1A"/>
    <w:rsid w:val="008F1434"/>
    <w:rsid w:val="008F25BB"/>
    <w:rsid w:val="008F4EC4"/>
    <w:rsid w:val="008F560B"/>
    <w:rsid w:val="008F5654"/>
    <w:rsid w:val="008F581C"/>
    <w:rsid w:val="008F6AE3"/>
    <w:rsid w:val="008F6DFA"/>
    <w:rsid w:val="008F7003"/>
    <w:rsid w:val="008F7868"/>
    <w:rsid w:val="009002FA"/>
    <w:rsid w:val="00901186"/>
    <w:rsid w:val="00901292"/>
    <w:rsid w:val="00901A23"/>
    <w:rsid w:val="0090310A"/>
    <w:rsid w:val="00904332"/>
    <w:rsid w:val="009071AB"/>
    <w:rsid w:val="00907BAA"/>
    <w:rsid w:val="00907CC3"/>
    <w:rsid w:val="00910D4B"/>
    <w:rsid w:val="009116D3"/>
    <w:rsid w:val="00911903"/>
    <w:rsid w:val="0091194B"/>
    <w:rsid w:val="00911BCC"/>
    <w:rsid w:val="00911E65"/>
    <w:rsid w:val="00911F94"/>
    <w:rsid w:val="0091238E"/>
    <w:rsid w:val="009126A6"/>
    <w:rsid w:val="009139A4"/>
    <w:rsid w:val="00913A02"/>
    <w:rsid w:val="0091478F"/>
    <w:rsid w:val="00914B7E"/>
    <w:rsid w:val="009150A7"/>
    <w:rsid w:val="009164DB"/>
    <w:rsid w:val="009172D4"/>
    <w:rsid w:val="00917A49"/>
    <w:rsid w:val="00917BB7"/>
    <w:rsid w:val="00917D36"/>
    <w:rsid w:val="009203EC"/>
    <w:rsid w:val="00920859"/>
    <w:rsid w:val="00920AEA"/>
    <w:rsid w:val="009210E5"/>
    <w:rsid w:val="009210EE"/>
    <w:rsid w:val="009217AE"/>
    <w:rsid w:val="009219AD"/>
    <w:rsid w:val="00922510"/>
    <w:rsid w:val="009233CC"/>
    <w:rsid w:val="00923C57"/>
    <w:rsid w:val="009245AC"/>
    <w:rsid w:val="00925463"/>
    <w:rsid w:val="009256C7"/>
    <w:rsid w:val="00925E60"/>
    <w:rsid w:val="00927F74"/>
    <w:rsid w:val="00930B54"/>
    <w:rsid w:val="00930B6F"/>
    <w:rsid w:val="00931376"/>
    <w:rsid w:val="0093189E"/>
    <w:rsid w:val="00932057"/>
    <w:rsid w:val="0093300C"/>
    <w:rsid w:val="00933200"/>
    <w:rsid w:val="0093363B"/>
    <w:rsid w:val="0093390B"/>
    <w:rsid w:val="00933A39"/>
    <w:rsid w:val="00933EDF"/>
    <w:rsid w:val="009353E7"/>
    <w:rsid w:val="009354F3"/>
    <w:rsid w:val="00937CBA"/>
    <w:rsid w:val="00937FF2"/>
    <w:rsid w:val="00941BF5"/>
    <w:rsid w:val="00941D8C"/>
    <w:rsid w:val="0094262E"/>
    <w:rsid w:val="00942900"/>
    <w:rsid w:val="00943452"/>
    <w:rsid w:val="00943ADD"/>
    <w:rsid w:val="00943BB7"/>
    <w:rsid w:val="009443C2"/>
    <w:rsid w:val="009445F7"/>
    <w:rsid w:val="00944FF1"/>
    <w:rsid w:val="0094533D"/>
    <w:rsid w:val="00945640"/>
    <w:rsid w:val="00945ACC"/>
    <w:rsid w:val="00946415"/>
    <w:rsid w:val="0095074F"/>
    <w:rsid w:val="00950947"/>
    <w:rsid w:val="00950BF4"/>
    <w:rsid w:val="00950D7B"/>
    <w:rsid w:val="00950E3E"/>
    <w:rsid w:val="00950F09"/>
    <w:rsid w:val="00951114"/>
    <w:rsid w:val="00951C7C"/>
    <w:rsid w:val="00951F49"/>
    <w:rsid w:val="0095208B"/>
    <w:rsid w:val="009527DA"/>
    <w:rsid w:val="00952D8B"/>
    <w:rsid w:val="0095336E"/>
    <w:rsid w:val="00953F1A"/>
    <w:rsid w:val="0095505F"/>
    <w:rsid w:val="00955479"/>
    <w:rsid w:val="009557BC"/>
    <w:rsid w:val="00955C17"/>
    <w:rsid w:val="0095625E"/>
    <w:rsid w:val="00956A83"/>
    <w:rsid w:val="009571E4"/>
    <w:rsid w:val="009573AA"/>
    <w:rsid w:val="00960A13"/>
    <w:rsid w:val="00961B9B"/>
    <w:rsid w:val="00961F06"/>
    <w:rsid w:val="00963390"/>
    <w:rsid w:val="00964121"/>
    <w:rsid w:val="009649DB"/>
    <w:rsid w:val="00965381"/>
    <w:rsid w:val="0096561E"/>
    <w:rsid w:val="00966D12"/>
    <w:rsid w:val="00966D9E"/>
    <w:rsid w:val="00967070"/>
    <w:rsid w:val="00970626"/>
    <w:rsid w:val="00970CE7"/>
    <w:rsid w:val="00971094"/>
    <w:rsid w:val="0097130D"/>
    <w:rsid w:val="0097375F"/>
    <w:rsid w:val="00974284"/>
    <w:rsid w:val="009743C9"/>
    <w:rsid w:val="00974523"/>
    <w:rsid w:val="00974D95"/>
    <w:rsid w:val="009750BA"/>
    <w:rsid w:val="00976A6B"/>
    <w:rsid w:val="00976F54"/>
    <w:rsid w:val="009779D2"/>
    <w:rsid w:val="00980D9D"/>
    <w:rsid w:val="00981286"/>
    <w:rsid w:val="0098128C"/>
    <w:rsid w:val="00981714"/>
    <w:rsid w:val="00982A3E"/>
    <w:rsid w:val="00982B6D"/>
    <w:rsid w:val="00984159"/>
    <w:rsid w:val="009841C3"/>
    <w:rsid w:val="00984567"/>
    <w:rsid w:val="00984737"/>
    <w:rsid w:val="00984E14"/>
    <w:rsid w:val="00984E45"/>
    <w:rsid w:val="00984EF3"/>
    <w:rsid w:val="00985C89"/>
    <w:rsid w:val="00986027"/>
    <w:rsid w:val="009861EC"/>
    <w:rsid w:val="00987202"/>
    <w:rsid w:val="00987243"/>
    <w:rsid w:val="009877EC"/>
    <w:rsid w:val="00987DEE"/>
    <w:rsid w:val="00987E15"/>
    <w:rsid w:val="009900DB"/>
    <w:rsid w:val="009916BA"/>
    <w:rsid w:val="00991847"/>
    <w:rsid w:val="00992334"/>
    <w:rsid w:val="0099243B"/>
    <w:rsid w:val="00992980"/>
    <w:rsid w:val="00992E71"/>
    <w:rsid w:val="00993838"/>
    <w:rsid w:val="00993DA7"/>
    <w:rsid w:val="009959C2"/>
    <w:rsid w:val="009966BF"/>
    <w:rsid w:val="009966F5"/>
    <w:rsid w:val="00996D6F"/>
    <w:rsid w:val="0099725B"/>
    <w:rsid w:val="00997AB0"/>
    <w:rsid w:val="00997F17"/>
    <w:rsid w:val="009A05D4"/>
    <w:rsid w:val="009A08F8"/>
    <w:rsid w:val="009A1258"/>
    <w:rsid w:val="009A1625"/>
    <w:rsid w:val="009A2141"/>
    <w:rsid w:val="009A28E2"/>
    <w:rsid w:val="009A2F71"/>
    <w:rsid w:val="009A39A5"/>
    <w:rsid w:val="009A45C8"/>
    <w:rsid w:val="009A5051"/>
    <w:rsid w:val="009A6967"/>
    <w:rsid w:val="009A6EED"/>
    <w:rsid w:val="009A76F2"/>
    <w:rsid w:val="009B00B6"/>
    <w:rsid w:val="009B0447"/>
    <w:rsid w:val="009B066B"/>
    <w:rsid w:val="009B0847"/>
    <w:rsid w:val="009B09E8"/>
    <w:rsid w:val="009B0D05"/>
    <w:rsid w:val="009B1711"/>
    <w:rsid w:val="009B1F78"/>
    <w:rsid w:val="009B3075"/>
    <w:rsid w:val="009B4DBA"/>
    <w:rsid w:val="009B5403"/>
    <w:rsid w:val="009B59D2"/>
    <w:rsid w:val="009B5A39"/>
    <w:rsid w:val="009B6AB3"/>
    <w:rsid w:val="009B6EA0"/>
    <w:rsid w:val="009B7C5D"/>
    <w:rsid w:val="009B7D33"/>
    <w:rsid w:val="009C0FFA"/>
    <w:rsid w:val="009C24A7"/>
    <w:rsid w:val="009C35DD"/>
    <w:rsid w:val="009C41E4"/>
    <w:rsid w:val="009C44FC"/>
    <w:rsid w:val="009C4E5D"/>
    <w:rsid w:val="009C4F8D"/>
    <w:rsid w:val="009C6062"/>
    <w:rsid w:val="009C6419"/>
    <w:rsid w:val="009C65A5"/>
    <w:rsid w:val="009C7870"/>
    <w:rsid w:val="009C7A18"/>
    <w:rsid w:val="009D0E81"/>
    <w:rsid w:val="009D1C46"/>
    <w:rsid w:val="009D1DE2"/>
    <w:rsid w:val="009D2117"/>
    <w:rsid w:val="009D215A"/>
    <w:rsid w:val="009D2433"/>
    <w:rsid w:val="009D286C"/>
    <w:rsid w:val="009D29AF"/>
    <w:rsid w:val="009D2E95"/>
    <w:rsid w:val="009D36E0"/>
    <w:rsid w:val="009D44A5"/>
    <w:rsid w:val="009D4723"/>
    <w:rsid w:val="009D5662"/>
    <w:rsid w:val="009D5B68"/>
    <w:rsid w:val="009E05EA"/>
    <w:rsid w:val="009E072F"/>
    <w:rsid w:val="009E0793"/>
    <w:rsid w:val="009E11AE"/>
    <w:rsid w:val="009E146A"/>
    <w:rsid w:val="009E2A81"/>
    <w:rsid w:val="009E36A9"/>
    <w:rsid w:val="009E395C"/>
    <w:rsid w:val="009E404A"/>
    <w:rsid w:val="009E46DE"/>
    <w:rsid w:val="009E49A6"/>
    <w:rsid w:val="009E4C06"/>
    <w:rsid w:val="009E5479"/>
    <w:rsid w:val="009E56DE"/>
    <w:rsid w:val="009E6D68"/>
    <w:rsid w:val="009E75A4"/>
    <w:rsid w:val="009E7D7B"/>
    <w:rsid w:val="009F01E5"/>
    <w:rsid w:val="009F0311"/>
    <w:rsid w:val="009F06D8"/>
    <w:rsid w:val="009F097E"/>
    <w:rsid w:val="009F0A17"/>
    <w:rsid w:val="009F0AF4"/>
    <w:rsid w:val="009F0E7B"/>
    <w:rsid w:val="009F20E0"/>
    <w:rsid w:val="009F23A5"/>
    <w:rsid w:val="009F2510"/>
    <w:rsid w:val="009F3200"/>
    <w:rsid w:val="009F49A1"/>
    <w:rsid w:val="009F4F0C"/>
    <w:rsid w:val="009F5A5A"/>
    <w:rsid w:val="009F64B1"/>
    <w:rsid w:val="00A00047"/>
    <w:rsid w:val="00A00499"/>
    <w:rsid w:val="00A00881"/>
    <w:rsid w:val="00A02F41"/>
    <w:rsid w:val="00A02FB3"/>
    <w:rsid w:val="00A03699"/>
    <w:rsid w:val="00A03CFD"/>
    <w:rsid w:val="00A03D29"/>
    <w:rsid w:val="00A07637"/>
    <w:rsid w:val="00A07E49"/>
    <w:rsid w:val="00A101BB"/>
    <w:rsid w:val="00A11433"/>
    <w:rsid w:val="00A11D14"/>
    <w:rsid w:val="00A120FF"/>
    <w:rsid w:val="00A124AC"/>
    <w:rsid w:val="00A1310C"/>
    <w:rsid w:val="00A1315A"/>
    <w:rsid w:val="00A1455F"/>
    <w:rsid w:val="00A147D6"/>
    <w:rsid w:val="00A153DF"/>
    <w:rsid w:val="00A16389"/>
    <w:rsid w:val="00A17ED4"/>
    <w:rsid w:val="00A20A90"/>
    <w:rsid w:val="00A212FF"/>
    <w:rsid w:val="00A222AB"/>
    <w:rsid w:val="00A22AD0"/>
    <w:rsid w:val="00A22F8C"/>
    <w:rsid w:val="00A23CB5"/>
    <w:rsid w:val="00A24632"/>
    <w:rsid w:val="00A24994"/>
    <w:rsid w:val="00A27A3F"/>
    <w:rsid w:val="00A27DB9"/>
    <w:rsid w:val="00A301CA"/>
    <w:rsid w:val="00A32062"/>
    <w:rsid w:val="00A320F5"/>
    <w:rsid w:val="00A3233E"/>
    <w:rsid w:val="00A33B6A"/>
    <w:rsid w:val="00A340B9"/>
    <w:rsid w:val="00A344EC"/>
    <w:rsid w:val="00A34D0B"/>
    <w:rsid w:val="00A37668"/>
    <w:rsid w:val="00A400AA"/>
    <w:rsid w:val="00A40549"/>
    <w:rsid w:val="00A41627"/>
    <w:rsid w:val="00A41672"/>
    <w:rsid w:val="00A42474"/>
    <w:rsid w:val="00A43E9A"/>
    <w:rsid w:val="00A43F78"/>
    <w:rsid w:val="00A44707"/>
    <w:rsid w:val="00A44ED7"/>
    <w:rsid w:val="00A4746D"/>
    <w:rsid w:val="00A47EC9"/>
    <w:rsid w:val="00A500D1"/>
    <w:rsid w:val="00A50A90"/>
    <w:rsid w:val="00A51442"/>
    <w:rsid w:val="00A5152D"/>
    <w:rsid w:val="00A51A74"/>
    <w:rsid w:val="00A51D95"/>
    <w:rsid w:val="00A5271D"/>
    <w:rsid w:val="00A52C6A"/>
    <w:rsid w:val="00A54782"/>
    <w:rsid w:val="00A55FB3"/>
    <w:rsid w:val="00A573E2"/>
    <w:rsid w:val="00A57D7B"/>
    <w:rsid w:val="00A602CE"/>
    <w:rsid w:val="00A60594"/>
    <w:rsid w:val="00A60B9F"/>
    <w:rsid w:val="00A60DA9"/>
    <w:rsid w:val="00A6152B"/>
    <w:rsid w:val="00A615B8"/>
    <w:rsid w:val="00A61648"/>
    <w:rsid w:val="00A62751"/>
    <w:rsid w:val="00A62833"/>
    <w:rsid w:val="00A6343E"/>
    <w:rsid w:val="00A63D9A"/>
    <w:rsid w:val="00A64FC6"/>
    <w:rsid w:val="00A67B36"/>
    <w:rsid w:val="00A67C1E"/>
    <w:rsid w:val="00A7420B"/>
    <w:rsid w:val="00A75083"/>
    <w:rsid w:val="00A75369"/>
    <w:rsid w:val="00A753A3"/>
    <w:rsid w:val="00A75656"/>
    <w:rsid w:val="00A75C5B"/>
    <w:rsid w:val="00A762FA"/>
    <w:rsid w:val="00A7743A"/>
    <w:rsid w:val="00A77CF0"/>
    <w:rsid w:val="00A77D3B"/>
    <w:rsid w:val="00A80676"/>
    <w:rsid w:val="00A81E28"/>
    <w:rsid w:val="00A836C3"/>
    <w:rsid w:val="00A83A29"/>
    <w:rsid w:val="00A84457"/>
    <w:rsid w:val="00A8553A"/>
    <w:rsid w:val="00A8672A"/>
    <w:rsid w:val="00A86830"/>
    <w:rsid w:val="00A87174"/>
    <w:rsid w:val="00A90ECD"/>
    <w:rsid w:val="00A91BE5"/>
    <w:rsid w:val="00A93427"/>
    <w:rsid w:val="00A943E6"/>
    <w:rsid w:val="00A979EC"/>
    <w:rsid w:val="00AA1280"/>
    <w:rsid w:val="00AA13B8"/>
    <w:rsid w:val="00AA222A"/>
    <w:rsid w:val="00AA289E"/>
    <w:rsid w:val="00AA346B"/>
    <w:rsid w:val="00AA3F60"/>
    <w:rsid w:val="00AA41C9"/>
    <w:rsid w:val="00AA43DF"/>
    <w:rsid w:val="00AA4DB9"/>
    <w:rsid w:val="00AA6519"/>
    <w:rsid w:val="00AA66B1"/>
    <w:rsid w:val="00AA6B57"/>
    <w:rsid w:val="00AA739D"/>
    <w:rsid w:val="00AB04C6"/>
    <w:rsid w:val="00AB0D36"/>
    <w:rsid w:val="00AB336D"/>
    <w:rsid w:val="00AB34A4"/>
    <w:rsid w:val="00AB34B3"/>
    <w:rsid w:val="00AB4386"/>
    <w:rsid w:val="00AB4946"/>
    <w:rsid w:val="00AB5CFD"/>
    <w:rsid w:val="00AB6820"/>
    <w:rsid w:val="00AB6AD4"/>
    <w:rsid w:val="00AB6FE4"/>
    <w:rsid w:val="00AB7BF4"/>
    <w:rsid w:val="00AC024E"/>
    <w:rsid w:val="00AC16AA"/>
    <w:rsid w:val="00AC340F"/>
    <w:rsid w:val="00AC3F15"/>
    <w:rsid w:val="00AC41DF"/>
    <w:rsid w:val="00AC4D6C"/>
    <w:rsid w:val="00AC5189"/>
    <w:rsid w:val="00AC5411"/>
    <w:rsid w:val="00AC5504"/>
    <w:rsid w:val="00AC5CC9"/>
    <w:rsid w:val="00AC5FCE"/>
    <w:rsid w:val="00AC6217"/>
    <w:rsid w:val="00AC63BB"/>
    <w:rsid w:val="00AC7659"/>
    <w:rsid w:val="00AC7661"/>
    <w:rsid w:val="00AC7891"/>
    <w:rsid w:val="00AC7A89"/>
    <w:rsid w:val="00AC7BDE"/>
    <w:rsid w:val="00AD109E"/>
    <w:rsid w:val="00AD1172"/>
    <w:rsid w:val="00AD2BCC"/>
    <w:rsid w:val="00AD3E4B"/>
    <w:rsid w:val="00AD43D0"/>
    <w:rsid w:val="00AD4442"/>
    <w:rsid w:val="00AD49A4"/>
    <w:rsid w:val="00AD52CB"/>
    <w:rsid w:val="00AD7AD5"/>
    <w:rsid w:val="00AE080B"/>
    <w:rsid w:val="00AE102B"/>
    <w:rsid w:val="00AE1F81"/>
    <w:rsid w:val="00AE424B"/>
    <w:rsid w:val="00AE43E5"/>
    <w:rsid w:val="00AE4D2A"/>
    <w:rsid w:val="00AE685F"/>
    <w:rsid w:val="00AE6B53"/>
    <w:rsid w:val="00AE7D5C"/>
    <w:rsid w:val="00AE7F2A"/>
    <w:rsid w:val="00AE7FCA"/>
    <w:rsid w:val="00AF03FA"/>
    <w:rsid w:val="00AF06A8"/>
    <w:rsid w:val="00AF08E3"/>
    <w:rsid w:val="00AF30F1"/>
    <w:rsid w:val="00AF3636"/>
    <w:rsid w:val="00AF5290"/>
    <w:rsid w:val="00AF67D3"/>
    <w:rsid w:val="00AF6FC2"/>
    <w:rsid w:val="00B00C50"/>
    <w:rsid w:val="00B014C3"/>
    <w:rsid w:val="00B0156E"/>
    <w:rsid w:val="00B01E38"/>
    <w:rsid w:val="00B039D2"/>
    <w:rsid w:val="00B043E9"/>
    <w:rsid w:val="00B046B1"/>
    <w:rsid w:val="00B04C36"/>
    <w:rsid w:val="00B04E9D"/>
    <w:rsid w:val="00B05C0E"/>
    <w:rsid w:val="00B06CEF"/>
    <w:rsid w:val="00B073AE"/>
    <w:rsid w:val="00B11395"/>
    <w:rsid w:val="00B11B84"/>
    <w:rsid w:val="00B12277"/>
    <w:rsid w:val="00B13036"/>
    <w:rsid w:val="00B134C9"/>
    <w:rsid w:val="00B136FC"/>
    <w:rsid w:val="00B1512A"/>
    <w:rsid w:val="00B154D4"/>
    <w:rsid w:val="00B159CD"/>
    <w:rsid w:val="00B16136"/>
    <w:rsid w:val="00B16DC8"/>
    <w:rsid w:val="00B17716"/>
    <w:rsid w:val="00B1777C"/>
    <w:rsid w:val="00B21741"/>
    <w:rsid w:val="00B21E97"/>
    <w:rsid w:val="00B224D6"/>
    <w:rsid w:val="00B226D6"/>
    <w:rsid w:val="00B24A2C"/>
    <w:rsid w:val="00B250CB"/>
    <w:rsid w:val="00B25145"/>
    <w:rsid w:val="00B268C5"/>
    <w:rsid w:val="00B27C6F"/>
    <w:rsid w:val="00B27E93"/>
    <w:rsid w:val="00B30572"/>
    <w:rsid w:val="00B31CC9"/>
    <w:rsid w:val="00B31DC9"/>
    <w:rsid w:val="00B329B6"/>
    <w:rsid w:val="00B32A33"/>
    <w:rsid w:val="00B32C02"/>
    <w:rsid w:val="00B33BEE"/>
    <w:rsid w:val="00B33D8E"/>
    <w:rsid w:val="00B33F43"/>
    <w:rsid w:val="00B34281"/>
    <w:rsid w:val="00B34364"/>
    <w:rsid w:val="00B35089"/>
    <w:rsid w:val="00B3541A"/>
    <w:rsid w:val="00B35F33"/>
    <w:rsid w:val="00B4047B"/>
    <w:rsid w:val="00B40AFC"/>
    <w:rsid w:val="00B40CC1"/>
    <w:rsid w:val="00B40F09"/>
    <w:rsid w:val="00B40F45"/>
    <w:rsid w:val="00B414AE"/>
    <w:rsid w:val="00B414D8"/>
    <w:rsid w:val="00B4167B"/>
    <w:rsid w:val="00B4229C"/>
    <w:rsid w:val="00B44195"/>
    <w:rsid w:val="00B45193"/>
    <w:rsid w:val="00B452D4"/>
    <w:rsid w:val="00B45466"/>
    <w:rsid w:val="00B45D45"/>
    <w:rsid w:val="00B45F67"/>
    <w:rsid w:val="00B46E66"/>
    <w:rsid w:val="00B46F56"/>
    <w:rsid w:val="00B47F70"/>
    <w:rsid w:val="00B50027"/>
    <w:rsid w:val="00B55086"/>
    <w:rsid w:val="00B5548D"/>
    <w:rsid w:val="00B55A98"/>
    <w:rsid w:val="00B56071"/>
    <w:rsid w:val="00B563A8"/>
    <w:rsid w:val="00B565E3"/>
    <w:rsid w:val="00B5676A"/>
    <w:rsid w:val="00B56B2B"/>
    <w:rsid w:val="00B57020"/>
    <w:rsid w:val="00B578EE"/>
    <w:rsid w:val="00B606A3"/>
    <w:rsid w:val="00B60FD9"/>
    <w:rsid w:val="00B60FE5"/>
    <w:rsid w:val="00B61676"/>
    <w:rsid w:val="00B6193D"/>
    <w:rsid w:val="00B6486B"/>
    <w:rsid w:val="00B650A5"/>
    <w:rsid w:val="00B65ABA"/>
    <w:rsid w:val="00B66047"/>
    <w:rsid w:val="00B665B0"/>
    <w:rsid w:val="00B667FD"/>
    <w:rsid w:val="00B679BE"/>
    <w:rsid w:val="00B67B04"/>
    <w:rsid w:val="00B7133D"/>
    <w:rsid w:val="00B71BF0"/>
    <w:rsid w:val="00B726AC"/>
    <w:rsid w:val="00B726D2"/>
    <w:rsid w:val="00B73AA4"/>
    <w:rsid w:val="00B73BE9"/>
    <w:rsid w:val="00B75BC2"/>
    <w:rsid w:val="00B81038"/>
    <w:rsid w:val="00B813BE"/>
    <w:rsid w:val="00B821B3"/>
    <w:rsid w:val="00B83293"/>
    <w:rsid w:val="00B83C1E"/>
    <w:rsid w:val="00B85CF0"/>
    <w:rsid w:val="00B85F0B"/>
    <w:rsid w:val="00B863CD"/>
    <w:rsid w:val="00B86751"/>
    <w:rsid w:val="00B87C6D"/>
    <w:rsid w:val="00B902B7"/>
    <w:rsid w:val="00B908DC"/>
    <w:rsid w:val="00B90C1E"/>
    <w:rsid w:val="00B91DC7"/>
    <w:rsid w:val="00B920B3"/>
    <w:rsid w:val="00B93A1D"/>
    <w:rsid w:val="00B958A5"/>
    <w:rsid w:val="00B95CEF"/>
    <w:rsid w:val="00B97543"/>
    <w:rsid w:val="00B978EB"/>
    <w:rsid w:val="00BA17AD"/>
    <w:rsid w:val="00BA1A27"/>
    <w:rsid w:val="00BA23B4"/>
    <w:rsid w:val="00BA354F"/>
    <w:rsid w:val="00BA3BF5"/>
    <w:rsid w:val="00BA4058"/>
    <w:rsid w:val="00BA4655"/>
    <w:rsid w:val="00BA47C7"/>
    <w:rsid w:val="00BA53EF"/>
    <w:rsid w:val="00BA67E5"/>
    <w:rsid w:val="00BA7758"/>
    <w:rsid w:val="00BA7DC2"/>
    <w:rsid w:val="00BB075F"/>
    <w:rsid w:val="00BB0804"/>
    <w:rsid w:val="00BB08D7"/>
    <w:rsid w:val="00BB0C80"/>
    <w:rsid w:val="00BB114F"/>
    <w:rsid w:val="00BB11F7"/>
    <w:rsid w:val="00BB14E2"/>
    <w:rsid w:val="00BB21FA"/>
    <w:rsid w:val="00BB22E0"/>
    <w:rsid w:val="00BB28FC"/>
    <w:rsid w:val="00BB3400"/>
    <w:rsid w:val="00BB524B"/>
    <w:rsid w:val="00BB578D"/>
    <w:rsid w:val="00BB57F6"/>
    <w:rsid w:val="00BB72BC"/>
    <w:rsid w:val="00BB72BD"/>
    <w:rsid w:val="00BB731E"/>
    <w:rsid w:val="00BB7B20"/>
    <w:rsid w:val="00BC06B3"/>
    <w:rsid w:val="00BC0848"/>
    <w:rsid w:val="00BC0CA6"/>
    <w:rsid w:val="00BC18BE"/>
    <w:rsid w:val="00BC1C49"/>
    <w:rsid w:val="00BC1CC6"/>
    <w:rsid w:val="00BC2418"/>
    <w:rsid w:val="00BC2563"/>
    <w:rsid w:val="00BC267B"/>
    <w:rsid w:val="00BC2F72"/>
    <w:rsid w:val="00BC4BB3"/>
    <w:rsid w:val="00BC4D92"/>
    <w:rsid w:val="00BC4E55"/>
    <w:rsid w:val="00BC4FE3"/>
    <w:rsid w:val="00BC694F"/>
    <w:rsid w:val="00BC6CE0"/>
    <w:rsid w:val="00BC7547"/>
    <w:rsid w:val="00BC7F96"/>
    <w:rsid w:val="00BD0144"/>
    <w:rsid w:val="00BD1646"/>
    <w:rsid w:val="00BD1A37"/>
    <w:rsid w:val="00BD1FEE"/>
    <w:rsid w:val="00BD2159"/>
    <w:rsid w:val="00BD255C"/>
    <w:rsid w:val="00BD2A49"/>
    <w:rsid w:val="00BD35E8"/>
    <w:rsid w:val="00BD3F1A"/>
    <w:rsid w:val="00BD579D"/>
    <w:rsid w:val="00BD58AA"/>
    <w:rsid w:val="00BD614F"/>
    <w:rsid w:val="00BD683D"/>
    <w:rsid w:val="00BD74D1"/>
    <w:rsid w:val="00BD7A68"/>
    <w:rsid w:val="00BE1141"/>
    <w:rsid w:val="00BE5B73"/>
    <w:rsid w:val="00BE5DFE"/>
    <w:rsid w:val="00BE60CE"/>
    <w:rsid w:val="00BE65CE"/>
    <w:rsid w:val="00BE6DC3"/>
    <w:rsid w:val="00BE7197"/>
    <w:rsid w:val="00BF0690"/>
    <w:rsid w:val="00BF08FF"/>
    <w:rsid w:val="00BF0C0D"/>
    <w:rsid w:val="00BF10D6"/>
    <w:rsid w:val="00BF1F78"/>
    <w:rsid w:val="00BF2940"/>
    <w:rsid w:val="00BF2F35"/>
    <w:rsid w:val="00BF4A88"/>
    <w:rsid w:val="00BF4AA6"/>
    <w:rsid w:val="00BF54A1"/>
    <w:rsid w:val="00BF5ACF"/>
    <w:rsid w:val="00BF5F27"/>
    <w:rsid w:val="00BF5F90"/>
    <w:rsid w:val="00BF6024"/>
    <w:rsid w:val="00BF75CF"/>
    <w:rsid w:val="00BF7A52"/>
    <w:rsid w:val="00BF7E08"/>
    <w:rsid w:val="00BF7F74"/>
    <w:rsid w:val="00C00066"/>
    <w:rsid w:val="00C0077B"/>
    <w:rsid w:val="00C00A97"/>
    <w:rsid w:val="00C01C9D"/>
    <w:rsid w:val="00C01F8D"/>
    <w:rsid w:val="00C0379A"/>
    <w:rsid w:val="00C041D6"/>
    <w:rsid w:val="00C04287"/>
    <w:rsid w:val="00C04DFC"/>
    <w:rsid w:val="00C052DC"/>
    <w:rsid w:val="00C05769"/>
    <w:rsid w:val="00C05ACF"/>
    <w:rsid w:val="00C06AC0"/>
    <w:rsid w:val="00C07A0B"/>
    <w:rsid w:val="00C07B14"/>
    <w:rsid w:val="00C07C3A"/>
    <w:rsid w:val="00C07F1E"/>
    <w:rsid w:val="00C1082C"/>
    <w:rsid w:val="00C11CA2"/>
    <w:rsid w:val="00C12717"/>
    <w:rsid w:val="00C13545"/>
    <w:rsid w:val="00C13793"/>
    <w:rsid w:val="00C13835"/>
    <w:rsid w:val="00C13959"/>
    <w:rsid w:val="00C13C38"/>
    <w:rsid w:val="00C13CB4"/>
    <w:rsid w:val="00C13EB5"/>
    <w:rsid w:val="00C15415"/>
    <w:rsid w:val="00C15AE3"/>
    <w:rsid w:val="00C16C7C"/>
    <w:rsid w:val="00C172B8"/>
    <w:rsid w:val="00C17323"/>
    <w:rsid w:val="00C177DB"/>
    <w:rsid w:val="00C17925"/>
    <w:rsid w:val="00C20AF1"/>
    <w:rsid w:val="00C20F10"/>
    <w:rsid w:val="00C21AB6"/>
    <w:rsid w:val="00C21E96"/>
    <w:rsid w:val="00C225B3"/>
    <w:rsid w:val="00C22BCC"/>
    <w:rsid w:val="00C237DC"/>
    <w:rsid w:val="00C243A1"/>
    <w:rsid w:val="00C24401"/>
    <w:rsid w:val="00C244AF"/>
    <w:rsid w:val="00C246D2"/>
    <w:rsid w:val="00C25013"/>
    <w:rsid w:val="00C2502E"/>
    <w:rsid w:val="00C25052"/>
    <w:rsid w:val="00C25245"/>
    <w:rsid w:val="00C26072"/>
    <w:rsid w:val="00C26AA7"/>
    <w:rsid w:val="00C26BAF"/>
    <w:rsid w:val="00C318AB"/>
    <w:rsid w:val="00C32872"/>
    <w:rsid w:val="00C33CFE"/>
    <w:rsid w:val="00C33E79"/>
    <w:rsid w:val="00C34566"/>
    <w:rsid w:val="00C34747"/>
    <w:rsid w:val="00C35209"/>
    <w:rsid w:val="00C35407"/>
    <w:rsid w:val="00C35792"/>
    <w:rsid w:val="00C35C19"/>
    <w:rsid w:val="00C36137"/>
    <w:rsid w:val="00C36B77"/>
    <w:rsid w:val="00C37A35"/>
    <w:rsid w:val="00C40074"/>
    <w:rsid w:val="00C405A0"/>
    <w:rsid w:val="00C40EBC"/>
    <w:rsid w:val="00C42C1B"/>
    <w:rsid w:val="00C42F85"/>
    <w:rsid w:val="00C43C7B"/>
    <w:rsid w:val="00C4726F"/>
    <w:rsid w:val="00C4766D"/>
    <w:rsid w:val="00C47971"/>
    <w:rsid w:val="00C51434"/>
    <w:rsid w:val="00C5152A"/>
    <w:rsid w:val="00C51656"/>
    <w:rsid w:val="00C51D5F"/>
    <w:rsid w:val="00C52164"/>
    <w:rsid w:val="00C52176"/>
    <w:rsid w:val="00C52EB2"/>
    <w:rsid w:val="00C53EB4"/>
    <w:rsid w:val="00C53F2A"/>
    <w:rsid w:val="00C549EA"/>
    <w:rsid w:val="00C54A3F"/>
    <w:rsid w:val="00C54BB1"/>
    <w:rsid w:val="00C55EB0"/>
    <w:rsid w:val="00C56266"/>
    <w:rsid w:val="00C56428"/>
    <w:rsid w:val="00C56A98"/>
    <w:rsid w:val="00C56FB6"/>
    <w:rsid w:val="00C60AB5"/>
    <w:rsid w:val="00C60D8C"/>
    <w:rsid w:val="00C611A2"/>
    <w:rsid w:val="00C61900"/>
    <w:rsid w:val="00C627BD"/>
    <w:rsid w:val="00C631EC"/>
    <w:rsid w:val="00C63431"/>
    <w:rsid w:val="00C64BA7"/>
    <w:rsid w:val="00C65517"/>
    <w:rsid w:val="00C6562E"/>
    <w:rsid w:val="00C657E1"/>
    <w:rsid w:val="00C65B32"/>
    <w:rsid w:val="00C67623"/>
    <w:rsid w:val="00C6770A"/>
    <w:rsid w:val="00C70D70"/>
    <w:rsid w:val="00C7149F"/>
    <w:rsid w:val="00C73E3E"/>
    <w:rsid w:val="00C74343"/>
    <w:rsid w:val="00C74BAC"/>
    <w:rsid w:val="00C74C49"/>
    <w:rsid w:val="00C74E32"/>
    <w:rsid w:val="00C74F97"/>
    <w:rsid w:val="00C750E1"/>
    <w:rsid w:val="00C76837"/>
    <w:rsid w:val="00C7697B"/>
    <w:rsid w:val="00C76D37"/>
    <w:rsid w:val="00C76FE9"/>
    <w:rsid w:val="00C7761E"/>
    <w:rsid w:val="00C803DB"/>
    <w:rsid w:val="00C81121"/>
    <w:rsid w:val="00C81A6D"/>
    <w:rsid w:val="00C82067"/>
    <w:rsid w:val="00C82570"/>
    <w:rsid w:val="00C83D03"/>
    <w:rsid w:val="00C84F0D"/>
    <w:rsid w:val="00C85D91"/>
    <w:rsid w:val="00C860BC"/>
    <w:rsid w:val="00C86959"/>
    <w:rsid w:val="00C8730E"/>
    <w:rsid w:val="00C90663"/>
    <w:rsid w:val="00C9067E"/>
    <w:rsid w:val="00C909C0"/>
    <w:rsid w:val="00C90DBE"/>
    <w:rsid w:val="00C90F91"/>
    <w:rsid w:val="00C9162D"/>
    <w:rsid w:val="00C918C6"/>
    <w:rsid w:val="00C92EB9"/>
    <w:rsid w:val="00C92EEC"/>
    <w:rsid w:val="00C93957"/>
    <w:rsid w:val="00C93961"/>
    <w:rsid w:val="00C93DFF"/>
    <w:rsid w:val="00C96250"/>
    <w:rsid w:val="00C96393"/>
    <w:rsid w:val="00C96BFB"/>
    <w:rsid w:val="00C96CA1"/>
    <w:rsid w:val="00C97E83"/>
    <w:rsid w:val="00CA0FE7"/>
    <w:rsid w:val="00CA123F"/>
    <w:rsid w:val="00CA233B"/>
    <w:rsid w:val="00CA2D0E"/>
    <w:rsid w:val="00CA30B9"/>
    <w:rsid w:val="00CA4F20"/>
    <w:rsid w:val="00CA5A23"/>
    <w:rsid w:val="00CA5E1E"/>
    <w:rsid w:val="00CA61F5"/>
    <w:rsid w:val="00CA711C"/>
    <w:rsid w:val="00CA7495"/>
    <w:rsid w:val="00CB0F81"/>
    <w:rsid w:val="00CB1626"/>
    <w:rsid w:val="00CB1D7C"/>
    <w:rsid w:val="00CB286B"/>
    <w:rsid w:val="00CB28BE"/>
    <w:rsid w:val="00CB2B20"/>
    <w:rsid w:val="00CB3AAE"/>
    <w:rsid w:val="00CB4005"/>
    <w:rsid w:val="00CB4352"/>
    <w:rsid w:val="00CB4A7B"/>
    <w:rsid w:val="00CB5AED"/>
    <w:rsid w:val="00CB6D69"/>
    <w:rsid w:val="00CB71B3"/>
    <w:rsid w:val="00CB734D"/>
    <w:rsid w:val="00CB7F3E"/>
    <w:rsid w:val="00CC066B"/>
    <w:rsid w:val="00CC1232"/>
    <w:rsid w:val="00CC343D"/>
    <w:rsid w:val="00CC3EE9"/>
    <w:rsid w:val="00CC4359"/>
    <w:rsid w:val="00CC4464"/>
    <w:rsid w:val="00CC44BB"/>
    <w:rsid w:val="00CC459E"/>
    <w:rsid w:val="00CC5176"/>
    <w:rsid w:val="00CC5786"/>
    <w:rsid w:val="00CC6F35"/>
    <w:rsid w:val="00CC738D"/>
    <w:rsid w:val="00CC7567"/>
    <w:rsid w:val="00CC7DF8"/>
    <w:rsid w:val="00CD11B7"/>
    <w:rsid w:val="00CD1A5A"/>
    <w:rsid w:val="00CD2FF7"/>
    <w:rsid w:val="00CD3166"/>
    <w:rsid w:val="00CD3A50"/>
    <w:rsid w:val="00CD6910"/>
    <w:rsid w:val="00CE0D5A"/>
    <w:rsid w:val="00CE176B"/>
    <w:rsid w:val="00CE2731"/>
    <w:rsid w:val="00CE550A"/>
    <w:rsid w:val="00CE5C61"/>
    <w:rsid w:val="00CE7019"/>
    <w:rsid w:val="00CE723D"/>
    <w:rsid w:val="00CE7B50"/>
    <w:rsid w:val="00CF0886"/>
    <w:rsid w:val="00CF0968"/>
    <w:rsid w:val="00CF0EC3"/>
    <w:rsid w:val="00CF100B"/>
    <w:rsid w:val="00CF1468"/>
    <w:rsid w:val="00CF1821"/>
    <w:rsid w:val="00CF1E69"/>
    <w:rsid w:val="00CF222E"/>
    <w:rsid w:val="00CF2C0E"/>
    <w:rsid w:val="00CF3938"/>
    <w:rsid w:val="00CF56FB"/>
    <w:rsid w:val="00CF5F8B"/>
    <w:rsid w:val="00CF6D3A"/>
    <w:rsid w:val="00CF6F19"/>
    <w:rsid w:val="00CF75C6"/>
    <w:rsid w:val="00CF76F2"/>
    <w:rsid w:val="00D00369"/>
    <w:rsid w:val="00D008A7"/>
    <w:rsid w:val="00D0113F"/>
    <w:rsid w:val="00D0136B"/>
    <w:rsid w:val="00D014C9"/>
    <w:rsid w:val="00D0223F"/>
    <w:rsid w:val="00D0283B"/>
    <w:rsid w:val="00D030ED"/>
    <w:rsid w:val="00D0354A"/>
    <w:rsid w:val="00D03D07"/>
    <w:rsid w:val="00D04C47"/>
    <w:rsid w:val="00D051D7"/>
    <w:rsid w:val="00D058E0"/>
    <w:rsid w:val="00D07511"/>
    <w:rsid w:val="00D100E5"/>
    <w:rsid w:val="00D118FB"/>
    <w:rsid w:val="00D1288F"/>
    <w:rsid w:val="00D1474F"/>
    <w:rsid w:val="00D14CEC"/>
    <w:rsid w:val="00D16298"/>
    <w:rsid w:val="00D178D3"/>
    <w:rsid w:val="00D17FB8"/>
    <w:rsid w:val="00D20209"/>
    <w:rsid w:val="00D20793"/>
    <w:rsid w:val="00D20C03"/>
    <w:rsid w:val="00D21327"/>
    <w:rsid w:val="00D213AE"/>
    <w:rsid w:val="00D217D2"/>
    <w:rsid w:val="00D22529"/>
    <w:rsid w:val="00D22725"/>
    <w:rsid w:val="00D24881"/>
    <w:rsid w:val="00D253A8"/>
    <w:rsid w:val="00D2576C"/>
    <w:rsid w:val="00D2585A"/>
    <w:rsid w:val="00D2585F"/>
    <w:rsid w:val="00D25D7E"/>
    <w:rsid w:val="00D26204"/>
    <w:rsid w:val="00D26CD9"/>
    <w:rsid w:val="00D27AFF"/>
    <w:rsid w:val="00D27EF2"/>
    <w:rsid w:val="00D27F36"/>
    <w:rsid w:val="00D303EA"/>
    <w:rsid w:val="00D317DC"/>
    <w:rsid w:val="00D318C4"/>
    <w:rsid w:val="00D3263E"/>
    <w:rsid w:val="00D32B35"/>
    <w:rsid w:val="00D32D25"/>
    <w:rsid w:val="00D33862"/>
    <w:rsid w:val="00D344AD"/>
    <w:rsid w:val="00D36DCA"/>
    <w:rsid w:val="00D40137"/>
    <w:rsid w:val="00D40A6C"/>
    <w:rsid w:val="00D40FA4"/>
    <w:rsid w:val="00D415D9"/>
    <w:rsid w:val="00D42B8C"/>
    <w:rsid w:val="00D4327B"/>
    <w:rsid w:val="00D4437D"/>
    <w:rsid w:val="00D44E83"/>
    <w:rsid w:val="00D4511C"/>
    <w:rsid w:val="00D452FE"/>
    <w:rsid w:val="00D4539A"/>
    <w:rsid w:val="00D46249"/>
    <w:rsid w:val="00D473C2"/>
    <w:rsid w:val="00D473E8"/>
    <w:rsid w:val="00D474ED"/>
    <w:rsid w:val="00D47A92"/>
    <w:rsid w:val="00D506E6"/>
    <w:rsid w:val="00D50809"/>
    <w:rsid w:val="00D50A58"/>
    <w:rsid w:val="00D50F6E"/>
    <w:rsid w:val="00D51217"/>
    <w:rsid w:val="00D52231"/>
    <w:rsid w:val="00D5411C"/>
    <w:rsid w:val="00D54281"/>
    <w:rsid w:val="00D56039"/>
    <w:rsid w:val="00D571BC"/>
    <w:rsid w:val="00D575BB"/>
    <w:rsid w:val="00D57689"/>
    <w:rsid w:val="00D5791C"/>
    <w:rsid w:val="00D6118A"/>
    <w:rsid w:val="00D61A0B"/>
    <w:rsid w:val="00D6261B"/>
    <w:rsid w:val="00D6292C"/>
    <w:rsid w:val="00D63267"/>
    <w:rsid w:val="00D632E3"/>
    <w:rsid w:val="00D654FB"/>
    <w:rsid w:val="00D656AB"/>
    <w:rsid w:val="00D65B5D"/>
    <w:rsid w:val="00D66174"/>
    <w:rsid w:val="00D664B1"/>
    <w:rsid w:val="00D678BC"/>
    <w:rsid w:val="00D67CEB"/>
    <w:rsid w:val="00D70192"/>
    <w:rsid w:val="00D701E7"/>
    <w:rsid w:val="00D70659"/>
    <w:rsid w:val="00D706FC"/>
    <w:rsid w:val="00D7162F"/>
    <w:rsid w:val="00D71816"/>
    <w:rsid w:val="00D7182B"/>
    <w:rsid w:val="00D71A5C"/>
    <w:rsid w:val="00D71F25"/>
    <w:rsid w:val="00D7236A"/>
    <w:rsid w:val="00D72D89"/>
    <w:rsid w:val="00D76843"/>
    <w:rsid w:val="00D7690D"/>
    <w:rsid w:val="00D76E15"/>
    <w:rsid w:val="00D77445"/>
    <w:rsid w:val="00D77D6C"/>
    <w:rsid w:val="00D81203"/>
    <w:rsid w:val="00D81319"/>
    <w:rsid w:val="00D81B0E"/>
    <w:rsid w:val="00D82AE1"/>
    <w:rsid w:val="00D846DD"/>
    <w:rsid w:val="00D847B6"/>
    <w:rsid w:val="00D84BA2"/>
    <w:rsid w:val="00D85897"/>
    <w:rsid w:val="00D85F18"/>
    <w:rsid w:val="00D861CF"/>
    <w:rsid w:val="00D87155"/>
    <w:rsid w:val="00D87211"/>
    <w:rsid w:val="00D906F7"/>
    <w:rsid w:val="00D90CB6"/>
    <w:rsid w:val="00D90F0E"/>
    <w:rsid w:val="00D910A6"/>
    <w:rsid w:val="00D91D6D"/>
    <w:rsid w:val="00D924FD"/>
    <w:rsid w:val="00D92671"/>
    <w:rsid w:val="00D929EC"/>
    <w:rsid w:val="00D94560"/>
    <w:rsid w:val="00D94848"/>
    <w:rsid w:val="00D9576E"/>
    <w:rsid w:val="00D965FB"/>
    <w:rsid w:val="00D967EE"/>
    <w:rsid w:val="00D96AC2"/>
    <w:rsid w:val="00D970D2"/>
    <w:rsid w:val="00DA0043"/>
    <w:rsid w:val="00DA0096"/>
    <w:rsid w:val="00DA0392"/>
    <w:rsid w:val="00DA1047"/>
    <w:rsid w:val="00DA1B10"/>
    <w:rsid w:val="00DA2DEA"/>
    <w:rsid w:val="00DA448B"/>
    <w:rsid w:val="00DA47CE"/>
    <w:rsid w:val="00DA5401"/>
    <w:rsid w:val="00DA55A6"/>
    <w:rsid w:val="00DA5832"/>
    <w:rsid w:val="00DA5A48"/>
    <w:rsid w:val="00DA5BED"/>
    <w:rsid w:val="00DA5E93"/>
    <w:rsid w:val="00DA7544"/>
    <w:rsid w:val="00DB0A2B"/>
    <w:rsid w:val="00DB205C"/>
    <w:rsid w:val="00DB2262"/>
    <w:rsid w:val="00DB2A42"/>
    <w:rsid w:val="00DB2C39"/>
    <w:rsid w:val="00DB2E93"/>
    <w:rsid w:val="00DB47F3"/>
    <w:rsid w:val="00DB6EDC"/>
    <w:rsid w:val="00DB76CB"/>
    <w:rsid w:val="00DB79A6"/>
    <w:rsid w:val="00DC34EF"/>
    <w:rsid w:val="00DC38A6"/>
    <w:rsid w:val="00DC45CC"/>
    <w:rsid w:val="00DC4DB2"/>
    <w:rsid w:val="00DC5B61"/>
    <w:rsid w:val="00DC5DB6"/>
    <w:rsid w:val="00DC61F5"/>
    <w:rsid w:val="00DC62C3"/>
    <w:rsid w:val="00DC6769"/>
    <w:rsid w:val="00DC6B44"/>
    <w:rsid w:val="00DC7113"/>
    <w:rsid w:val="00DD0863"/>
    <w:rsid w:val="00DD0B48"/>
    <w:rsid w:val="00DD1680"/>
    <w:rsid w:val="00DD20BD"/>
    <w:rsid w:val="00DD21E9"/>
    <w:rsid w:val="00DD2A25"/>
    <w:rsid w:val="00DD2A5E"/>
    <w:rsid w:val="00DD2BCA"/>
    <w:rsid w:val="00DD4109"/>
    <w:rsid w:val="00DD5376"/>
    <w:rsid w:val="00DD5DB9"/>
    <w:rsid w:val="00DD6053"/>
    <w:rsid w:val="00DD7085"/>
    <w:rsid w:val="00DD73C7"/>
    <w:rsid w:val="00DD7671"/>
    <w:rsid w:val="00DE0E14"/>
    <w:rsid w:val="00DE148B"/>
    <w:rsid w:val="00DE18D0"/>
    <w:rsid w:val="00DE19A4"/>
    <w:rsid w:val="00DE1F16"/>
    <w:rsid w:val="00DE1F52"/>
    <w:rsid w:val="00DE2388"/>
    <w:rsid w:val="00DE4379"/>
    <w:rsid w:val="00DE4649"/>
    <w:rsid w:val="00DE5B19"/>
    <w:rsid w:val="00DE6484"/>
    <w:rsid w:val="00DF1411"/>
    <w:rsid w:val="00DF26E9"/>
    <w:rsid w:val="00DF2B2C"/>
    <w:rsid w:val="00DF2D88"/>
    <w:rsid w:val="00DF2E33"/>
    <w:rsid w:val="00DF3E00"/>
    <w:rsid w:val="00DF4038"/>
    <w:rsid w:val="00DF474A"/>
    <w:rsid w:val="00DF512A"/>
    <w:rsid w:val="00DF572C"/>
    <w:rsid w:val="00DF6612"/>
    <w:rsid w:val="00DF7B17"/>
    <w:rsid w:val="00E00658"/>
    <w:rsid w:val="00E0081A"/>
    <w:rsid w:val="00E016BA"/>
    <w:rsid w:val="00E01F54"/>
    <w:rsid w:val="00E030BC"/>
    <w:rsid w:val="00E0318F"/>
    <w:rsid w:val="00E03BA6"/>
    <w:rsid w:val="00E04910"/>
    <w:rsid w:val="00E04D7E"/>
    <w:rsid w:val="00E04DFE"/>
    <w:rsid w:val="00E0695A"/>
    <w:rsid w:val="00E06C00"/>
    <w:rsid w:val="00E06CF2"/>
    <w:rsid w:val="00E07281"/>
    <w:rsid w:val="00E0776E"/>
    <w:rsid w:val="00E07881"/>
    <w:rsid w:val="00E1044C"/>
    <w:rsid w:val="00E11FEF"/>
    <w:rsid w:val="00E1236D"/>
    <w:rsid w:val="00E1300F"/>
    <w:rsid w:val="00E1418C"/>
    <w:rsid w:val="00E14666"/>
    <w:rsid w:val="00E14B3A"/>
    <w:rsid w:val="00E1583E"/>
    <w:rsid w:val="00E16061"/>
    <w:rsid w:val="00E1732B"/>
    <w:rsid w:val="00E17745"/>
    <w:rsid w:val="00E204EE"/>
    <w:rsid w:val="00E2052D"/>
    <w:rsid w:val="00E20F55"/>
    <w:rsid w:val="00E22B14"/>
    <w:rsid w:val="00E22E56"/>
    <w:rsid w:val="00E2350B"/>
    <w:rsid w:val="00E236F3"/>
    <w:rsid w:val="00E23A9D"/>
    <w:rsid w:val="00E23D4B"/>
    <w:rsid w:val="00E23D5A"/>
    <w:rsid w:val="00E23FB4"/>
    <w:rsid w:val="00E24680"/>
    <w:rsid w:val="00E248B7"/>
    <w:rsid w:val="00E24AA1"/>
    <w:rsid w:val="00E25C92"/>
    <w:rsid w:val="00E26482"/>
    <w:rsid w:val="00E302E4"/>
    <w:rsid w:val="00E304A1"/>
    <w:rsid w:val="00E30B17"/>
    <w:rsid w:val="00E30DB7"/>
    <w:rsid w:val="00E3126C"/>
    <w:rsid w:val="00E31C21"/>
    <w:rsid w:val="00E31F06"/>
    <w:rsid w:val="00E3218B"/>
    <w:rsid w:val="00E3275E"/>
    <w:rsid w:val="00E33095"/>
    <w:rsid w:val="00E33D22"/>
    <w:rsid w:val="00E34628"/>
    <w:rsid w:val="00E3550C"/>
    <w:rsid w:val="00E35C2D"/>
    <w:rsid w:val="00E35CDB"/>
    <w:rsid w:val="00E360BA"/>
    <w:rsid w:val="00E362BC"/>
    <w:rsid w:val="00E374BC"/>
    <w:rsid w:val="00E37EC5"/>
    <w:rsid w:val="00E4057C"/>
    <w:rsid w:val="00E43810"/>
    <w:rsid w:val="00E43B35"/>
    <w:rsid w:val="00E43C2A"/>
    <w:rsid w:val="00E44AC5"/>
    <w:rsid w:val="00E44BE1"/>
    <w:rsid w:val="00E45A94"/>
    <w:rsid w:val="00E45FCB"/>
    <w:rsid w:val="00E46690"/>
    <w:rsid w:val="00E46ECF"/>
    <w:rsid w:val="00E46F96"/>
    <w:rsid w:val="00E50A47"/>
    <w:rsid w:val="00E50D7D"/>
    <w:rsid w:val="00E5216A"/>
    <w:rsid w:val="00E52346"/>
    <w:rsid w:val="00E528B7"/>
    <w:rsid w:val="00E53716"/>
    <w:rsid w:val="00E53ABF"/>
    <w:rsid w:val="00E550BB"/>
    <w:rsid w:val="00E56726"/>
    <w:rsid w:val="00E570B5"/>
    <w:rsid w:val="00E5767B"/>
    <w:rsid w:val="00E57EE8"/>
    <w:rsid w:val="00E61D20"/>
    <w:rsid w:val="00E648F0"/>
    <w:rsid w:val="00E64DB3"/>
    <w:rsid w:val="00E65B15"/>
    <w:rsid w:val="00E66187"/>
    <w:rsid w:val="00E66B36"/>
    <w:rsid w:val="00E66B9E"/>
    <w:rsid w:val="00E711FB"/>
    <w:rsid w:val="00E71B0F"/>
    <w:rsid w:val="00E74B9B"/>
    <w:rsid w:val="00E74BB7"/>
    <w:rsid w:val="00E74F40"/>
    <w:rsid w:val="00E750C5"/>
    <w:rsid w:val="00E75227"/>
    <w:rsid w:val="00E76ACE"/>
    <w:rsid w:val="00E77FA3"/>
    <w:rsid w:val="00E801A7"/>
    <w:rsid w:val="00E8025F"/>
    <w:rsid w:val="00E81E93"/>
    <w:rsid w:val="00E81ECC"/>
    <w:rsid w:val="00E8212C"/>
    <w:rsid w:val="00E82980"/>
    <w:rsid w:val="00E835B1"/>
    <w:rsid w:val="00E8710D"/>
    <w:rsid w:val="00E90256"/>
    <w:rsid w:val="00E9109D"/>
    <w:rsid w:val="00E91BAC"/>
    <w:rsid w:val="00E9428E"/>
    <w:rsid w:val="00E94F08"/>
    <w:rsid w:val="00E94F30"/>
    <w:rsid w:val="00E952BD"/>
    <w:rsid w:val="00E96044"/>
    <w:rsid w:val="00E96B71"/>
    <w:rsid w:val="00E96E60"/>
    <w:rsid w:val="00E97126"/>
    <w:rsid w:val="00E977F5"/>
    <w:rsid w:val="00E97B1F"/>
    <w:rsid w:val="00EA021F"/>
    <w:rsid w:val="00EA2879"/>
    <w:rsid w:val="00EA2F2C"/>
    <w:rsid w:val="00EA39B3"/>
    <w:rsid w:val="00EA39EF"/>
    <w:rsid w:val="00EA46F5"/>
    <w:rsid w:val="00EA4BED"/>
    <w:rsid w:val="00EA4F83"/>
    <w:rsid w:val="00EA51BF"/>
    <w:rsid w:val="00EA629F"/>
    <w:rsid w:val="00EB103D"/>
    <w:rsid w:val="00EB104B"/>
    <w:rsid w:val="00EB158B"/>
    <w:rsid w:val="00EB1FA3"/>
    <w:rsid w:val="00EB277A"/>
    <w:rsid w:val="00EB412F"/>
    <w:rsid w:val="00EB4289"/>
    <w:rsid w:val="00EB46FF"/>
    <w:rsid w:val="00EB6500"/>
    <w:rsid w:val="00EB6F00"/>
    <w:rsid w:val="00EB7113"/>
    <w:rsid w:val="00EB7F83"/>
    <w:rsid w:val="00EC13D8"/>
    <w:rsid w:val="00EC184B"/>
    <w:rsid w:val="00EC1A07"/>
    <w:rsid w:val="00EC1ED3"/>
    <w:rsid w:val="00EC21EA"/>
    <w:rsid w:val="00EC2A42"/>
    <w:rsid w:val="00EC4D79"/>
    <w:rsid w:val="00EC5CAF"/>
    <w:rsid w:val="00EC6171"/>
    <w:rsid w:val="00EC6792"/>
    <w:rsid w:val="00EC6970"/>
    <w:rsid w:val="00EC7A40"/>
    <w:rsid w:val="00EC7D48"/>
    <w:rsid w:val="00ED05CD"/>
    <w:rsid w:val="00ED23E1"/>
    <w:rsid w:val="00ED2B94"/>
    <w:rsid w:val="00ED49BB"/>
    <w:rsid w:val="00ED5582"/>
    <w:rsid w:val="00ED56F8"/>
    <w:rsid w:val="00ED57CD"/>
    <w:rsid w:val="00ED6900"/>
    <w:rsid w:val="00ED6E61"/>
    <w:rsid w:val="00ED71C8"/>
    <w:rsid w:val="00ED74D8"/>
    <w:rsid w:val="00ED7946"/>
    <w:rsid w:val="00ED7B1C"/>
    <w:rsid w:val="00ED7E8E"/>
    <w:rsid w:val="00EE02D6"/>
    <w:rsid w:val="00EE1029"/>
    <w:rsid w:val="00EE358F"/>
    <w:rsid w:val="00EE4138"/>
    <w:rsid w:val="00EE43BF"/>
    <w:rsid w:val="00EE4EF2"/>
    <w:rsid w:val="00EE4F17"/>
    <w:rsid w:val="00EE604C"/>
    <w:rsid w:val="00EE728E"/>
    <w:rsid w:val="00EE7316"/>
    <w:rsid w:val="00EE7736"/>
    <w:rsid w:val="00EE7D54"/>
    <w:rsid w:val="00EE7FEE"/>
    <w:rsid w:val="00EF084A"/>
    <w:rsid w:val="00EF095F"/>
    <w:rsid w:val="00EF0B59"/>
    <w:rsid w:val="00EF1CB0"/>
    <w:rsid w:val="00EF23A8"/>
    <w:rsid w:val="00EF2EBA"/>
    <w:rsid w:val="00EF3C3F"/>
    <w:rsid w:val="00EF4081"/>
    <w:rsid w:val="00EF5714"/>
    <w:rsid w:val="00EF6629"/>
    <w:rsid w:val="00EF7289"/>
    <w:rsid w:val="00EF7423"/>
    <w:rsid w:val="00F00321"/>
    <w:rsid w:val="00F0057C"/>
    <w:rsid w:val="00F0086E"/>
    <w:rsid w:val="00F01536"/>
    <w:rsid w:val="00F02A1B"/>
    <w:rsid w:val="00F02A2B"/>
    <w:rsid w:val="00F03AB0"/>
    <w:rsid w:val="00F03C89"/>
    <w:rsid w:val="00F06145"/>
    <w:rsid w:val="00F065F6"/>
    <w:rsid w:val="00F07B71"/>
    <w:rsid w:val="00F10920"/>
    <w:rsid w:val="00F10A90"/>
    <w:rsid w:val="00F10DBE"/>
    <w:rsid w:val="00F12204"/>
    <w:rsid w:val="00F12756"/>
    <w:rsid w:val="00F1355E"/>
    <w:rsid w:val="00F13B35"/>
    <w:rsid w:val="00F14D9D"/>
    <w:rsid w:val="00F156C9"/>
    <w:rsid w:val="00F167E5"/>
    <w:rsid w:val="00F16E7C"/>
    <w:rsid w:val="00F17048"/>
    <w:rsid w:val="00F216F8"/>
    <w:rsid w:val="00F21D21"/>
    <w:rsid w:val="00F24368"/>
    <w:rsid w:val="00F24652"/>
    <w:rsid w:val="00F2505A"/>
    <w:rsid w:val="00F2548E"/>
    <w:rsid w:val="00F25B88"/>
    <w:rsid w:val="00F260F3"/>
    <w:rsid w:val="00F26443"/>
    <w:rsid w:val="00F275AC"/>
    <w:rsid w:val="00F2771F"/>
    <w:rsid w:val="00F3058E"/>
    <w:rsid w:val="00F30BC3"/>
    <w:rsid w:val="00F3131E"/>
    <w:rsid w:val="00F321E0"/>
    <w:rsid w:val="00F325BD"/>
    <w:rsid w:val="00F3292A"/>
    <w:rsid w:val="00F32B09"/>
    <w:rsid w:val="00F32BC5"/>
    <w:rsid w:val="00F32E99"/>
    <w:rsid w:val="00F35B24"/>
    <w:rsid w:val="00F3680F"/>
    <w:rsid w:val="00F3706C"/>
    <w:rsid w:val="00F371C2"/>
    <w:rsid w:val="00F37430"/>
    <w:rsid w:val="00F377CB"/>
    <w:rsid w:val="00F37A29"/>
    <w:rsid w:val="00F37C72"/>
    <w:rsid w:val="00F405F6"/>
    <w:rsid w:val="00F410DD"/>
    <w:rsid w:val="00F42988"/>
    <w:rsid w:val="00F42CC0"/>
    <w:rsid w:val="00F42CEB"/>
    <w:rsid w:val="00F4306A"/>
    <w:rsid w:val="00F433B7"/>
    <w:rsid w:val="00F4358D"/>
    <w:rsid w:val="00F4456B"/>
    <w:rsid w:val="00F448DB"/>
    <w:rsid w:val="00F45254"/>
    <w:rsid w:val="00F452EB"/>
    <w:rsid w:val="00F45E63"/>
    <w:rsid w:val="00F514B9"/>
    <w:rsid w:val="00F51DD9"/>
    <w:rsid w:val="00F5340B"/>
    <w:rsid w:val="00F536F0"/>
    <w:rsid w:val="00F53F31"/>
    <w:rsid w:val="00F54293"/>
    <w:rsid w:val="00F559F0"/>
    <w:rsid w:val="00F56008"/>
    <w:rsid w:val="00F5678B"/>
    <w:rsid w:val="00F56C52"/>
    <w:rsid w:val="00F576BA"/>
    <w:rsid w:val="00F57715"/>
    <w:rsid w:val="00F57983"/>
    <w:rsid w:val="00F60524"/>
    <w:rsid w:val="00F60D27"/>
    <w:rsid w:val="00F63E09"/>
    <w:rsid w:val="00F642DC"/>
    <w:rsid w:val="00F6466E"/>
    <w:rsid w:val="00F64D4E"/>
    <w:rsid w:val="00F66390"/>
    <w:rsid w:val="00F7013A"/>
    <w:rsid w:val="00F702F5"/>
    <w:rsid w:val="00F7036A"/>
    <w:rsid w:val="00F70CCB"/>
    <w:rsid w:val="00F70FE4"/>
    <w:rsid w:val="00F71321"/>
    <w:rsid w:val="00F71AB9"/>
    <w:rsid w:val="00F71F61"/>
    <w:rsid w:val="00F720BD"/>
    <w:rsid w:val="00F72912"/>
    <w:rsid w:val="00F72EA7"/>
    <w:rsid w:val="00F7390B"/>
    <w:rsid w:val="00F743A6"/>
    <w:rsid w:val="00F74D27"/>
    <w:rsid w:val="00F74F4D"/>
    <w:rsid w:val="00F75284"/>
    <w:rsid w:val="00F75E4E"/>
    <w:rsid w:val="00F75EAB"/>
    <w:rsid w:val="00F764C7"/>
    <w:rsid w:val="00F80032"/>
    <w:rsid w:val="00F80C2C"/>
    <w:rsid w:val="00F832CA"/>
    <w:rsid w:val="00F835B9"/>
    <w:rsid w:val="00F83AA2"/>
    <w:rsid w:val="00F84400"/>
    <w:rsid w:val="00F85BE2"/>
    <w:rsid w:val="00F85C19"/>
    <w:rsid w:val="00F872D3"/>
    <w:rsid w:val="00F8759E"/>
    <w:rsid w:val="00F87798"/>
    <w:rsid w:val="00F90919"/>
    <w:rsid w:val="00F90EAB"/>
    <w:rsid w:val="00F90EAC"/>
    <w:rsid w:val="00F913D0"/>
    <w:rsid w:val="00F9223D"/>
    <w:rsid w:val="00F922DA"/>
    <w:rsid w:val="00F9328C"/>
    <w:rsid w:val="00F9344F"/>
    <w:rsid w:val="00F942D7"/>
    <w:rsid w:val="00F94EC2"/>
    <w:rsid w:val="00F95080"/>
    <w:rsid w:val="00F9568E"/>
    <w:rsid w:val="00F96584"/>
    <w:rsid w:val="00F96ABC"/>
    <w:rsid w:val="00F96AEA"/>
    <w:rsid w:val="00F96F69"/>
    <w:rsid w:val="00F97230"/>
    <w:rsid w:val="00F97983"/>
    <w:rsid w:val="00FA0A1B"/>
    <w:rsid w:val="00FA0B52"/>
    <w:rsid w:val="00FA202B"/>
    <w:rsid w:val="00FA22C1"/>
    <w:rsid w:val="00FA2E7A"/>
    <w:rsid w:val="00FA3079"/>
    <w:rsid w:val="00FA399A"/>
    <w:rsid w:val="00FA53D6"/>
    <w:rsid w:val="00FA67A6"/>
    <w:rsid w:val="00FA7016"/>
    <w:rsid w:val="00FB192F"/>
    <w:rsid w:val="00FB2059"/>
    <w:rsid w:val="00FB24AA"/>
    <w:rsid w:val="00FB3371"/>
    <w:rsid w:val="00FB4052"/>
    <w:rsid w:val="00FB446B"/>
    <w:rsid w:val="00FB4CD1"/>
    <w:rsid w:val="00FB4D9E"/>
    <w:rsid w:val="00FB4EE0"/>
    <w:rsid w:val="00FC0090"/>
    <w:rsid w:val="00FC039B"/>
    <w:rsid w:val="00FC085E"/>
    <w:rsid w:val="00FC13F0"/>
    <w:rsid w:val="00FC1564"/>
    <w:rsid w:val="00FC18E5"/>
    <w:rsid w:val="00FC3741"/>
    <w:rsid w:val="00FC37F4"/>
    <w:rsid w:val="00FC3898"/>
    <w:rsid w:val="00FC4399"/>
    <w:rsid w:val="00FC4766"/>
    <w:rsid w:val="00FC4E8D"/>
    <w:rsid w:val="00FC5514"/>
    <w:rsid w:val="00FC5EC6"/>
    <w:rsid w:val="00FC6FE7"/>
    <w:rsid w:val="00FC7AFE"/>
    <w:rsid w:val="00FD0140"/>
    <w:rsid w:val="00FD0DE1"/>
    <w:rsid w:val="00FD1CBF"/>
    <w:rsid w:val="00FD24A0"/>
    <w:rsid w:val="00FD3093"/>
    <w:rsid w:val="00FD34A7"/>
    <w:rsid w:val="00FD3F99"/>
    <w:rsid w:val="00FD475E"/>
    <w:rsid w:val="00FD5FA8"/>
    <w:rsid w:val="00FD6442"/>
    <w:rsid w:val="00FD7781"/>
    <w:rsid w:val="00FE108E"/>
    <w:rsid w:val="00FE11FD"/>
    <w:rsid w:val="00FE17C2"/>
    <w:rsid w:val="00FE2CF4"/>
    <w:rsid w:val="00FE4305"/>
    <w:rsid w:val="00FE49A4"/>
    <w:rsid w:val="00FE49B1"/>
    <w:rsid w:val="00FE55AF"/>
    <w:rsid w:val="00FE5669"/>
    <w:rsid w:val="00FE77AC"/>
    <w:rsid w:val="00FE7892"/>
    <w:rsid w:val="00FE7B76"/>
    <w:rsid w:val="00FF00A2"/>
    <w:rsid w:val="00FF0C50"/>
    <w:rsid w:val="00FF16C1"/>
    <w:rsid w:val="00FF1B05"/>
    <w:rsid w:val="00FF2865"/>
    <w:rsid w:val="00FF4A12"/>
    <w:rsid w:val="00FF4C37"/>
    <w:rsid w:val="00FF67D2"/>
    <w:rsid w:val="00FF72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67966D"/>
  <w15:docId w15:val="{387C092B-EAAD-42F3-8410-EF0247D67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70F0"/>
    <w:pPr>
      <w:widowControl w:val="0"/>
      <w:snapToGrid w:val="0"/>
      <w:spacing w:line="360" w:lineRule="auto"/>
      <w:ind w:firstLineChars="200" w:firstLine="200"/>
      <w:jc w:val="both"/>
    </w:pPr>
    <w:rPr>
      <w:rFonts w:ascii="Times New Roman" w:eastAsia="SimSun" w:hAnsi="Times New Roman"/>
      <w:sz w:val="18"/>
    </w:rPr>
  </w:style>
  <w:style w:type="paragraph" w:styleId="1">
    <w:name w:val="heading 1"/>
    <w:basedOn w:val="a"/>
    <w:next w:val="a"/>
    <w:link w:val="10"/>
    <w:uiPriority w:val="9"/>
    <w:qFormat/>
    <w:rsid w:val="000B0E6D"/>
    <w:pPr>
      <w:keepNext/>
      <w:keepLines/>
      <w:numPr>
        <w:numId w:val="3"/>
      </w:numPr>
      <w:ind w:left="0" w:firstLineChars="0" w:firstLine="0"/>
      <w:outlineLvl w:val="0"/>
    </w:pPr>
    <w:rPr>
      <w:rFonts w:eastAsia="SimHei"/>
      <w:b/>
      <w:bCs/>
      <w:kern w:val="44"/>
      <w:sz w:val="21"/>
      <w:szCs w:val="44"/>
    </w:rPr>
  </w:style>
  <w:style w:type="paragraph" w:styleId="2">
    <w:name w:val="heading 2"/>
    <w:basedOn w:val="a"/>
    <w:next w:val="a"/>
    <w:link w:val="20"/>
    <w:uiPriority w:val="9"/>
    <w:unhideWhenUsed/>
    <w:qFormat/>
    <w:rsid w:val="003077AE"/>
    <w:pPr>
      <w:keepNext/>
      <w:keepLines/>
      <w:ind w:firstLineChars="0" w:firstLine="0"/>
      <w:outlineLvl w:val="1"/>
    </w:pPr>
    <w:rPr>
      <w:rFonts w:eastAsia="SimHei" w:cstheme="majorBidi"/>
      <w:b/>
      <w:bCs/>
      <w:szCs w:val="32"/>
    </w:rPr>
  </w:style>
  <w:style w:type="paragraph" w:styleId="3">
    <w:name w:val="heading 3"/>
    <w:basedOn w:val="2"/>
    <w:next w:val="a"/>
    <w:link w:val="30"/>
    <w:uiPriority w:val="9"/>
    <w:unhideWhenUsed/>
    <w:qFormat/>
    <w:rsid w:val="00E90256"/>
    <w:pPr>
      <w:outlineLvl w:val="2"/>
    </w:pPr>
    <w:rPr>
      <w:rFonts w:eastAsia="SimSun"/>
      <w:b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B0E6D"/>
    <w:rPr>
      <w:rFonts w:ascii="Times New Roman" w:eastAsia="SimHei" w:hAnsi="Times New Roman"/>
      <w:b/>
      <w:bCs/>
      <w:kern w:val="44"/>
      <w:szCs w:val="44"/>
    </w:rPr>
  </w:style>
  <w:style w:type="character" w:styleId="a3">
    <w:name w:val="Emphasis"/>
    <w:basedOn w:val="a0"/>
    <w:uiPriority w:val="20"/>
    <w:qFormat/>
    <w:rsid w:val="007871B5"/>
    <w:rPr>
      <w:i/>
      <w:iCs/>
    </w:rPr>
  </w:style>
  <w:style w:type="paragraph" w:styleId="a4">
    <w:name w:val="Title"/>
    <w:basedOn w:val="a"/>
    <w:next w:val="a"/>
    <w:link w:val="a5"/>
    <w:uiPriority w:val="10"/>
    <w:qFormat/>
    <w:rsid w:val="00A54782"/>
    <w:pPr>
      <w:spacing w:afterLines="50" w:after="50" w:line="240" w:lineRule="auto"/>
      <w:ind w:firstLineChars="0" w:firstLine="0"/>
      <w:jc w:val="center"/>
      <w:outlineLvl w:val="0"/>
    </w:pPr>
    <w:rPr>
      <w:rFonts w:eastAsia="SimHei" w:cstheme="majorBidi"/>
      <w:b/>
      <w:bCs/>
      <w:sz w:val="32"/>
      <w:szCs w:val="32"/>
    </w:rPr>
  </w:style>
  <w:style w:type="character" w:customStyle="1" w:styleId="a5">
    <w:name w:val="标题 字符"/>
    <w:basedOn w:val="a0"/>
    <w:link w:val="a4"/>
    <w:uiPriority w:val="10"/>
    <w:rsid w:val="00A54782"/>
    <w:rPr>
      <w:rFonts w:ascii="Times New Roman" w:eastAsia="SimHei" w:hAnsi="Times New Roman" w:cstheme="majorBidi"/>
      <w:b/>
      <w:bCs/>
      <w:sz w:val="32"/>
      <w:szCs w:val="32"/>
    </w:rPr>
  </w:style>
  <w:style w:type="paragraph" w:customStyle="1" w:styleId="a6">
    <w:name w:val="摘要"/>
    <w:basedOn w:val="a"/>
    <w:link w:val="a7"/>
    <w:qFormat/>
    <w:rsid w:val="00320C33"/>
    <w:pPr>
      <w:ind w:leftChars="200" w:left="200" w:rightChars="200" w:right="200" w:firstLineChars="0" w:firstLine="0"/>
    </w:pPr>
    <w:rPr>
      <w:sz w:val="15"/>
    </w:rPr>
  </w:style>
  <w:style w:type="character" w:customStyle="1" w:styleId="a7">
    <w:name w:val="摘要 字符"/>
    <w:basedOn w:val="a0"/>
    <w:link w:val="a6"/>
    <w:rsid w:val="00320C33"/>
    <w:rPr>
      <w:rFonts w:ascii="Times New Roman" w:eastAsia="SimSun" w:hAnsi="Times New Roman"/>
      <w:sz w:val="15"/>
    </w:rPr>
  </w:style>
  <w:style w:type="character" w:customStyle="1" w:styleId="20">
    <w:name w:val="标题 2 字符"/>
    <w:basedOn w:val="a0"/>
    <w:link w:val="2"/>
    <w:uiPriority w:val="9"/>
    <w:rsid w:val="003077AE"/>
    <w:rPr>
      <w:rFonts w:ascii="Times New Roman" w:eastAsia="SimHei" w:hAnsi="Times New Roman" w:cstheme="majorBidi"/>
      <w:b/>
      <w:bCs/>
      <w:sz w:val="18"/>
      <w:szCs w:val="32"/>
    </w:rPr>
  </w:style>
  <w:style w:type="paragraph" w:customStyle="1" w:styleId="EndNoteBibliographyTitle">
    <w:name w:val="EndNote Bibliography Title"/>
    <w:basedOn w:val="a"/>
    <w:link w:val="EndNoteBibliographyTitle0"/>
    <w:rsid w:val="00406648"/>
    <w:pPr>
      <w:jc w:val="center"/>
    </w:pPr>
    <w:rPr>
      <w:rFonts w:cs="Times New Roman"/>
      <w:noProof/>
      <w:sz w:val="24"/>
    </w:rPr>
  </w:style>
  <w:style w:type="character" w:customStyle="1" w:styleId="EndNoteBibliographyTitle0">
    <w:name w:val="EndNote Bibliography Title 字符"/>
    <w:basedOn w:val="a0"/>
    <w:link w:val="EndNoteBibliographyTitle"/>
    <w:rsid w:val="00406648"/>
    <w:rPr>
      <w:rFonts w:ascii="Times New Roman" w:eastAsia="SimSun" w:hAnsi="Times New Roman" w:cs="Times New Roman"/>
      <w:noProof/>
      <w:sz w:val="24"/>
    </w:rPr>
  </w:style>
  <w:style w:type="paragraph" w:customStyle="1" w:styleId="EndNoteBibliography">
    <w:name w:val="EndNote Bibliography"/>
    <w:basedOn w:val="a"/>
    <w:link w:val="EndNoteBibliography0"/>
    <w:rsid w:val="00406648"/>
    <w:pPr>
      <w:spacing w:line="240" w:lineRule="auto"/>
    </w:pPr>
    <w:rPr>
      <w:rFonts w:cs="Times New Roman"/>
      <w:noProof/>
      <w:sz w:val="24"/>
    </w:rPr>
  </w:style>
  <w:style w:type="character" w:customStyle="1" w:styleId="EndNoteBibliography0">
    <w:name w:val="EndNote Bibliography 字符"/>
    <w:basedOn w:val="a0"/>
    <w:link w:val="EndNoteBibliography"/>
    <w:rsid w:val="00406648"/>
    <w:rPr>
      <w:rFonts w:ascii="Times New Roman" w:eastAsia="SimSun" w:hAnsi="Times New Roman" w:cs="Times New Roman"/>
      <w:noProof/>
      <w:sz w:val="24"/>
    </w:rPr>
  </w:style>
  <w:style w:type="paragraph" w:styleId="a8">
    <w:name w:val="List Paragraph"/>
    <w:basedOn w:val="a"/>
    <w:uiPriority w:val="34"/>
    <w:qFormat/>
    <w:rsid w:val="00B25145"/>
    <w:pPr>
      <w:ind w:firstLine="420"/>
    </w:pPr>
  </w:style>
  <w:style w:type="character" w:styleId="a9">
    <w:name w:val="Placeholder Text"/>
    <w:basedOn w:val="a0"/>
    <w:uiPriority w:val="99"/>
    <w:semiHidden/>
    <w:rsid w:val="004C1844"/>
    <w:rPr>
      <w:color w:val="666666"/>
    </w:rPr>
  </w:style>
  <w:style w:type="paragraph" w:customStyle="1" w:styleId="aa">
    <w:name w:val="图"/>
    <w:basedOn w:val="a"/>
    <w:link w:val="ab"/>
    <w:qFormat/>
    <w:rsid w:val="00127305"/>
    <w:pPr>
      <w:spacing w:beforeLines="50" w:before="50" w:line="240" w:lineRule="auto"/>
      <w:ind w:firstLineChars="0" w:firstLine="0"/>
      <w:jc w:val="center"/>
    </w:pPr>
    <w:rPr>
      <w:rFonts w:cs="Times New Roman"/>
    </w:rPr>
  </w:style>
  <w:style w:type="character" w:customStyle="1" w:styleId="ab">
    <w:name w:val="图 字符"/>
    <w:basedOn w:val="a0"/>
    <w:link w:val="aa"/>
    <w:rsid w:val="00127305"/>
    <w:rPr>
      <w:rFonts w:ascii="Times New Roman" w:eastAsia="SimSun" w:hAnsi="Times New Roman" w:cs="Times New Roman"/>
      <w:sz w:val="18"/>
    </w:rPr>
  </w:style>
  <w:style w:type="paragraph" w:styleId="ac">
    <w:name w:val="caption"/>
    <w:basedOn w:val="a"/>
    <w:next w:val="a"/>
    <w:link w:val="ad"/>
    <w:uiPriority w:val="35"/>
    <w:unhideWhenUsed/>
    <w:qFormat/>
    <w:rsid w:val="00467A5F"/>
    <w:rPr>
      <w:rFonts w:asciiTheme="majorHAnsi" w:eastAsia="SimHei" w:hAnsiTheme="majorHAnsi" w:cstheme="majorBidi"/>
      <w:sz w:val="20"/>
      <w:szCs w:val="20"/>
    </w:rPr>
  </w:style>
  <w:style w:type="paragraph" w:customStyle="1" w:styleId="ae">
    <w:name w:val="图注"/>
    <w:basedOn w:val="ac"/>
    <w:link w:val="af"/>
    <w:qFormat/>
    <w:rsid w:val="008B0FA7"/>
    <w:pPr>
      <w:spacing w:afterLines="50" w:after="50"/>
      <w:ind w:firstLineChars="0" w:firstLine="0"/>
      <w:jc w:val="center"/>
    </w:pPr>
    <w:rPr>
      <w:rFonts w:ascii="Times New Roman" w:hAnsi="Times New Roman"/>
      <w:sz w:val="15"/>
    </w:rPr>
  </w:style>
  <w:style w:type="character" w:customStyle="1" w:styleId="ad">
    <w:name w:val="题注 字符"/>
    <w:basedOn w:val="a0"/>
    <w:link w:val="ac"/>
    <w:uiPriority w:val="35"/>
    <w:rsid w:val="00467A5F"/>
    <w:rPr>
      <w:rFonts w:asciiTheme="majorHAnsi" w:eastAsia="SimHei" w:hAnsiTheme="majorHAnsi" w:cstheme="majorBidi"/>
      <w:sz w:val="20"/>
      <w:szCs w:val="20"/>
    </w:rPr>
  </w:style>
  <w:style w:type="character" w:customStyle="1" w:styleId="af">
    <w:name w:val="图注 字符"/>
    <w:basedOn w:val="ad"/>
    <w:link w:val="ae"/>
    <w:rsid w:val="008B0FA7"/>
    <w:rPr>
      <w:rFonts w:ascii="Times New Roman" w:eastAsia="SimHei" w:hAnsi="Times New Roman" w:cstheme="majorBidi"/>
      <w:sz w:val="15"/>
      <w:szCs w:val="20"/>
    </w:rPr>
  </w:style>
  <w:style w:type="character" w:customStyle="1" w:styleId="30">
    <w:name w:val="标题 3 字符"/>
    <w:basedOn w:val="a0"/>
    <w:link w:val="3"/>
    <w:uiPriority w:val="9"/>
    <w:rsid w:val="00E90256"/>
    <w:rPr>
      <w:rFonts w:ascii="Times New Roman" w:eastAsia="SimSun" w:hAnsi="Times New Roman" w:cstheme="majorBidi"/>
      <w:bCs/>
      <w:sz w:val="18"/>
      <w:szCs w:val="32"/>
    </w:rPr>
  </w:style>
  <w:style w:type="table" w:styleId="af0">
    <w:name w:val="Table Grid"/>
    <w:aliases w:val="三线表123"/>
    <w:basedOn w:val="a1"/>
    <w:uiPriority w:val="39"/>
    <w:rsid w:val="008803B8"/>
    <w:pPr>
      <w:spacing w:line="360" w:lineRule="auto"/>
    </w:pPr>
    <w:rPr>
      <w:rFonts w:ascii="Times New Roman" w:eastAsia="SimSun" w:hAnsi="Times New Roman"/>
      <w:sz w:val="15"/>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af1">
    <w:name w:val="参考文献"/>
    <w:basedOn w:val="1"/>
    <w:link w:val="af2"/>
    <w:qFormat/>
    <w:rsid w:val="00670C54"/>
    <w:pPr>
      <w:numPr>
        <w:numId w:val="0"/>
      </w:numPr>
    </w:pPr>
  </w:style>
  <w:style w:type="character" w:customStyle="1" w:styleId="af2">
    <w:name w:val="参考文献 字符"/>
    <w:basedOn w:val="10"/>
    <w:link w:val="af1"/>
    <w:rsid w:val="00670C54"/>
    <w:rPr>
      <w:rFonts w:ascii="Times New Roman" w:eastAsia="SimSun" w:hAnsi="Times New Roman"/>
      <w:b/>
      <w:bCs/>
      <w:kern w:val="44"/>
      <w:sz w:val="30"/>
      <w:szCs w:val="44"/>
    </w:rPr>
  </w:style>
  <w:style w:type="character" w:styleId="af3">
    <w:name w:val="annotation reference"/>
    <w:basedOn w:val="a0"/>
    <w:uiPriority w:val="99"/>
    <w:semiHidden/>
    <w:unhideWhenUsed/>
    <w:rsid w:val="00E11FEF"/>
    <w:rPr>
      <w:sz w:val="21"/>
      <w:szCs w:val="21"/>
    </w:rPr>
  </w:style>
  <w:style w:type="paragraph" w:styleId="af4">
    <w:name w:val="annotation text"/>
    <w:basedOn w:val="a"/>
    <w:link w:val="af5"/>
    <w:uiPriority w:val="99"/>
    <w:unhideWhenUsed/>
    <w:rsid w:val="00E11FEF"/>
    <w:pPr>
      <w:jc w:val="left"/>
    </w:pPr>
  </w:style>
  <w:style w:type="character" w:customStyle="1" w:styleId="af5">
    <w:name w:val="批注文字 字符"/>
    <w:basedOn w:val="a0"/>
    <w:link w:val="af4"/>
    <w:uiPriority w:val="99"/>
    <w:rsid w:val="00E11FEF"/>
    <w:rPr>
      <w:rFonts w:ascii="Times New Roman" w:eastAsia="SimSun" w:hAnsi="Times New Roman"/>
      <w:sz w:val="24"/>
    </w:rPr>
  </w:style>
  <w:style w:type="paragraph" w:styleId="af6">
    <w:name w:val="annotation subject"/>
    <w:basedOn w:val="af4"/>
    <w:next w:val="af4"/>
    <w:link w:val="af7"/>
    <w:uiPriority w:val="99"/>
    <w:semiHidden/>
    <w:unhideWhenUsed/>
    <w:rsid w:val="00E11FEF"/>
    <w:rPr>
      <w:b/>
      <w:bCs/>
    </w:rPr>
  </w:style>
  <w:style w:type="character" w:customStyle="1" w:styleId="af7">
    <w:name w:val="批注主题 字符"/>
    <w:basedOn w:val="af5"/>
    <w:link w:val="af6"/>
    <w:uiPriority w:val="99"/>
    <w:semiHidden/>
    <w:rsid w:val="00E11FEF"/>
    <w:rPr>
      <w:rFonts w:ascii="Times New Roman" w:eastAsia="SimSun" w:hAnsi="Times New Roman"/>
      <w:b/>
      <w:bCs/>
      <w:sz w:val="24"/>
    </w:rPr>
  </w:style>
  <w:style w:type="paragraph" w:styleId="af8">
    <w:name w:val="Balloon Text"/>
    <w:basedOn w:val="a"/>
    <w:link w:val="af9"/>
    <w:uiPriority w:val="99"/>
    <w:semiHidden/>
    <w:unhideWhenUsed/>
    <w:rsid w:val="00BA4655"/>
    <w:pPr>
      <w:spacing w:line="240" w:lineRule="auto"/>
    </w:pPr>
    <w:rPr>
      <w:szCs w:val="18"/>
    </w:rPr>
  </w:style>
  <w:style w:type="character" w:customStyle="1" w:styleId="af9">
    <w:name w:val="批注框文本 字符"/>
    <w:basedOn w:val="a0"/>
    <w:link w:val="af8"/>
    <w:uiPriority w:val="99"/>
    <w:semiHidden/>
    <w:rsid w:val="00BA4655"/>
    <w:rPr>
      <w:rFonts w:ascii="Times New Roman" w:eastAsia="SimSun" w:hAnsi="Times New Roman"/>
      <w:sz w:val="18"/>
      <w:szCs w:val="18"/>
    </w:rPr>
  </w:style>
  <w:style w:type="paragraph" w:styleId="afa">
    <w:name w:val="Revision"/>
    <w:hidden/>
    <w:uiPriority w:val="99"/>
    <w:semiHidden/>
    <w:rsid w:val="0038768C"/>
    <w:rPr>
      <w:rFonts w:ascii="Times New Roman" w:eastAsia="SimSun" w:hAnsi="Times New Roman"/>
      <w:sz w:val="24"/>
    </w:rPr>
  </w:style>
  <w:style w:type="paragraph" w:styleId="afb">
    <w:name w:val="header"/>
    <w:basedOn w:val="a"/>
    <w:link w:val="afc"/>
    <w:uiPriority w:val="99"/>
    <w:unhideWhenUsed/>
    <w:rsid w:val="00AA66B1"/>
    <w:pPr>
      <w:tabs>
        <w:tab w:val="center" w:pos="4153"/>
        <w:tab w:val="right" w:pos="8306"/>
      </w:tabs>
      <w:spacing w:line="240" w:lineRule="auto"/>
      <w:jc w:val="center"/>
    </w:pPr>
    <w:rPr>
      <w:szCs w:val="18"/>
    </w:rPr>
  </w:style>
  <w:style w:type="character" w:customStyle="1" w:styleId="afc">
    <w:name w:val="页眉 字符"/>
    <w:basedOn w:val="a0"/>
    <w:link w:val="afb"/>
    <w:uiPriority w:val="99"/>
    <w:rsid w:val="00AA66B1"/>
    <w:rPr>
      <w:rFonts w:ascii="Times New Roman" w:eastAsia="SimSun" w:hAnsi="Times New Roman"/>
      <w:sz w:val="18"/>
      <w:szCs w:val="18"/>
    </w:rPr>
  </w:style>
  <w:style w:type="paragraph" w:styleId="afd">
    <w:name w:val="footer"/>
    <w:basedOn w:val="a"/>
    <w:link w:val="afe"/>
    <w:uiPriority w:val="99"/>
    <w:unhideWhenUsed/>
    <w:rsid w:val="00AA66B1"/>
    <w:pPr>
      <w:tabs>
        <w:tab w:val="center" w:pos="4153"/>
        <w:tab w:val="right" w:pos="8306"/>
      </w:tabs>
      <w:spacing w:line="240" w:lineRule="auto"/>
      <w:jc w:val="left"/>
    </w:pPr>
    <w:rPr>
      <w:szCs w:val="18"/>
    </w:rPr>
  </w:style>
  <w:style w:type="character" w:customStyle="1" w:styleId="afe">
    <w:name w:val="页脚 字符"/>
    <w:basedOn w:val="a0"/>
    <w:link w:val="afd"/>
    <w:uiPriority w:val="99"/>
    <w:rsid w:val="00AA66B1"/>
    <w:rPr>
      <w:rFonts w:ascii="Times New Roman" w:eastAsia="SimSun" w:hAnsi="Times New Roman"/>
      <w:sz w:val="18"/>
      <w:szCs w:val="18"/>
    </w:rPr>
  </w:style>
  <w:style w:type="paragraph" w:customStyle="1" w:styleId="aff">
    <w:name w:val="作者"/>
    <w:basedOn w:val="a"/>
    <w:link w:val="aff0"/>
    <w:qFormat/>
    <w:rsid w:val="0002286F"/>
    <w:pPr>
      <w:spacing w:beforeLines="50" w:before="50"/>
      <w:ind w:firstLineChars="0" w:firstLine="0"/>
      <w:jc w:val="center"/>
    </w:pPr>
    <w:rPr>
      <w:rFonts w:eastAsia="KaiTi"/>
      <w:sz w:val="24"/>
    </w:rPr>
  </w:style>
  <w:style w:type="character" w:customStyle="1" w:styleId="aff0">
    <w:name w:val="作者 字符"/>
    <w:basedOn w:val="a0"/>
    <w:link w:val="aff"/>
    <w:rsid w:val="0002286F"/>
    <w:rPr>
      <w:rFonts w:ascii="Times New Roman" w:eastAsia="KaiTi" w:hAnsi="Times New Roman"/>
      <w:sz w:val="24"/>
    </w:rPr>
  </w:style>
  <w:style w:type="paragraph" w:customStyle="1" w:styleId="aff1">
    <w:name w:val="单位"/>
    <w:basedOn w:val="aff"/>
    <w:link w:val="aff2"/>
    <w:qFormat/>
    <w:rsid w:val="0002286F"/>
    <w:pPr>
      <w:spacing w:afterLines="100" w:after="100"/>
    </w:pPr>
    <w:rPr>
      <w:rFonts w:eastAsia="SimSun"/>
      <w:sz w:val="15"/>
    </w:rPr>
  </w:style>
  <w:style w:type="character" w:customStyle="1" w:styleId="aff2">
    <w:name w:val="单位 字符"/>
    <w:basedOn w:val="aff0"/>
    <w:link w:val="aff1"/>
    <w:rsid w:val="0002286F"/>
    <w:rPr>
      <w:rFonts w:ascii="Times New Roman" w:eastAsia="SimSun" w:hAnsi="Times New Roman"/>
      <w:sz w:val="15"/>
    </w:rPr>
  </w:style>
  <w:style w:type="paragraph" w:styleId="aff3">
    <w:name w:val="Normal (Web)"/>
    <w:basedOn w:val="a"/>
    <w:uiPriority w:val="99"/>
    <w:semiHidden/>
    <w:unhideWhenUsed/>
    <w:rsid w:val="00910D4B"/>
    <w:rPr>
      <w:rFonts w:cs="Times New Roman"/>
      <w:sz w:val="24"/>
      <w:szCs w:val="24"/>
    </w:rPr>
  </w:style>
  <w:style w:type="paragraph" w:styleId="aff4">
    <w:name w:val="footnote text"/>
    <w:basedOn w:val="a"/>
    <w:link w:val="aff5"/>
    <w:uiPriority w:val="99"/>
    <w:semiHidden/>
    <w:unhideWhenUsed/>
    <w:rsid w:val="002A3CA5"/>
    <w:pPr>
      <w:jc w:val="left"/>
    </w:pPr>
    <w:rPr>
      <w:szCs w:val="18"/>
    </w:rPr>
  </w:style>
  <w:style w:type="character" w:customStyle="1" w:styleId="aff5">
    <w:name w:val="脚注文本 字符"/>
    <w:basedOn w:val="a0"/>
    <w:link w:val="aff4"/>
    <w:uiPriority w:val="99"/>
    <w:semiHidden/>
    <w:rsid w:val="002A3CA5"/>
    <w:rPr>
      <w:rFonts w:ascii="Times New Roman" w:eastAsia="SimSun" w:hAnsi="Times New Roman"/>
      <w:sz w:val="18"/>
      <w:szCs w:val="18"/>
    </w:rPr>
  </w:style>
  <w:style w:type="character" w:styleId="aff6">
    <w:name w:val="footnote reference"/>
    <w:basedOn w:val="a0"/>
    <w:uiPriority w:val="99"/>
    <w:semiHidden/>
    <w:unhideWhenUsed/>
    <w:rsid w:val="002A3CA5"/>
    <w:rPr>
      <w:vertAlign w:val="superscript"/>
    </w:rPr>
  </w:style>
  <w:style w:type="character" w:styleId="aff7">
    <w:name w:val="Hyperlink"/>
    <w:basedOn w:val="a0"/>
    <w:uiPriority w:val="99"/>
    <w:unhideWhenUsed/>
    <w:rsid w:val="002A3CA5"/>
    <w:rPr>
      <w:color w:val="0563C1" w:themeColor="hyperlink"/>
      <w:u w:val="single"/>
    </w:rPr>
  </w:style>
  <w:style w:type="character" w:styleId="aff8">
    <w:name w:val="Unresolved Mention"/>
    <w:basedOn w:val="a0"/>
    <w:uiPriority w:val="99"/>
    <w:semiHidden/>
    <w:unhideWhenUsed/>
    <w:rsid w:val="002A3CA5"/>
    <w:rPr>
      <w:color w:val="605E5C"/>
      <w:shd w:val="clear" w:color="auto" w:fill="E1DFDD"/>
    </w:rPr>
  </w:style>
  <w:style w:type="paragraph" w:customStyle="1" w:styleId="aff9">
    <w:name w:val="脚注"/>
    <w:basedOn w:val="aff4"/>
    <w:link w:val="affa"/>
    <w:qFormat/>
    <w:rsid w:val="00AD3E4B"/>
    <w:pPr>
      <w:ind w:leftChars="200" w:left="700" w:hangingChars="500" w:hanging="500"/>
    </w:pPr>
    <w:rPr>
      <w:sz w:val="13"/>
    </w:rPr>
  </w:style>
  <w:style w:type="character" w:customStyle="1" w:styleId="affa">
    <w:name w:val="脚注 字符"/>
    <w:basedOn w:val="aff5"/>
    <w:link w:val="aff9"/>
    <w:rsid w:val="00AD3E4B"/>
    <w:rPr>
      <w:rFonts w:ascii="Times New Roman" w:eastAsia="SimSun" w:hAnsi="Times New Roman"/>
      <w:sz w:val="13"/>
      <w:szCs w:val="18"/>
    </w:rPr>
  </w:style>
  <w:style w:type="character" w:styleId="affb">
    <w:name w:val="FollowedHyperlink"/>
    <w:basedOn w:val="a0"/>
    <w:uiPriority w:val="99"/>
    <w:semiHidden/>
    <w:unhideWhenUsed/>
    <w:rsid w:val="005827EB"/>
    <w:rPr>
      <w:color w:val="954F72" w:themeColor="followedHyperlink"/>
      <w:u w:val="single"/>
    </w:rPr>
  </w:style>
  <w:style w:type="table" w:customStyle="1" w:styleId="affc">
    <w:name w:val="三线表"/>
    <w:basedOn w:val="a1"/>
    <w:uiPriority w:val="99"/>
    <w:rsid w:val="006B706D"/>
    <w:pPr>
      <w:spacing w:line="360" w:lineRule="exact"/>
    </w:pPr>
    <w:rPr>
      <w:rFonts w:ascii="Times New Roman" w:eastAsia="SimSun" w:hAnsi="Times New Roman"/>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123">
    <w:name w:val="123"/>
    <w:basedOn w:val="a1"/>
    <w:uiPriority w:val="99"/>
    <w:rsid w:val="000670D1"/>
    <w:pPr>
      <w:spacing w:line="360" w:lineRule="exact"/>
    </w:pPr>
    <w:rPr>
      <w:rFonts w:eastAsia="SimSun"/>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styleId="21">
    <w:name w:val="Plain Table 2"/>
    <w:basedOn w:val="a1"/>
    <w:uiPriority w:val="42"/>
    <w:rsid w:val="000670D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12">
    <w:name w:val="三线表12"/>
    <w:basedOn w:val="a1"/>
    <w:uiPriority w:val="99"/>
    <w:rsid w:val="000670D1"/>
    <w:rPr>
      <w:rFonts w:eastAsia="SimSun"/>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11">
    <w:name w:val="样式1"/>
    <w:basedOn w:val="a1"/>
    <w:uiPriority w:val="99"/>
    <w:rsid w:val="000670D1"/>
    <w:tblPr/>
  </w:style>
  <w:style w:type="paragraph" w:customStyle="1" w:styleId="affd">
    <w:name w:val="公式"/>
    <w:basedOn w:val="a"/>
    <w:link w:val="affe"/>
    <w:qFormat/>
    <w:rsid w:val="00126B91"/>
    <w:pPr>
      <w:widowControl/>
      <w:tabs>
        <w:tab w:val="center" w:pos="4742"/>
        <w:tab w:val="right" w:pos="9487"/>
      </w:tabs>
      <w:snapToGrid/>
      <w:spacing w:line="300" w:lineRule="auto"/>
      <w:ind w:firstLineChars="0" w:firstLine="0"/>
      <w:textAlignment w:val="center"/>
    </w:pPr>
    <w:rPr>
      <w:rFonts w:cs="Times New Roman"/>
      <w:kern w:val="0"/>
      <w:sz w:val="24"/>
      <w:szCs w:val="24"/>
      <w14:ligatures w14:val="none"/>
    </w:rPr>
  </w:style>
  <w:style w:type="character" w:customStyle="1" w:styleId="affe">
    <w:name w:val="公式 字符"/>
    <w:basedOn w:val="a0"/>
    <w:link w:val="affd"/>
    <w:rsid w:val="00126B91"/>
    <w:rPr>
      <w:rFonts w:ascii="Times New Roman" w:eastAsia="SimSun" w:hAnsi="Times New Roman" w:cs="Times New Roman"/>
      <w:kern w:val="0"/>
      <w:sz w:val="24"/>
      <w:szCs w:val="24"/>
      <w14:ligatures w14:val="none"/>
    </w:rPr>
  </w:style>
  <w:style w:type="paragraph" w:customStyle="1" w:styleId="22">
    <w:name w:val="公式2"/>
    <w:basedOn w:val="a"/>
    <w:link w:val="23"/>
    <w:qFormat/>
    <w:rsid w:val="00126B91"/>
    <w:pPr>
      <w:widowControl/>
      <w:tabs>
        <w:tab w:val="center" w:pos="4536"/>
        <w:tab w:val="right" w:pos="9072"/>
      </w:tabs>
      <w:snapToGrid/>
      <w:spacing w:line="300" w:lineRule="auto"/>
      <w:textAlignment w:val="center"/>
    </w:pPr>
    <w:rPr>
      <w:rFonts w:cs="Times New Roman"/>
      <w:kern w:val="0"/>
      <w:sz w:val="24"/>
      <w:szCs w:val="24"/>
      <w14:ligatures w14:val="none"/>
    </w:rPr>
  </w:style>
  <w:style w:type="character" w:customStyle="1" w:styleId="23">
    <w:name w:val="公式2 字符"/>
    <w:basedOn w:val="a0"/>
    <w:link w:val="22"/>
    <w:rsid w:val="00126B91"/>
    <w:rPr>
      <w:rFonts w:ascii="Times New Roman" w:eastAsia="SimSu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12089">
      <w:bodyDiv w:val="1"/>
      <w:marLeft w:val="0"/>
      <w:marRight w:val="0"/>
      <w:marTop w:val="0"/>
      <w:marBottom w:val="0"/>
      <w:divBdr>
        <w:top w:val="none" w:sz="0" w:space="0" w:color="auto"/>
        <w:left w:val="none" w:sz="0" w:space="0" w:color="auto"/>
        <w:bottom w:val="none" w:sz="0" w:space="0" w:color="auto"/>
        <w:right w:val="none" w:sz="0" w:space="0" w:color="auto"/>
      </w:divBdr>
    </w:div>
    <w:div w:id="146018641">
      <w:bodyDiv w:val="1"/>
      <w:marLeft w:val="0"/>
      <w:marRight w:val="0"/>
      <w:marTop w:val="0"/>
      <w:marBottom w:val="0"/>
      <w:divBdr>
        <w:top w:val="none" w:sz="0" w:space="0" w:color="auto"/>
        <w:left w:val="none" w:sz="0" w:space="0" w:color="auto"/>
        <w:bottom w:val="none" w:sz="0" w:space="0" w:color="auto"/>
        <w:right w:val="none" w:sz="0" w:space="0" w:color="auto"/>
      </w:divBdr>
    </w:div>
    <w:div w:id="353042703">
      <w:bodyDiv w:val="1"/>
      <w:marLeft w:val="0"/>
      <w:marRight w:val="0"/>
      <w:marTop w:val="0"/>
      <w:marBottom w:val="0"/>
      <w:divBdr>
        <w:top w:val="none" w:sz="0" w:space="0" w:color="auto"/>
        <w:left w:val="none" w:sz="0" w:space="0" w:color="auto"/>
        <w:bottom w:val="none" w:sz="0" w:space="0" w:color="auto"/>
        <w:right w:val="none" w:sz="0" w:space="0" w:color="auto"/>
      </w:divBdr>
    </w:div>
    <w:div w:id="374081547">
      <w:bodyDiv w:val="1"/>
      <w:marLeft w:val="0"/>
      <w:marRight w:val="0"/>
      <w:marTop w:val="0"/>
      <w:marBottom w:val="0"/>
      <w:divBdr>
        <w:top w:val="none" w:sz="0" w:space="0" w:color="auto"/>
        <w:left w:val="none" w:sz="0" w:space="0" w:color="auto"/>
        <w:bottom w:val="none" w:sz="0" w:space="0" w:color="auto"/>
        <w:right w:val="none" w:sz="0" w:space="0" w:color="auto"/>
      </w:divBdr>
    </w:div>
    <w:div w:id="516233034">
      <w:bodyDiv w:val="1"/>
      <w:marLeft w:val="0"/>
      <w:marRight w:val="0"/>
      <w:marTop w:val="0"/>
      <w:marBottom w:val="0"/>
      <w:divBdr>
        <w:top w:val="none" w:sz="0" w:space="0" w:color="auto"/>
        <w:left w:val="none" w:sz="0" w:space="0" w:color="auto"/>
        <w:bottom w:val="none" w:sz="0" w:space="0" w:color="auto"/>
        <w:right w:val="none" w:sz="0" w:space="0" w:color="auto"/>
      </w:divBdr>
    </w:div>
    <w:div w:id="795176220">
      <w:bodyDiv w:val="1"/>
      <w:marLeft w:val="0"/>
      <w:marRight w:val="0"/>
      <w:marTop w:val="0"/>
      <w:marBottom w:val="0"/>
      <w:divBdr>
        <w:top w:val="none" w:sz="0" w:space="0" w:color="auto"/>
        <w:left w:val="none" w:sz="0" w:space="0" w:color="auto"/>
        <w:bottom w:val="none" w:sz="0" w:space="0" w:color="auto"/>
        <w:right w:val="none" w:sz="0" w:space="0" w:color="auto"/>
      </w:divBdr>
    </w:div>
    <w:div w:id="829054234">
      <w:bodyDiv w:val="1"/>
      <w:marLeft w:val="0"/>
      <w:marRight w:val="0"/>
      <w:marTop w:val="0"/>
      <w:marBottom w:val="0"/>
      <w:divBdr>
        <w:top w:val="none" w:sz="0" w:space="0" w:color="auto"/>
        <w:left w:val="none" w:sz="0" w:space="0" w:color="auto"/>
        <w:bottom w:val="none" w:sz="0" w:space="0" w:color="auto"/>
        <w:right w:val="none" w:sz="0" w:space="0" w:color="auto"/>
      </w:divBdr>
    </w:div>
    <w:div w:id="916785272">
      <w:bodyDiv w:val="1"/>
      <w:marLeft w:val="0"/>
      <w:marRight w:val="0"/>
      <w:marTop w:val="0"/>
      <w:marBottom w:val="0"/>
      <w:divBdr>
        <w:top w:val="none" w:sz="0" w:space="0" w:color="auto"/>
        <w:left w:val="none" w:sz="0" w:space="0" w:color="auto"/>
        <w:bottom w:val="none" w:sz="0" w:space="0" w:color="auto"/>
        <w:right w:val="none" w:sz="0" w:space="0" w:color="auto"/>
      </w:divBdr>
    </w:div>
    <w:div w:id="928545478">
      <w:bodyDiv w:val="1"/>
      <w:marLeft w:val="0"/>
      <w:marRight w:val="0"/>
      <w:marTop w:val="0"/>
      <w:marBottom w:val="0"/>
      <w:divBdr>
        <w:top w:val="none" w:sz="0" w:space="0" w:color="auto"/>
        <w:left w:val="none" w:sz="0" w:space="0" w:color="auto"/>
        <w:bottom w:val="none" w:sz="0" w:space="0" w:color="auto"/>
        <w:right w:val="none" w:sz="0" w:space="0" w:color="auto"/>
      </w:divBdr>
    </w:div>
    <w:div w:id="1034649581">
      <w:bodyDiv w:val="1"/>
      <w:marLeft w:val="0"/>
      <w:marRight w:val="0"/>
      <w:marTop w:val="0"/>
      <w:marBottom w:val="0"/>
      <w:divBdr>
        <w:top w:val="none" w:sz="0" w:space="0" w:color="auto"/>
        <w:left w:val="none" w:sz="0" w:space="0" w:color="auto"/>
        <w:bottom w:val="none" w:sz="0" w:space="0" w:color="auto"/>
        <w:right w:val="none" w:sz="0" w:space="0" w:color="auto"/>
      </w:divBdr>
    </w:div>
    <w:div w:id="1147627350">
      <w:bodyDiv w:val="1"/>
      <w:marLeft w:val="0"/>
      <w:marRight w:val="0"/>
      <w:marTop w:val="0"/>
      <w:marBottom w:val="0"/>
      <w:divBdr>
        <w:top w:val="none" w:sz="0" w:space="0" w:color="auto"/>
        <w:left w:val="none" w:sz="0" w:space="0" w:color="auto"/>
        <w:bottom w:val="none" w:sz="0" w:space="0" w:color="auto"/>
        <w:right w:val="none" w:sz="0" w:space="0" w:color="auto"/>
      </w:divBdr>
    </w:div>
    <w:div w:id="1177815155">
      <w:bodyDiv w:val="1"/>
      <w:marLeft w:val="0"/>
      <w:marRight w:val="0"/>
      <w:marTop w:val="0"/>
      <w:marBottom w:val="0"/>
      <w:divBdr>
        <w:top w:val="none" w:sz="0" w:space="0" w:color="auto"/>
        <w:left w:val="none" w:sz="0" w:space="0" w:color="auto"/>
        <w:bottom w:val="none" w:sz="0" w:space="0" w:color="auto"/>
        <w:right w:val="none" w:sz="0" w:space="0" w:color="auto"/>
      </w:divBdr>
    </w:div>
    <w:div w:id="1226531381">
      <w:bodyDiv w:val="1"/>
      <w:marLeft w:val="0"/>
      <w:marRight w:val="0"/>
      <w:marTop w:val="0"/>
      <w:marBottom w:val="0"/>
      <w:divBdr>
        <w:top w:val="none" w:sz="0" w:space="0" w:color="auto"/>
        <w:left w:val="none" w:sz="0" w:space="0" w:color="auto"/>
        <w:bottom w:val="none" w:sz="0" w:space="0" w:color="auto"/>
        <w:right w:val="none" w:sz="0" w:space="0" w:color="auto"/>
      </w:divBdr>
    </w:div>
    <w:div w:id="1345786456">
      <w:bodyDiv w:val="1"/>
      <w:marLeft w:val="0"/>
      <w:marRight w:val="0"/>
      <w:marTop w:val="0"/>
      <w:marBottom w:val="0"/>
      <w:divBdr>
        <w:top w:val="none" w:sz="0" w:space="0" w:color="auto"/>
        <w:left w:val="none" w:sz="0" w:space="0" w:color="auto"/>
        <w:bottom w:val="none" w:sz="0" w:space="0" w:color="auto"/>
        <w:right w:val="none" w:sz="0" w:space="0" w:color="auto"/>
      </w:divBdr>
    </w:div>
    <w:div w:id="1602029382">
      <w:bodyDiv w:val="1"/>
      <w:marLeft w:val="0"/>
      <w:marRight w:val="0"/>
      <w:marTop w:val="0"/>
      <w:marBottom w:val="0"/>
      <w:divBdr>
        <w:top w:val="none" w:sz="0" w:space="0" w:color="auto"/>
        <w:left w:val="none" w:sz="0" w:space="0" w:color="auto"/>
        <w:bottom w:val="none" w:sz="0" w:space="0" w:color="auto"/>
        <w:right w:val="none" w:sz="0" w:space="0" w:color="auto"/>
      </w:divBdr>
    </w:div>
    <w:div w:id="1670133594">
      <w:bodyDiv w:val="1"/>
      <w:marLeft w:val="0"/>
      <w:marRight w:val="0"/>
      <w:marTop w:val="0"/>
      <w:marBottom w:val="0"/>
      <w:divBdr>
        <w:top w:val="none" w:sz="0" w:space="0" w:color="auto"/>
        <w:left w:val="none" w:sz="0" w:space="0" w:color="auto"/>
        <w:bottom w:val="none" w:sz="0" w:space="0" w:color="auto"/>
        <w:right w:val="none" w:sz="0" w:space="0" w:color="auto"/>
      </w:divBdr>
      <w:divsChild>
        <w:div w:id="2125616250">
          <w:marLeft w:val="0"/>
          <w:marRight w:val="0"/>
          <w:marTop w:val="0"/>
          <w:marBottom w:val="0"/>
          <w:divBdr>
            <w:top w:val="none" w:sz="0" w:space="0" w:color="auto"/>
            <w:left w:val="none" w:sz="0" w:space="0" w:color="auto"/>
            <w:bottom w:val="none" w:sz="0" w:space="0" w:color="auto"/>
            <w:right w:val="none" w:sz="0" w:space="0" w:color="auto"/>
          </w:divBdr>
          <w:divsChild>
            <w:div w:id="125443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733711">
      <w:bodyDiv w:val="1"/>
      <w:marLeft w:val="0"/>
      <w:marRight w:val="0"/>
      <w:marTop w:val="0"/>
      <w:marBottom w:val="0"/>
      <w:divBdr>
        <w:top w:val="none" w:sz="0" w:space="0" w:color="auto"/>
        <w:left w:val="none" w:sz="0" w:space="0" w:color="auto"/>
        <w:bottom w:val="none" w:sz="0" w:space="0" w:color="auto"/>
        <w:right w:val="none" w:sz="0" w:space="0" w:color="auto"/>
      </w:divBdr>
    </w:div>
    <w:div w:id="1799106914">
      <w:bodyDiv w:val="1"/>
      <w:marLeft w:val="0"/>
      <w:marRight w:val="0"/>
      <w:marTop w:val="0"/>
      <w:marBottom w:val="0"/>
      <w:divBdr>
        <w:top w:val="none" w:sz="0" w:space="0" w:color="auto"/>
        <w:left w:val="none" w:sz="0" w:space="0" w:color="auto"/>
        <w:bottom w:val="none" w:sz="0" w:space="0" w:color="auto"/>
        <w:right w:val="none" w:sz="0" w:space="0" w:color="auto"/>
      </w:divBdr>
      <w:divsChild>
        <w:div w:id="1146361601">
          <w:marLeft w:val="0"/>
          <w:marRight w:val="0"/>
          <w:marTop w:val="0"/>
          <w:marBottom w:val="0"/>
          <w:divBdr>
            <w:top w:val="none" w:sz="0" w:space="0" w:color="auto"/>
            <w:left w:val="none" w:sz="0" w:space="0" w:color="auto"/>
            <w:bottom w:val="none" w:sz="0" w:space="0" w:color="auto"/>
            <w:right w:val="none" w:sz="0" w:space="0" w:color="auto"/>
          </w:divBdr>
          <w:divsChild>
            <w:div w:id="161782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973799">
      <w:bodyDiv w:val="1"/>
      <w:marLeft w:val="0"/>
      <w:marRight w:val="0"/>
      <w:marTop w:val="0"/>
      <w:marBottom w:val="0"/>
      <w:divBdr>
        <w:top w:val="none" w:sz="0" w:space="0" w:color="auto"/>
        <w:left w:val="none" w:sz="0" w:space="0" w:color="auto"/>
        <w:bottom w:val="none" w:sz="0" w:space="0" w:color="auto"/>
        <w:right w:val="none" w:sz="0" w:space="0" w:color="auto"/>
      </w:divBdr>
    </w:div>
    <w:div w:id="20610056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A24179-BE4D-4118-A979-A7DDA6365F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TotalTime>
  <Pages>17</Pages>
  <Words>12177</Words>
  <Characters>14979</Characters>
  <Application>Microsoft Office Word</Application>
  <DocSecurity>0</DocSecurity>
  <Lines>936</Lines>
  <Paragraphs>295</Paragraphs>
  <ScaleCrop>false</ScaleCrop>
  <Company/>
  <LinksUpToDate>false</LinksUpToDate>
  <CharactersWithSpaces>26861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浩坤 李</dc:creator>
  <cp:keywords/>
  <dc:description/>
  <cp:lastModifiedBy>t x</cp:lastModifiedBy>
  <cp:revision>2</cp:revision>
  <dcterms:created xsi:type="dcterms:W3CDTF">2026-07-05T08:19:00Z</dcterms:created>
  <dcterms:modified xsi:type="dcterms:W3CDTF">2026-08-03T08:44:00Z</dcterms:modified>
</cp:coreProperties>
</file>