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160" w:line="240" w:lineRule="auto"/>
        <w:ind w:left="0" w:right="0" w:firstLine="0"/>
        <w:jc w:val="left"/>
        <w:rPr>
          <w:rFonts w:ascii="Helvetica" w:cs="Helvetica" w:hAnsi="Helvetica" w:eastAsia="Helvetica"/>
          <w:b w:val="1"/>
          <w:bCs w:val="1"/>
          <w:outline w:val="0"/>
          <w:color w:val="1f1f1f"/>
          <w:sz w:val="48"/>
          <w:szCs w:val="48"/>
          <w:shd w:val="clear" w:color="auto" w:fill="ffffff"/>
          <w:rtl w:val="0"/>
          <w14:textFill>
            <w14:solidFill>
              <w14:srgbClr w14:val="1F1F1F"/>
            </w14:solidFill>
          </w14:textFill>
        </w:rPr>
      </w:pPr>
      <w:r>
        <w:rPr>
          <w:rFonts w:ascii="Helvetica" w:hAnsi="Helvetica"/>
          <w:b w:val="1"/>
          <w:bCs w:val="1"/>
          <w:outline w:val="0"/>
          <w:color w:val="1f1f1f"/>
          <w:sz w:val="48"/>
          <w:szCs w:val="48"/>
          <w:shd w:val="clear" w:color="auto" w:fill="ffffff"/>
          <w:rtl w:val="0"/>
          <w:lang w:val="en-US"/>
          <w14:textFill>
            <w14:solidFill>
              <w14:srgbClr w14:val="1F1F1F"/>
            </w14:solidFill>
          </w14:textFill>
        </w:rPr>
        <w:t>Business Requirements Document (BRD) for an Enterprise Document Management Service</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36"/>
          <w:szCs w:val="36"/>
          <w:shd w:val="clear" w:color="auto" w:fill="ffffff"/>
          <w:rtl w:val="0"/>
          <w14:textFill>
            <w14:solidFill>
              <w14:srgbClr w14:val="1F1F1F"/>
            </w14:solidFill>
          </w14:textFill>
        </w:rPr>
      </w:pPr>
      <w:r>
        <w:rPr>
          <w:rFonts w:ascii="Helvetica" w:hAnsi="Helvetica"/>
          <w:b w:val="1"/>
          <w:bCs w:val="1"/>
          <w:outline w:val="0"/>
          <w:color w:val="1f1f1f"/>
          <w:sz w:val="36"/>
          <w:szCs w:val="36"/>
          <w:shd w:val="clear" w:color="auto" w:fill="ffffff"/>
          <w:rtl w:val="0"/>
          <w:lang w:val="en-US"/>
          <w14:textFill>
            <w14:solidFill>
              <w14:srgbClr w14:val="1F1F1F"/>
            </w14:solidFill>
          </w14:textFill>
        </w:rPr>
        <w:t>I. Executive Summary and Project Governance</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This document serves as the formal Business Requirements Document (BRD) for the procurement, customization, and deployment of a Document Management Service (DMS). Its purpose is to clearly articulate the business needs, objectives, and essential requirements that must be met to ensure project success, align with strategic goals, and mitigate organizational risks. A well-crafted project requirements template is indispensable for completing any complex business project successfully, providing clear documentation that streamlines the process and ensures delivered results meet stakeholder expectations.</w:t>
      </w:r>
      <w:r>
        <w:rPr>
          <w:rFonts w:ascii="Helvetica" w:hAnsi="Helvetica"/>
          <w:outline w:val="0"/>
          <w:color w:val="444746"/>
          <w:sz w:val="32"/>
          <w:szCs w:val="32"/>
          <w:shd w:val="clear" w:color="auto" w:fill="ffffff"/>
          <w:vertAlign w:val="superscript"/>
          <w:rtl w:val="0"/>
          <w14:textFill>
            <w14:solidFill>
              <w14:srgbClr w14:val="444746"/>
            </w14:solidFill>
          </w14:textFill>
        </w:rPr>
        <w:t>1</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1.1. Business Drivers and Rationale for DMS Investment</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primary strategic driver for this DMS initiative is the urgent need to address the operational and regulatory risks associated with fragmented, non-standardized document processes. Without proper documentation and structured management, projects are prone to disorganization, misaligned expectations, and unclear objectives, leading inevitably to scope creep, budget overruns, and unmet needs.</w:t>
      </w:r>
      <w:r>
        <w:rPr>
          <w:rFonts w:ascii="Helvetica" w:hAnsi="Helvetica"/>
          <w:outline w:val="0"/>
          <w:color w:val="444746"/>
          <w:sz w:val="32"/>
          <w:szCs w:val="32"/>
          <w:shd w:val="clear" w:color="auto" w:fill="ffffff"/>
          <w:vertAlign w:val="superscript"/>
          <w:rtl w:val="0"/>
          <w14:textFill>
            <w14:solidFill>
              <w14:srgbClr w14:val="444746"/>
            </w14:solidFill>
          </w14:textFill>
        </w:rPr>
        <w:t>1</w:t>
      </w:r>
      <w:r>
        <w:rPr>
          <w:rFonts w:ascii="Helvetica" w:hAnsi="Helvetica"/>
          <w:outline w:val="0"/>
          <w:color w:val="1f1f1f"/>
          <w:shd w:val="clear" w:color="auto" w:fill="ffffff"/>
          <w:rtl w:val="0"/>
          <w:lang w:val="en-US"/>
          <w14:textFill>
            <w14:solidFill>
              <w14:srgbClr w14:val="1F1F1F"/>
            </w14:solidFill>
          </w14:textFill>
        </w:rPr>
        <w:t xml:space="preserve"> The adoption of a centralized DMS aims to standardize documentation practices across the enterprise, ensuring consistency in how all information is captured and reported.</w:t>
      </w:r>
      <w:r>
        <w:rPr>
          <w:rFonts w:ascii="Helvetica" w:hAnsi="Helvetica"/>
          <w:outline w:val="0"/>
          <w:color w:val="444746"/>
          <w:sz w:val="32"/>
          <w:szCs w:val="32"/>
          <w:shd w:val="clear" w:color="auto" w:fill="ffffff"/>
          <w:vertAlign w:val="superscript"/>
          <w:rtl w:val="0"/>
          <w14:textFill>
            <w14:solidFill>
              <w14:srgbClr w14:val="444746"/>
            </w14:solidFill>
          </w14:textFill>
        </w:rPr>
        <w:t>1</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DMS investment is fundamentally a measure of risk mitigation and cost efficiency. Common causes of document loss include hardware or system malfunction (44%), human error (32%), software errors (14%), and security breaches (7%).</w:t>
      </w:r>
      <w:r>
        <w:rPr>
          <w:rFonts w:ascii="Helvetica" w:hAnsi="Helvetica"/>
          <w:outline w:val="0"/>
          <w:color w:val="444746"/>
          <w:sz w:val="32"/>
          <w:szCs w:val="32"/>
          <w:shd w:val="clear" w:color="auto" w:fill="ffffff"/>
          <w:vertAlign w:val="superscript"/>
          <w:rtl w:val="0"/>
          <w14:textFill>
            <w14:solidFill>
              <w14:srgbClr w14:val="444746"/>
            </w14:solidFill>
          </w14:textFill>
        </w:rPr>
        <w:t>2</w:t>
      </w:r>
      <w:r>
        <w:rPr>
          <w:rFonts w:ascii="Helvetica" w:hAnsi="Helvetica"/>
          <w:outline w:val="0"/>
          <w:color w:val="1f1f1f"/>
          <w:shd w:val="clear" w:color="auto" w:fill="ffffff"/>
          <w:rtl w:val="0"/>
          <w:lang w:val="en-US"/>
          <w14:textFill>
            <w14:solidFill>
              <w14:srgbClr w14:val="1F1F1F"/>
            </w14:solidFill>
          </w14:textFill>
        </w:rPr>
        <w:t xml:space="preserve"> By implementing a DMS, the organization is investing in a standardized platform that significantly reduces these risks. Furthermore, the system must reduce operating costs</w:t>
      </w:r>
      <w:r>
        <w:rPr>
          <w:rFonts w:ascii="Helvetica" w:hAnsi="Helvetica" w:hint="default"/>
          <w:outline w:val="0"/>
          <w:color w:val="1f1f1f"/>
          <w:shd w:val="clear" w:color="auto" w:fill="ffffff"/>
          <w:rtl w:val="0"/>
          <w:lang w:val="en-US"/>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eliminating expenses for paper, printing, physical storage, and administrative overhead</w:t>
      </w:r>
      <w:r>
        <w:rPr>
          <w:rFonts w:ascii="Helvetica" w:hAnsi="Helvetica" w:hint="default"/>
          <w:outline w:val="0"/>
          <w:color w:val="1f1f1f"/>
          <w:shd w:val="clear" w:color="auto" w:fill="ffffff"/>
          <w:rtl w:val="0"/>
          <w:lang w:val="en-US"/>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while simultaneously boosting productivity by allowing for the automation of routine tasks and putting the right information in the right hands at the right time.</w:t>
      </w:r>
      <w:r>
        <w:rPr>
          <w:rFonts w:ascii="Helvetica" w:hAnsi="Helvetica"/>
          <w:outline w:val="0"/>
          <w:color w:val="444746"/>
          <w:sz w:val="32"/>
          <w:szCs w:val="32"/>
          <w:shd w:val="clear" w:color="auto" w:fill="ffffff"/>
          <w:vertAlign w:val="superscript"/>
          <w:rtl w:val="0"/>
          <w14:textFill>
            <w14:solidFill>
              <w14:srgbClr w14:val="444746"/>
            </w14:solidFill>
          </w14:textFill>
        </w:rPr>
        <w:t>3</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1.2. Business Objectives and Success Criteria</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This project is guided by measurable objectives that translate strategic goals into tangible outcomes:</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Core Business Goals:</w:t>
      </w:r>
      <w:r>
        <w:rPr>
          <w:rFonts w:ascii="Helvetica" w:hAnsi="Helvetica"/>
          <w:outline w:val="0"/>
          <w:color w:val="1f1f1f"/>
          <w:shd w:val="clear" w:color="auto" w:fill="ffffff"/>
          <w:rtl w:val="0"/>
          <w:lang w:val="en-US"/>
          <w14:textFill>
            <w14:solidFill>
              <w14:srgbClr w14:val="1F1F1F"/>
            </w14:solidFill>
          </w14:textFill>
        </w:rPr>
        <w:t xml:space="preserve"> Centralize all corporate records, contractual agreements, and client matter files into a unified digital archive, ensuring all authorized users have secure, easy access.</w:t>
      </w:r>
      <w:r>
        <w:rPr>
          <w:rFonts w:ascii="Helvetica" w:hAnsi="Helvetica"/>
          <w:outline w:val="0"/>
          <w:color w:val="444746"/>
          <w:sz w:val="32"/>
          <w:szCs w:val="32"/>
          <w:shd w:val="clear" w:color="auto" w:fill="ffffff"/>
          <w:vertAlign w:val="superscript"/>
          <w:rtl w:val="0"/>
          <w14:textFill>
            <w14:solidFill>
              <w14:srgbClr w14:val="444746"/>
            </w14:solidFill>
          </w14:textFill>
        </w:rPr>
        <w:t>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Operational Goals:</w:t>
      </w:r>
      <w:r>
        <w:rPr>
          <w:rFonts w:ascii="Helvetica" w:hAnsi="Helvetica"/>
          <w:outline w:val="0"/>
          <w:color w:val="1f1f1f"/>
          <w:shd w:val="clear" w:color="auto" w:fill="ffffff"/>
          <w:rtl w:val="0"/>
          <w:lang w:val="en-US"/>
          <w14:textFill>
            <w14:solidFill>
              <w14:srgbClr w14:val="1F1F1F"/>
            </w14:solidFill>
          </w14:textFill>
        </w:rPr>
        <w:t xml:space="preserve"> Improve organizational agility and efficiency. The system must reduce the average document processing time by a quantifiable margin, targeting a 60% decrease in time spent on routine document-related tasks.</w:t>
      </w:r>
      <w:r>
        <w:rPr>
          <w:rFonts w:ascii="Helvetica" w:hAnsi="Helvetica"/>
          <w:outline w:val="0"/>
          <w:color w:val="444746"/>
          <w:sz w:val="32"/>
          <w:szCs w:val="32"/>
          <w:shd w:val="clear" w:color="auto" w:fill="ffffff"/>
          <w:vertAlign w:val="superscript"/>
          <w:rtl w:val="0"/>
          <w14:textFill>
            <w14:solidFill>
              <w14:srgbClr w14:val="444746"/>
            </w14:solidFill>
          </w14:textFill>
        </w:rPr>
        <w:t>6</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Compliance Goals:</w:t>
      </w:r>
      <w:r>
        <w:rPr>
          <w:rFonts w:ascii="Helvetica" w:hAnsi="Helvetica"/>
          <w:outline w:val="0"/>
          <w:color w:val="1f1f1f"/>
          <w:shd w:val="clear" w:color="auto" w:fill="ffffff"/>
          <w:rtl w:val="0"/>
          <w:lang w:val="en-US"/>
          <w14:textFill>
            <w14:solidFill>
              <w14:srgbClr w14:val="1F1F1F"/>
            </w14:solidFill>
          </w14:textFill>
        </w:rPr>
        <w:t xml:space="preserve"> Achieve and maintain 100% adherence to all external regulatory standards and internal retention policies, ensuring audit readiness and eliminating non-compliance risks.</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overarching goal is to standardize documentation practices, ensuring uniform documentation standards for every project.</w:t>
      </w:r>
      <w:r>
        <w:rPr>
          <w:rFonts w:ascii="Helvetica" w:hAnsi="Helvetica"/>
          <w:outline w:val="0"/>
          <w:color w:val="444746"/>
          <w:sz w:val="32"/>
          <w:szCs w:val="32"/>
          <w:shd w:val="clear" w:color="auto" w:fill="ffffff"/>
          <w:vertAlign w:val="superscript"/>
          <w:rtl w:val="0"/>
          <w14:textFill>
            <w14:solidFill>
              <w14:srgbClr w14:val="444746"/>
            </w14:solidFill>
          </w14:textFill>
        </w:rPr>
        <w:t>1</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1.3. Project Scope Definition (In-Scope, Out-of-Scope)</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Clear scope definition is non-negotiable for project success, serving to prevent misunderstandings and manage stakeholder expectations.</w:t>
      </w:r>
      <w:r>
        <w:rPr>
          <w:rFonts w:ascii="Helvetica" w:hAnsi="Helvetica"/>
          <w:outline w:val="0"/>
          <w:color w:val="444746"/>
          <w:sz w:val="32"/>
          <w:szCs w:val="32"/>
          <w:shd w:val="clear" w:color="auto" w:fill="ffffff"/>
          <w:vertAlign w:val="superscript"/>
          <w:rtl w:val="0"/>
          <w14:textFill>
            <w14:solidFill>
              <w14:srgbClr w14:val="444746"/>
            </w14:solidFill>
          </w14:textFill>
        </w:rPr>
        <w:t>7</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b w:val="1"/>
          <w:bCs w:val="1"/>
          <w:outline w:val="0"/>
          <w:color w:val="1f1f1f"/>
          <w:shd w:val="clear" w:color="auto" w:fill="ffffff"/>
          <w:rtl w:val="0"/>
          <w:lang w:val="it-IT"/>
          <w14:textFill>
            <w14:solidFill>
              <w14:srgbClr w14:val="1F1F1F"/>
            </w14:solidFill>
          </w14:textFill>
        </w:rPr>
        <w:t>In-Scope:</w:t>
      </w:r>
      <w:r>
        <w:rPr>
          <w:rFonts w:ascii="Helvetica" w:hAnsi="Helvetica"/>
          <w:outline w:val="0"/>
          <w:color w:val="1f1f1f"/>
          <w:shd w:val="clear" w:color="auto" w:fill="ffffff"/>
          <w:rtl w:val="0"/>
          <w:lang w:val="en-US"/>
          <w14:textFill>
            <w14:solidFill>
              <w14:srgbClr w14:val="1F1F1F"/>
            </w14:solidFill>
          </w14:textFill>
        </w:rPr>
        <w:t xml:space="preserve"> The project encompasses the full document lifecycle management within the selected organizational units. This includes capture and creation, indexing and classification, dynamic workflow management, version control, secure archival, retrieval, and eventual defensible disposal. Critical document types included in the initial rollout are: Client Contracts, HR Records, Financial Invoices (Accounts Payable/Receivable), and internal Policy Documents.</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Out-of-Scope:</w:t>
      </w:r>
      <w:r>
        <w:rPr>
          <w:rFonts w:ascii="Helvetica" w:hAnsi="Helvetica"/>
          <w:outline w:val="0"/>
          <w:color w:val="1f1f1f"/>
          <w:shd w:val="clear" w:color="auto" w:fill="ffffff"/>
          <w:rtl w:val="0"/>
          <w:lang w:val="en-US"/>
          <w14:textFill>
            <w14:solidFill>
              <w14:srgbClr w14:val="1F1F1F"/>
            </w14:solidFill>
          </w14:textFill>
        </w:rPr>
        <w:t xml:space="preserve"> Explicitly excluded from the initial phase are detailed integrations with proprietary, non-standardized departmental software, and the migration of highly specialized legacy archive data (e.g., historical documents preceding 2010 that are already in cold storage). The definition of what is out of scope is essential to controlling project boundaries.</w:t>
      </w:r>
      <w:r>
        <w:rPr>
          <w:rFonts w:ascii="Helvetica" w:hAnsi="Helvetica"/>
          <w:outline w:val="0"/>
          <w:color w:val="444746"/>
          <w:sz w:val="32"/>
          <w:szCs w:val="32"/>
          <w:shd w:val="clear" w:color="auto" w:fill="ffffff"/>
          <w:vertAlign w:val="superscript"/>
          <w:rtl w:val="0"/>
          <w14:textFill>
            <w14:solidFill>
              <w14:srgbClr w14:val="444746"/>
            </w14:solidFill>
          </w14:textFill>
        </w:rPr>
        <w:t>8</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1.4. Stakeholder Analysis and Constraints</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BRD must name the key stakeholders, clarifying responsibilities and fostering accountability.</w:t>
      </w:r>
      <w:r>
        <w:rPr>
          <w:rFonts w:ascii="Helvetica" w:hAnsi="Helvetica"/>
          <w:outline w:val="0"/>
          <w:color w:val="444746"/>
          <w:sz w:val="32"/>
          <w:szCs w:val="32"/>
          <w:shd w:val="clear" w:color="auto" w:fill="ffffff"/>
          <w:vertAlign w:val="superscript"/>
          <w:rtl w:val="0"/>
          <w14:textFill>
            <w14:solidFill>
              <w14:srgbClr w14:val="444746"/>
            </w14:solidFill>
          </w14:textFill>
        </w:rPr>
        <w:t>7</w:t>
      </w:r>
      <w:r>
        <w:rPr>
          <w:rFonts w:ascii="Helvetica" w:hAnsi="Helvetica"/>
          <w:outline w:val="0"/>
          <w:color w:val="1f1f1f"/>
          <w:shd w:val="clear" w:color="auto" w:fill="ffffff"/>
          <w:rtl w:val="0"/>
          <w:lang w:val="en-US"/>
          <w14:textFill>
            <w14:solidFill>
              <w14:srgbClr w14:val="1F1F1F"/>
            </w14:solidFill>
          </w14:textFill>
        </w:rPr>
        <w:t xml:space="preserve"> Stakeholders include Executive Sponsors (approving budget and strategy), Business Process Owners (defining functional workflows), and IT/Technical Teams (implementing and maintaining the infrastructure).</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42"/>
        <w:gridCol w:w="3157"/>
        <w:gridCol w:w="4461"/>
      </w:tblGrid>
      <w:tr>
        <w:tblPrEx>
          <w:shd w:val="clear" w:color="auto" w:fill="auto"/>
        </w:tblPrEx>
        <w:trPr>
          <w:trHeight w:val="287" w:hRule="atLeast"/>
        </w:trPr>
        <w:tc>
          <w:tcPr>
            <w:tcW w:type="dxa" w:w="1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Stakeholder Role</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BRD Focus</w:t>
            </w:r>
          </w:p>
        </w:tc>
        <w:tc>
          <w:tcPr>
            <w:tcW w:type="dxa" w:w="44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Key Responsibility</w:t>
            </w:r>
          </w:p>
        </w:tc>
      </w:tr>
      <w:tr>
        <w:tblPrEx>
          <w:shd w:val="clear" w:color="auto" w:fill="auto"/>
        </w:tblPrEx>
        <w:trPr>
          <w:trHeight w:val="567" w:hRule="atLeast"/>
        </w:trPr>
        <w:tc>
          <w:tcPr>
            <w:tcW w:type="dxa" w:w="1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Executive Sponsor (CIO/CFO)</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Business Objectives, Cost-Benefit Analysis, ROI</w:t>
            </w:r>
          </w:p>
        </w:tc>
        <w:tc>
          <w:tcPr>
            <w:tcW w:type="dxa" w:w="44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Project approval, resource allocation, and ensuring strategic alignment.</w:t>
            </w:r>
          </w:p>
        </w:tc>
      </w:tr>
      <w:tr>
        <w:tblPrEx>
          <w:shd w:val="clear" w:color="auto" w:fill="auto"/>
        </w:tblPrEx>
        <w:trPr>
          <w:trHeight w:val="667" w:hRule="atLeast"/>
        </w:trPr>
        <w:tc>
          <w:tcPr>
            <w:tcW w:type="dxa" w:w="1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Business Process Owners</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Functional Requirements, Workflow Design, User Acceptance</w:t>
            </w:r>
          </w:p>
        </w:tc>
        <w:tc>
          <w:tcPr>
            <w:tcW w:type="dxa" w:w="44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Defining detailed actions the team must take to complete the project.</w:t>
            </w:r>
            <w:r>
              <w:rPr>
                <w:rFonts w:ascii="Helvetica" w:hAnsi="Helvetica"/>
                <w:outline w:val="0"/>
                <w:color w:val="444746"/>
                <w:sz w:val="32"/>
                <w:szCs w:val="32"/>
                <w:shd w:val="clear" w:color="auto" w:fill="ffffff"/>
                <w:vertAlign w:val="superscript"/>
                <w:rtl w:val="0"/>
                <w14:textFill>
                  <w14:solidFill>
                    <w14:srgbClr w14:val="444746"/>
                  </w14:solidFill>
                </w14:textFill>
              </w:rPr>
              <w:t>9</w:t>
            </w:r>
          </w:p>
        </w:tc>
      </w:tr>
      <w:tr>
        <w:tblPrEx>
          <w:shd w:val="clear" w:color="auto" w:fill="auto"/>
        </w:tblPrEx>
        <w:trPr>
          <w:trHeight w:val="667" w:hRule="atLeast"/>
        </w:trPr>
        <w:tc>
          <w:tcPr>
            <w:tcW w:type="dxa" w:w="1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IT/Technical Team</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Non-Functional Requirements, Integration, Architecture</w:t>
            </w:r>
          </w:p>
        </w:tc>
        <w:tc>
          <w:tcPr>
            <w:tcW w:type="dxa" w:w="44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Specifying technical security, scalability, performance, and infrastructure requirements.</w:t>
            </w:r>
            <w:r>
              <w:rPr>
                <w:rFonts w:ascii="Helvetica" w:hAnsi="Helvetica"/>
                <w:outline w:val="0"/>
                <w:color w:val="444746"/>
                <w:sz w:val="32"/>
                <w:szCs w:val="32"/>
                <w:shd w:val="clear" w:color="auto" w:fill="ffffff"/>
                <w:vertAlign w:val="superscript"/>
                <w:rtl w:val="0"/>
                <w14:textFill>
                  <w14:solidFill>
                    <w14:srgbClr w14:val="444746"/>
                  </w14:solidFill>
                </w14:textFill>
              </w:rPr>
              <w:t>7</w:t>
            </w:r>
          </w:p>
        </w:tc>
      </w:tr>
      <w:tr>
        <w:tblPrEx>
          <w:shd w:val="clear" w:color="auto" w:fill="auto"/>
        </w:tblPrEx>
        <w:trPr>
          <w:trHeight w:val="567" w:hRule="atLeast"/>
        </w:trPr>
        <w:tc>
          <w:tcPr>
            <w:tcW w:type="dxa" w:w="1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Legal/Compliance Officer</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Security, Retention Policies, Audit Trails</w:t>
            </w:r>
          </w:p>
        </w:tc>
        <w:tc>
          <w:tcPr>
            <w:tcW w:type="dxa" w:w="44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Ensuring adherence to all relevant legal and regulatory frameworks (e.g., GDPR, HIPAA).</w:t>
            </w:r>
          </w:p>
        </w:tc>
      </w:tr>
    </w:tbl>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Project constraints are hard limitations that must be accepted for the project to proceed.</w:t>
      </w:r>
      <w:r>
        <w:rPr>
          <w:rFonts w:ascii="Helvetica" w:hAnsi="Helvetica"/>
          <w:outline w:val="0"/>
          <w:color w:val="444746"/>
          <w:sz w:val="32"/>
          <w:szCs w:val="32"/>
          <w:shd w:val="clear" w:color="auto" w:fill="ffffff"/>
          <w:vertAlign w:val="superscript"/>
          <w:rtl w:val="0"/>
          <w14:textFill>
            <w14:solidFill>
              <w14:srgbClr w14:val="444746"/>
            </w14:solidFill>
          </w14:textFill>
        </w:rPr>
        <w:t>9</w:t>
      </w:r>
      <w:r>
        <w:rPr>
          <w:rFonts w:ascii="Helvetica" w:hAnsi="Helvetica"/>
          <w:outline w:val="0"/>
          <w:color w:val="1f1f1f"/>
          <w:shd w:val="clear" w:color="auto" w:fill="ffffff"/>
          <w:rtl w:val="0"/>
          <w:lang w:val="en-US"/>
          <w14:textFill>
            <w14:solidFill>
              <w14:srgbClr w14:val="1F1F1F"/>
            </w14:solidFill>
          </w14:textFill>
        </w:rPr>
        <w:t xml:space="preserve"> These include the defined financial budget, the mandatory implementation timeline (e.g., 18 months to Go-Live), and dependencies on the successful upgrade of underlying cloud infrastructure.</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Furthermore, operational challenges like user acceptance and data migration require proactive mitigation.</w:t>
      </w:r>
      <w:r>
        <w:rPr>
          <w:rFonts w:ascii="Helvetica" w:hAnsi="Helvetica"/>
          <w:outline w:val="0"/>
          <w:color w:val="444746"/>
          <w:sz w:val="32"/>
          <w:szCs w:val="32"/>
          <w:shd w:val="clear" w:color="auto" w:fill="ffffff"/>
          <w:vertAlign w:val="superscript"/>
          <w:rtl w:val="0"/>
          <w14:textFill>
            <w14:solidFill>
              <w14:srgbClr w14:val="444746"/>
            </w14:solidFill>
          </w14:textFill>
        </w:rPr>
        <w:t>5</w:t>
      </w:r>
      <w:r>
        <w:rPr>
          <w:rFonts w:ascii="Helvetica" w:hAnsi="Helvetica"/>
          <w:outline w:val="0"/>
          <w:color w:val="1f1f1f"/>
          <w:shd w:val="clear" w:color="auto" w:fill="ffffff"/>
          <w:rtl w:val="0"/>
          <w:lang w:val="en-US"/>
          <w14:textFill>
            <w14:solidFill>
              <w14:srgbClr w14:val="1F1F1F"/>
            </w14:solidFill>
          </w14:textFill>
        </w:rPr>
        <w:t xml:space="preserve"> Given that low user adoption directly prevents the achievement of the intended Return on Investment (ROI) </w:t>
      </w:r>
      <w:r>
        <w:rPr>
          <w:rFonts w:ascii="Helvetica" w:hAnsi="Helvetica"/>
          <w:outline w:val="0"/>
          <w:color w:val="444746"/>
          <w:sz w:val="32"/>
          <w:szCs w:val="32"/>
          <w:shd w:val="clear" w:color="auto" w:fill="ffffff"/>
          <w:vertAlign w:val="superscript"/>
          <w:rtl w:val="0"/>
          <w14:textFill>
            <w14:solidFill>
              <w14:srgbClr w14:val="444746"/>
            </w14:solidFill>
          </w14:textFill>
        </w:rPr>
        <w:t>10</w:t>
      </w:r>
      <w:r>
        <w:rPr>
          <w:rFonts w:ascii="Helvetica" w:hAnsi="Helvetica"/>
          <w:outline w:val="0"/>
          <w:color w:val="1f1f1f"/>
          <w:shd w:val="clear" w:color="auto" w:fill="ffffff"/>
          <w:rtl w:val="0"/>
          <w:lang w:val="en-US"/>
          <w14:textFill>
            <w14:solidFill>
              <w14:srgbClr w14:val="1F1F1F"/>
            </w14:solidFill>
          </w14:textFill>
        </w:rPr>
        <w:t>, the BRD mandates that extensive user training and the development of role-specific onboarding plans are treated as non-negotiable project constraints. These measures secure the necessary budget and time allocation to maximize the User Adoption Rate (UAR), which is crucial for realizing the expected efficiency benefits.</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36"/>
          <w:szCs w:val="36"/>
          <w:shd w:val="clear" w:color="auto" w:fill="ffffff"/>
          <w:rtl w:val="0"/>
          <w14:textFill>
            <w14:solidFill>
              <w14:srgbClr w14:val="1F1F1F"/>
            </w14:solidFill>
          </w14:textFill>
        </w:rPr>
      </w:pPr>
      <w:r>
        <w:rPr>
          <w:rFonts w:ascii="Helvetica" w:hAnsi="Helvetica"/>
          <w:b w:val="1"/>
          <w:bCs w:val="1"/>
          <w:outline w:val="0"/>
          <w:color w:val="1f1f1f"/>
          <w:sz w:val="36"/>
          <w:szCs w:val="36"/>
          <w:shd w:val="clear" w:color="auto" w:fill="ffffff"/>
          <w:rtl w:val="0"/>
          <w:lang w:val="en-US"/>
          <w14:textFill>
            <w14:solidFill>
              <w14:srgbClr w14:val="1F1F1F"/>
            </w14:solidFill>
          </w14:textFill>
        </w:rPr>
        <w:t>II. Core Functional Requirements: Document Lifecycle Management</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DMS must provide a comprehensive set of functions covering the entire lifecycle of enterprise content, from initial intake to final disposal.</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2.1. Document Capture and Ingestion</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system must effectively convert physical or digital documents into a structured digital format for storage, retrieval, and processing.</w:t>
      </w:r>
      <w:r>
        <w:rPr>
          <w:rFonts w:ascii="Helvetica" w:hAnsi="Helvetica"/>
          <w:outline w:val="0"/>
          <w:color w:val="444746"/>
          <w:sz w:val="32"/>
          <w:szCs w:val="32"/>
          <w:shd w:val="clear" w:color="auto" w:fill="ffffff"/>
          <w:vertAlign w:val="superscript"/>
          <w:rtl w:val="0"/>
          <w14:textFill>
            <w14:solidFill>
              <w14:srgbClr w14:val="444746"/>
            </w14:solidFill>
          </w14:textFill>
        </w:rPr>
        <w:t>4</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Multi-Source Capture:</w:t>
      </w:r>
      <w:r>
        <w:rPr>
          <w:rFonts w:ascii="Helvetica" w:hAnsi="Helvetica"/>
          <w:outline w:val="0"/>
          <w:color w:val="1f1f1f"/>
          <w:shd w:val="clear" w:color="auto" w:fill="ffffff"/>
          <w:rtl w:val="0"/>
          <w:lang w:val="en-US"/>
          <w14:textFill>
            <w14:solidFill>
              <w14:srgbClr w14:val="1F1F1F"/>
            </w14:solidFill>
          </w14:textFill>
        </w:rPr>
        <w:t xml:space="preserve"> The DMS must support automated collection of documents from diverse points of entry, including physical scanners, centralized email inboxes, direct digital uploads, and monitored network drives.</w:t>
      </w:r>
      <w:r>
        <w:rPr>
          <w:rFonts w:ascii="Helvetica" w:hAnsi="Helvetica"/>
          <w:outline w:val="0"/>
          <w:color w:val="444746"/>
          <w:sz w:val="32"/>
          <w:szCs w:val="32"/>
          <w:shd w:val="clear" w:color="auto" w:fill="ffffff"/>
          <w:vertAlign w:val="superscript"/>
          <w:rtl w:val="0"/>
          <w14:textFill>
            <w14:solidFill>
              <w14:srgbClr w14:val="444746"/>
            </w14:solidFill>
          </w14:textFill>
        </w:rPr>
        <w:t>4</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Intelligent Recognition (OCR &amp; Data Extraction):</w:t>
      </w:r>
      <w:r>
        <w:rPr>
          <w:rFonts w:ascii="Helvetica" w:hAnsi="Helvetica"/>
          <w:outline w:val="0"/>
          <w:color w:val="1f1f1f"/>
          <w:shd w:val="clear" w:color="auto" w:fill="ffffff"/>
          <w:rtl w:val="0"/>
          <w:lang w:val="en-US"/>
          <w14:textFill>
            <w14:solidFill>
              <w14:srgbClr w14:val="1F1F1F"/>
            </w14:solidFill>
          </w14:textFill>
        </w:rPr>
        <w:t xml:space="preserve"> The DMS must employ Optical Character Recognition (OCR) technology to convert images of text (from scans and image-only PDFs) into machine-readable, searchable text.</w:t>
      </w:r>
      <w:r>
        <w:rPr>
          <w:rFonts w:ascii="Helvetica" w:hAnsi="Helvetica"/>
          <w:outline w:val="0"/>
          <w:color w:val="444746"/>
          <w:sz w:val="32"/>
          <w:szCs w:val="32"/>
          <w:shd w:val="clear" w:color="auto" w:fill="ffffff"/>
          <w:vertAlign w:val="superscript"/>
          <w:rtl w:val="0"/>
          <w14:textFill>
            <w14:solidFill>
              <w14:srgbClr w14:val="444746"/>
            </w14:solidFill>
          </w14:textFill>
        </w:rPr>
        <w:t>4</w:t>
      </w:r>
      <w:r>
        <w:rPr>
          <w:rFonts w:ascii="Helvetica" w:hAnsi="Helvetica"/>
          <w:outline w:val="0"/>
          <w:color w:val="1f1f1f"/>
          <w:shd w:val="clear" w:color="auto" w:fill="ffffff"/>
          <w:rtl w:val="0"/>
          <w:lang w:val="en-US"/>
          <w14:textFill>
            <w14:solidFill>
              <w14:srgbClr w14:val="1F1F1F"/>
            </w14:solidFill>
          </w14:textFill>
        </w:rPr>
        <w:t xml:space="preserve"> The technology must aim for near-to-perfect accuracy to minimize the inevitable inaccuracies and errors associated with manual data entry.</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Automated Validation and Quality Checks:</w:t>
      </w:r>
      <w:r>
        <w:rPr>
          <w:rFonts w:ascii="Helvetica" w:hAnsi="Helvetica"/>
          <w:outline w:val="0"/>
          <w:color w:val="1f1f1f"/>
          <w:shd w:val="clear" w:color="auto" w:fill="ffffff"/>
          <w:rtl w:val="0"/>
          <w:lang w:val="en-US"/>
          <w14:textFill>
            <w14:solidFill>
              <w14:srgbClr w14:val="1F1F1F"/>
            </w14:solidFill>
          </w14:textFill>
        </w:rPr>
        <w:t xml:space="preserve"> Upon capture, the system must automatically extract key metadata elements (e.g., vendor name, date, amount) and perform validation checks against external systems (such as the ERP master data) to ensure accuracy and correct document categorization.</w:t>
      </w:r>
      <w:r>
        <w:rPr>
          <w:rFonts w:ascii="Helvetica" w:hAnsi="Helvetica"/>
          <w:outline w:val="0"/>
          <w:color w:val="444746"/>
          <w:sz w:val="32"/>
          <w:szCs w:val="32"/>
          <w:shd w:val="clear" w:color="auto" w:fill="ffffff"/>
          <w:vertAlign w:val="superscript"/>
          <w:rtl w:val="0"/>
          <w14:textFill>
            <w14:solidFill>
              <w14:srgbClr w14:val="444746"/>
            </w14:solidFill>
          </w14:textFill>
        </w:rPr>
        <w:t>4</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Batch Processing:</w:t>
      </w:r>
      <w:r>
        <w:rPr>
          <w:rFonts w:ascii="Helvetica" w:hAnsi="Helvetica"/>
          <w:outline w:val="0"/>
          <w:color w:val="1f1f1f"/>
          <w:shd w:val="clear" w:color="auto" w:fill="ffffff"/>
          <w:rtl w:val="0"/>
          <w:lang w:val="en-US"/>
          <w14:textFill>
            <w14:solidFill>
              <w14:srgbClr w14:val="1F1F1F"/>
            </w14:solidFill>
          </w14:textFill>
        </w:rPr>
        <w:t xml:space="preserve"> The system must efficiently handle and consistently process large volumes of documents (batch processing) to reduce manual handling time and support high processing throughput.</w:t>
      </w:r>
      <w:r>
        <w:rPr>
          <w:rFonts w:ascii="Helvetica" w:hAnsi="Helvetica"/>
          <w:outline w:val="0"/>
          <w:color w:val="444746"/>
          <w:sz w:val="32"/>
          <w:szCs w:val="32"/>
          <w:shd w:val="clear" w:color="auto" w:fill="ffffff"/>
          <w:vertAlign w:val="superscript"/>
          <w:rtl w:val="0"/>
          <w14:textFill>
            <w14:solidFill>
              <w14:srgbClr w14:val="444746"/>
            </w14:solidFill>
          </w14:textFill>
        </w:rPr>
        <w:t>4</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automated capture and indexing process is the gateway through which raw data is converted into structured information. For this conversion to be reliable, the DMS must include configurable metadata enforcement rules. These rules must ensure that required metadata fields (e.g., client ID, retention schedule category) are validated and completed during the ingestion workflow. This shifts indexing from a passive storage function to an active data governance tool, essential for maintaining the high data quality required by all downstream enterprise systems.</w:t>
      </w:r>
      <w:r>
        <w:rPr>
          <w:rFonts w:ascii="Helvetica" w:hAnsi="Helvetica"/>
          <w:outline w:val="0"/>
          <w:color w:val="444746"/>
          <w:sz w:val="32"/>
          <w:szCs w:val="32"/>
          <w:shd w:val="clear" w:color="auto" w:fill="ffffff"/>
          <w:vertAlign w:val="superscript"/>
          <w:rtl w:val="0"/>
          <w14:textFill>
            <w14:solidFill>
              <w14:srgbClr w14:val="444746"/>
            </w14:solidFill>
          </w14:textFill>
        </w:rPr>
        <w:t>11</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2.2. Storage, Indexing, and Search Capabilities</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Effective document retrieval and compliance rely entirely on systematic organization. Indexing is the critical "silent engine" that organizes documents and tags them with relevant data, converting organizational chaos into clarity.</w:t>
      </w:r>
      <w:r>
        <w:rPr>
          <w:rFonts w:ascii="Helvetica" w:hAnsi="Helvetica"/>
          <w:outline w:val="0"/>
          <w:color w:val="444746"/>
          <w:sz w:val="32"/>
          <w:szCs w:val="32"/>
          <w:shd w:val="clear" w:color="auto" w:fill="ffffff"/>
          <w:vertAlign w:val="superscript"/>
          <w:rtl w:val="0"/>
          <w14:textFill>
            <w14:solidFill>
              <w14:srgbClr w14:val="444746"/>
            </w14:solidFill>
          </w14:textFill>
        </w:rPr>
        <w:t>12</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Centralized Repository:</w:t>
      </w:r>
      <w:r>
        <w:rPr>
          <w:rFonts w:ascii="Helvetica" w:hAnsi="Helvetica"/>
          <w:outline w:val="0"/>
          <w:color w:val="1f1f1f"/>
          <w:shd w:val="clear" w:color="auto" w:fill="ffffff"/>
          <w:rtl w:val="0"/>
          <w:lang w:val="en-US"/>
          <w14:textFill>
            <w14:solidFill>
              <w14:srgbClr w14:val="1F1F1F"/>
            </w14:solidFill>
          </w14:textFill>
        </w:rPr>
        <w:t xml:space="preserve"> The DMS must function as a single, central storage location, ensuring all authorized users can easily access documents while adhering to access permissions.</w:t>
      </w:r>
      <w:r>
        <w:rPr>
          <w:rFonts w:ascii="Helvetica" w:hAnsi="Helvetica"/>
          <w:outline w:val="0"/>
          <w:color w:val="444746"/>
          <w:sz w:val="32"/>
          <w:szCs w:val="32"/>
          <w:shd w:val="clear" w:color="auto" w:fill="ffffff"/>
          <w:vertAlign w:val="superscript"/>
          <w:rtl w:val="0"/>
          <w14:textFill>
            <w14:solidFill>
              <w14:srgbClr w14:val="444746"/>
            </w14:solidFill>
          </w14:textFill>
        </w:rPr>
        <w:t>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Automated Indexing and Metadata Management:</w:t>
      </w:r>
      <w:r>
        <w:rPr>
          <w:rFonts w:ascii="Helvetica" w:hAnsi="Helvetica"/>
          <w:outline w:val="0"/>
          <w:color w:val="1f1f1f"/>
          <w:shd w:val="clear" w:color="auto" w:fill="ffffff"/>
          <w:rtl w:val="0"/>
          <w:lang w:val="en-US"/>
          <w14:textFill>
            <w14:solidFill>
              <w14:srgbClr w14:val="1F1F1F"/>
            </w14:solidFill>
          </w14:textFill>
        </w:rPr>
        <w:t xml:space="preserve"> All documents must be automatically tagged with standardized metadata.</w:t>
      </w:r>
      <w:r>
        <w:rPr>
          <w:rFonts w:ascii="Helvetica" w:hAnsi="Helvetica"/>
          <w:outline w:val="0"/>
          <w:color w:val="444746"/>
          <w:sz w:val="32"/>
          <w:szCs w:val="32"/>
          <w:shd w:val="clear" w:color="auto" w:fill="ffffff"/>
          <w:vertAlign w:val="superscript"/>
          <w:rtl w:val="0"/>
          <w14:textFill>
            <w14:solidFill>
              <w14:srgbClr w14:val="444746"/>
            </w14:solidFill>
          </w14:textFill>
        </w:rPr>
        <w:t>4</w:t>
      </w:r>
      <w:r>
        <w:rPr>
          <w:rFonts w:ascii="Helvetica" w:hAnsi="Helvetica"/>
          <w:outline w:val="0"/>
          <w:color w:val="1f1f1f"/>
          <w:shd w:val="clear" w:color="auto" w:fill="ffffff"/>
          <w:rtl w:val="0"/>
          <w:lang w:val="en-US"/>
          <w14:textFill>
            <w14:solidFill>
              <w14:srgbClr w14:val="1F1F1F"/>
            </w14:solidFill>
          </w14:textFill>
        </w:rPr>
        <w:t xml:space="preserve"> This systematic organization is crucial for enabling instantaneous location via metadata filtering.</w:t>
      </w:r>
      <w:r>
        <w:rPr>
          <w:rFonts w:ascii="Helvetica" w:hAnsi="Helvetica"/>
          <w:outline w:val="0"/>
          <w:color w:val="444746"/>
          <w:sz w:val="32"/>
          <w:szCs w:val="32"/>
          <w:shd w:val="clear" w:color="auto" w:fill="ffffff"/>
          <w:vertAlign w:val="superscript"/>
          <w:rtl w:val="0"/>
          <w14:textFill>
            <w14:solidFill>
              <w14:srgbClr w14:val="444746"/>
            </w14:solidFill>
          </w14:textFill>
        </w:rPr>
        <w:t>12</w:t>
      </w:r>
      <w:r>
        <w:rPr>
          <w:rFonts w:ascii="Helvetica" w:hAnsi="Helvetica"/>
          <w:outline w:val="0"/>
          <w:color w:val="1f1f1f"/>
          <w:shd w:val="clear" w:color="auto" w:fill="ffffff"/>
          <w:rtl w:val="0"/>
          <w:lang w:val="en-US"/>
          <w14:textFill>
            <w14:solidFill>
              <w14:srgbClr w14:val="1F1F1F"/>
            </w14:solidFill>
          </w14:textFill>
        </w:rPr>
        <w:t xml:space="preserve"> The system must strictly enforce the organization</w:t>
      </w:r>
      <w:r>
        <w:rPr>
          <w:rFonts w:ascii="Helvetica" w:hAnsi="Helvetica" w:hint="default"/>
          <w:outline w:val="0"/>
          <w:color w:val="1f1f1f"/>
          <w:shd w:val="clear" w:color="auto" w:fill="ffffff"/>
          <w:rtl w:val="1"/>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s established data taxonomy and metadata policies, which is necessary for enhancing overall data quality in the repository.</w:t>
      </w:r>
      <w:r>
        <w:rPr>
          <w:rFonts w:ascii="Helvetica" w:hAnsi="Helvetica"/>
          <w:outline w:val="0"/>
          <w:color w:val="444746"/>
          <w:sz w:val="32"/>
          <w:szCs w:val="32"/>
          <w:shd w:val="clear" w:color="auto" w:fill="ffffff"/>
          <w:vertAlign w:val="superscript"/>
          <w:rtl w:val="0"/>
          <w14:textFill>
            <w14:solidFill>
              <w14:srgbClr w14:val="444746"/>
            </w14:solidFill>
          </w14:textFill>
        </w:rPr>
        <w:t>11</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Advanced Search Functionality:</w:t>
      </w:r>
      <w:r>
        <w:rPr>
          <w:rFonts w:ascii="Helvetica" w:hAnsi="Helvetica"/>
          <w:outline w:val="0"/>
          <w:color w:val="1f1f1f"/>
          <w:shd w:val="clear" w:color="auto" w:fill="ffffff"/>
          <w:rtl w:val="0"/>
          <w:lang w:val="en-US"/>
          <w14:textFill>
            <w14:solidFill>
              <w14:srgbClr w14:val="1F1F1F"/>
            </w14:solidFill>
          </w14:textFill>
        </w:rPr>
        <w:t xml:space="preserve"> The system must provide robust, enterprise-grade search functionality, enabling users to find documents instantly using keyword searches, full-text indexing, complex Boolean operators, and filtering based on metadata.</w:t>
      </w:r>
      <w:r>
        <w:rPr>
          <w:rFonts w:ascii="Helvetica" w:hAnsi="Helvetica"/>
          <w:outline w:val="0"/>
          <w:color w:val="444746"/>
          <w:sz w:val="32"/>
          <w:szCs w:val="32"/>
          <w:shd w:val="clear" w:color="auto" w:fill="ffffff"/>
          <w:vertAlign w:val="superscript"/>
          <w:rtl w:val="0"/>
          <w14:textFill>
            <w14:solidFill>
              <w14:srgbClr w14:val="444746"/>
            </w14:solidFill>
          </w14:textFill>
        </w:rPr>
        <w:t>12</w:t>
      </w:r>
      <w:r>
        <w:rPr>
          <w:rFonts w:ascii="Helvetica" w:hAnsi="Helvetica"/>
          <w:outline w:val="0"/>
          <w:color w:val="1f1f1f"/>
          <w:shd w:val="clear" w:color="auto" w:fill="ffffff"/>
          <w:rtl w:val="0"/>
          <w:lang w:val="en-US"/>
          <w14:textFill>
            <w14:solidFill>
              <w14:srgbClr w14:val="1F1F1F"/>
            </w14:solidFill>
          </w14:textFill>
        </w:rPr>
        <w:t xml:space="preserve"> This function is paramount to minimizing the time users spend searching for required information, a task which consumes excessive time in manual or legacy systems.</w:t>
      </w:r>
      <w:r>
        <w:rPr>
          <w:rFonts w:ascii="Helvetica" w:hAnsi="Helvetica"/>
          <w:outline w:val="0"/>
          <w:color w:val="444746"/>
          <w:sz w:val="32"/>
          <w:szCs w:val="32"/>
          <w:shd w:val="clear" w:color="auto" w:fill="ffffff"/>
          <w:vertAlign w:val="superscript"/>
          <w:rtl w:val="0"/>
          <w14:textFill>
            <w14:solidFill>
              <w14:srgbClr w14:val="444746"/>
            </w14:solidFill>
          </w14:textFill>
        </w:rPr>
        <w:t>12</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2.3. Document Retrieval and Viewing</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Document retrieval must be fast, accurate, and contextually relevant to the user</w:t>
      </w:r>
      <w:r>
        <w:rPr>
          <w:rFonts w:ascii="Helvetica" w:hAnsi="Helvetica" w:hint="default"/>
          <w:outline w:val="0"/>
          <w:color w:val="1f1f1f"/>
          <w:shd w:val="clear" w:color="auto" w:fill="ffffff"/>
          <w:rtl w:val="1"/>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s work.</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Performance Targets:</w:t>
      </w:r>
      <w:r>
        <w:rPr>
          <w:rFonts w:ascii="Helvetica" w:hAnsi="Helvetica"/>
          <w:outline w:val="0"/>
          <w:color w:val="1f1f1f"/>
          <w:shd w:val="clear" w:color="auto" w:fill="ffffff"/>
          <w:rtl w:val="0"/>
          <w:lang w:val="en-US"/>
          <w14:textFill>
            <w14:solidFill>
              <w14:srgbClr w14:val="1F1F1F"/>
            </w14:solidFill>
          </w14:textFill>
        </w:rPr>
        <w:t xml:space="preserve"> Document Retrieval Time (DRT) is a Key Performance Indicator (KPI) that measures how quickly a user can find and open a required document.</w:t>
      </w:r>
      <w:r>
        <w:rPr>
          <w:rFonts w:ascii="Helvetica" w:hAnsi="Helvetica"/>
          <w:outline w:val="0"/>
          <w:color w:val="444746"/>
          <w:sz w:val="32"/>
          <w:szCs w:val="32"/>
          <w:shd w:val="clear" w:color="auto" w:fill="ffffff"/>
          <w:vertAlign w:val="superscript"/>
          <w:rtl w:val="0"/>
          <w14:textFill>
            <w14:solidFill>
              <w14:srgbClr w14:val="444746"/>
            </w14:solidFill>
          </w14:textFill>
        </w:rPr>
        <w:t>10</w:t>
      </w:r>
      <w:r>
        <w:rPr>
          <w:rFonts w:ascii="Helvetica" w:hAnsi="Helvetica"/>
          <w:outline w:val="0"/>
          <w:color w:val="1f1f1f"/>
          <w:shd w:val="clear" w:color="auto" w:fill="ffffff"/>
          <w:rtl w:val="0"/>
          <w:lang w:val="en-US"/>
          <w14:textFill>
            <w14:solidFill>
              <w14:srgbClr w14:val="1F1F1F"/>
            </w14:solidFill>
          </w14:textFill>
        </w:rPr>
        <w:t xml:space="preserve"> High productivity depends on speed. The average DRT for indexed and keyword searches must be quantified and target sub-3-second retrieval times.</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Contextual Access (Matter Centricity):</w:t>
      </w:r>
      <w:r>
        <w:rPr>
          <w:rFonts w:ascii="Helvetica" w:hAnsi="Helvetica"/>
          <w:outline w:val="0"/>
          <w:color w:val="1f1f1f"/>
          <w:shd w:val="clear" w:color="auto" w:fill="ffffff"/>
          <w:rtl w:val="0"/>
          <w:lang w:val="en-US"/>
          <w14:textFill>
            <w14:solidFill>
              <w14:srgbClr w14:val="1F1F1F"/>
            </w14:solidFill>
          </w14:textFill>
        </w:rPr>
        <w:t xml:space="preserve"> For departments managing case files, client projects, or legal matters, the DMS must support </w:t>
      </w:r>
      <w:r>
        <w:rPr>
          <w:rFonts w:ascii="Helvetica" w:hAnsi="Helvetica"/>
          <w:b w:val="1"/>
          <w:bCs w:val="1"/>
          <w:outline w:val="0"/>
          <w:color w:val="1f1f1f"/>
          <w:shd w:val="clear" w:color="auto" w:fill="ffffff"/>
          <w:rtl w:val="0"/>
          <w:lang w:val="en-US"/>
          <w14:textFill>
            <w14:solidFill>
              <w14:srgbClr w14:val="1F1F1F"/>
            </w14:solidFill>
          </w14:textFill>
        </w:rPr>
        <w:t>Matter Centricity</w:t>
      </w:r>
      <w:r>
        <w:rPr>
          <w:rFonts w:ascii="Helvetica" w:hAnsi="Helvetica"/>
          <w:outline w:val="0"/>
          <w:color w:val="1f1f1f"/>
          <w:shd w:val="clear" w:color="auto" w:fill="ffffff"/>
          <w:rtl w:val="0"/>
          <w14:textFill>
            <w14:solidFill>
              <w14:srgbClr w14:val="1F1F1F"/>
            </w14:solidFill>
          </w14:textFill>
        </w:rPr>
        <w:t>.</w:t>
      </w:r>
      <w:r>
        <w:rPr>
          <w:rFonts w:ascii="Helvetica" w:hAnsi="Helvetica"/>
          <w:outline w:val="0"/>
          <w:color w:val="444746"/>
          <w:sz w:val="32"/>
          <w:szCs w:val="32"/>
          <w:shd w:val="clear" w:color="auto" w:fill="ffffff"/>
          <w:vertAlign w:val="superscript"/>
          <w:rtl w:val="0"/>
          <w14:textFill>
            <w14:solidFill>
              <w14:srgbClr w14:val="444746"/>
            </w14:solidFill>
          </w14:textFill>
        </w:rPr>
        <w:t>13</w:t>
      </w:r>
      <w:r>
        <w:rPr>
          <w:rFonts w:ascii="Helvetica" w:hAnsi="Helvetica"/>
          <w:outline w:val="0"/>
          <w:color w:val="1f1f1f"/>
          <w:shd w:val="clear" w:color="auto" w:fill="ffffff"/>
          <w:rtl w:val="0"/>
          <w:lang w:val="en-US"/>
          <w14:textFill>
            <w14:solidFill>
              <w14:srgbClr w14:val="1F1F1F"/>
            </w14:solidFill>
          </w14:textFill>
        </w:rPr>
        <w:t xml:space="preserve"> This functionality requires that users, when accessing any file within a specific case or matter, are able to easily access the entirety of the related documentation, tasks, and folders from that single point in the system.</w:t>
      </w:r>
      <w:r>
        <w:rPr>
          <w:rFonts w:ascii="Helvetica" w:hAnsi="Helvetica"/>
          <w:outline w:val="0"/>
          <w:color w:val="444746"/>
          <w:sz w:val="32"/>
          <w:szCs w:val="32"/>
          <w:shd w:val="clear" w:color="auto" w:fill="ffffff"/>
          <w:vertAlign w:val="superscript"/>
          <w:rtl w:val="0"/>
          <w14:textFill>
            <w14:solidFill>
              <w14:srgbClr w14:val="444746"/>
            </w14:solidFill>
          </w14:textFill>
        </w:rPr>
        <w:t>13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Compliance Viewing:</w:t>
      </w:r>
      <w:r>
        <w:rPr>
          <w:rFonts w:ascii="Helvetica" w:hAnsi="Helvetica"/>
          <w:outline w:val="0"/>
          <w:color w:val="1f1f1f"/>
          <w:shd w:val="clear" w:color="auto" w:fill="ffffff"/>
          <w:rtl w:val="0"/>
          <w:lang w:val="en-US"/>
          <w14:textFill>
            <w14:solidFill>
              <w14:srgbClr w14:val="1F1F1F"/>
            </w14:solidFill>
          </w14:textFill>
        </w:rPr>
        <w:t xml:space="preserve"> The DMS must meet clear requirements for archiving in terms of completeness, traceability, verifiability, and timely recording.</w:t>
      </w:r>
      <w:r>
        <w:rPr>
          <w:rFonts w:ascii="Helvetica" w:hAnsi="Helvetica"/>
          <w:outline w:val="0"/>
          <w:color w:val="444746"/>
          <w:sz w:val="32"/>
          <w:szCs w:val="32"/>
          <w:shd w:val="clear" w:color="auto" w:fill="ffffff"/>
          <w:vertAlign w:val="superscript"/>
          <w:rtl w:val="0"/>
          <w14:textFill>
            <w14:solidFill>
              <w14:srgbClr w14:val="444746"/>
            </w14:solidFill>
          </w14:textFill>
        </w:rPr>
        <w:t>5</w:t>
      </w:r>
      <w:r>
        <w:rPr>
          <w:rFonts w:ascii="Helvetica" w:hAnsi="Helvetica"/>
          <w:outline w:val="0"/>
          <w:color w:val="1f1f1f"/>
          <w:shd w:val="clear" w:color="auto" w:fill="ffffff"/>
          <w:rtl w:val="0"/>
          <w:lang w:val="en-US"/>
          <w14:textFill>
            <w14:solidFill>
              <w14:srgbClr w14:val="1F1F1F"/>
            </w14:solidFill>
          </w14:textFill>
        </w:rPr>
        <w:t xml:space="preserve"> The system must ensure that documents remain available in their original state and enable access for expert third parties, such as auditors, when required by law.</w:t>
      </w:r>
      <w:r>
        <w:rPr>
          <w:rFonts w:ascii="Helvetica" w:hAnsi="Helvetica"/>
          <w:outline w:val="0"/>
          <w:color w:val="444746"/>
          <w:sz w:val="32"/>
          <w:szCs w:val="32"/>
          <w:shd w:val="clear" w:color="auto" w:fill="ffffff"/>
          <w:vertAlign w:val="superscript"/>
          <w:rtl w:val="0"/>
          <w14:textFill>
            <w14:solidFill>
              <w14:srgbClr w14:val="444746"/>
            </w14:solidFill>
          </w14:textFill>
        </w:rPr>
        <w:t>5</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efficiency of document retrieval is directly linked to organizational adoption. Poor system performance, specifically retrieval times exceeding the defined 3-second target, causes user frustration and leads directly to a decrease in the User Adoption Rate. A system that is not used offers no value, meaning the failure of a technical Non-Functional Requirement (Performance) results in the failure of a strategic business metric (ROI). Therefore, Document Retrieval Time is a mandatory, quantifiable Non-Functional Requirement that must be met to ensure the system delivers its intended business value.</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de-DE"/>
          <w14:textFill>
            <w14:solidFill>
              <w14:srgbClr w14:val="1F1F1F"/>
            </w14:solidFill>
          </w14:textFill>
        </w:rPr>
        <w:t>2.4. Collaboration and Version Control</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Document Version control is a foundational component of an effective DMS, crucial for ensuring accuracy, accessibility, and auditability, particularly in regulated industries like finance and law.</w:t>
      </w:r>
      <w:r>
        <w:rPr>
          <w:rFonts w:ascii="Helvetica" w:hAnsi="Helvetica"/>
          <w:outline w:val="0"/>
          <w:color w:val="444746"/>
          <w:sz w:val="32"/>
          <w:szCs w:val="32"/>
          <w:shd w:val="clear" w:color="auto" w:fill="ffffff"/>
          <w:vertAlign w:val="superscript"/>
          <w:rtl w:val="0"/>
          <w14:textFill>
            <w14:solidFill>
              <w14:srgbClr w14:val="444746"/>
            </w14:solidFill>
          </w14:textFill>
        </w:rPr>
        <w:t>14</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Check-in/Check-out:</w:t>
      </w:r>
      <w:r>
        <w:rPr>
          <w:rFonts w:ascii="Helvetica" w:hAnsi="Helvetica"/>
          <w:outline w:val="0"/>
          <w:color w:val="1f1f1f"/>
          <w:shd w:val="clear" w:color="auto" w:fill="ffffff"/>
          <w:rtl w:val="0"/>
          <w:lang w:val="en-US"/>
          <w14:textFill>
            <w14:solidFill>
              <w14:srgbClr w14:val="1F1F1F"/>
            </w14:solidFill>
          </w14:textFill>
        </w:rPr>
        <w:t xml:space="preserve"> To prevent conflicts when multiple users attempt to edit the same document, the system must employ a check-in/check-out mechanism that locks the document during editing.</w:t>
      </w:r>
      <w:r>
        <w:rPr>
          <w:rFonts w:ascii="Helvetica" w:hAnsi="Helvetica"/>
          <w:outline w:val="0"/>
          <w:color w:val="444746"/>
          <w:sz w:val="32"/>
          <w:szCs w:val="32"/>
          <w:shd w:val="clear" w:color="auto" w:fill="ffffff"/>
          <w:vertAlign w:val="superscript"/>
          <w:rtl w:val="0"/>
          <w14:textFill>
            <w14:solidFill>
              <w14:srgbClr w14:val="444746"/>
            </w14:solidFill>
          </w14:textFill>
        </w:rPr>
        <w:t>14</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Version History and Reversion:</w:t>
      </w:r>
      <w:r>
        <w:rPr>
          <w:rFonts w:ascii="Helvetica" w:hAnsi="Helvetica"/>
          <w:outline w:val="0"/>
          <w:color w:val="1f1f1f"/>
          <w:shd w:val="clear" w:color="auto" w:fill="ffffff"/>
          <w:rtl w:val="0"/>
          <w:lang w:val="en-US"/>
          <w14:textFill>
            <w14:solidFill>
              <w14:srgbClr w14:val="1F1F1F"/>
            </w14:solidFill>
          </w14:textFill>
        </w:rPr>
        <w:t xml:space="preserve"> The DMS must automatically record all changes, tracking who made the modification, and the date and time of the change.</w:t>
      </w:r>
      <w:r>
        <w:rPr>
          <w:rFonts w:ascii="Helvetica" w:hAnsi="Helvetica"/>
          <w:outline w:val="0"/>
          <w:color w:val="444746"/>
          <w:sz w:val="32"/>
          <w:szCs w:val="32"/>
          <w:shd w:val="clear" w:color="auto" w:fill="ffffff"/>
          <w:vertAlign w:val="superscript"/>
          <w:rtl w:val="0"/>
          <w14:textFill>
            <w14:solidFill>
              <w14:srgbClr w14:val="444746"/>
            </w14:solidFill>
          </w14:textFill>
        </w:rPr>
        <w:t>14</w:t>
      </w:r>
      <w:r>
        <w:rPr>
          <w:rFonts w:ascii="Helvetica" w:hAnsi="Helvetica"/>
          <w:outline w:val="0"/>
          <w:color w:val="1f1f1f"/>
          <w:shd w:val="clear" w:color="auto" w:fill="ffffff"/>
          <w:rtl w:val="0"/>
          <w:lang w:val="en-US"/>
          <w14:textFill>
            <w14:solidFill>
              <w14:srgbClr w14:val="1F1F1F"/>
            </w14:solidFill>
          </w14:textFill>
        </w:rPr>
        <w:t xml:space="preserve"> Users must be able to restore the document to any previous recorded state if necessary, safeguarding against accidental overwrites and data loss.</w:t>
      </w:r>
      <w:r>
        <w:rPr>
          <w:rFonts w:ascii="Helvetica" w:hAnsi="Helvetica"/>
          <w:outline w:val="0"/>
          <w:color w:val="444746"/>
          <w:sz w:val="32"/>
          <w:szCs w:val="32"/>
          <w:shd w:val="clear" w:color="auto" w:fill="ffffff"/>
          <w:vertAlign w:val="superscript"/>
          <w:rtl w:val="0"/>
          <w14:textFill>
            <w14:solidFill>
              <w14:srgbClr w14:val="444746"/>
            </w14:solidFill>
          </w14:textFill>
        </w:rPr>
        <w:t>14</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Centralized Versioning:</w:t>
      </w:r>
      <w:r>
        <w:rPr>
          <w:rFonts w:ascii="Helvetica" w:hAnsi="Helvetica"/>
          <w:outline w:val="0"/>
          <w:color w:val="1f1f1f"/>
          <w:shd w:val="clear" w:color="auto" w:fill="ffffff"/>
          <w:rtl w:val="0"/>
          <w:lang w:val="en-US"/>
          <w14:textFill>
            <w14:solidFill>
              <w14:srgbClr w14:val="1F1F1F"/>
            </w14:solidFill>
          </w14:textFill>
        </w:rPr>
        <w:t xml:space="preserve"> The DMS architecture must ensure all document versions are saved on a central server or within a central digital archive, which provides enhanced control compared to local versioning.</w:t>
      </w:r>
      <w:r>
        <w:rPr>
          <w:rFonts w:ascii="Helvetica" w:hAnsi="Helvetica"/>
          <w:outline w:val="0"/>
          <w:color w:val="444746"/>
          <w:sz w:val="32"/>
          <w:szCs w:val="32"/>
          <w:shd w:val="clear" w:color="auto" w:fill="ffffff"/>
          <w:vertAlign w:val="superscript"/>
          <w:rtl w:val="0"/>
          <w14:textFill>
            <w14:solidFill>
              <w14:srgbClr w14:val="444746"/>
            </w14:solidFill>
          </w14:textFill>
        </w:rPr>
        <w:t>16</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36"/>
          <w:szCs w:val="36"/>
          <w:shd w:val="clear" w:color="auto" w:fill="ffffff"/>
          <w:rtl w:val="0"/>
          <w14:textFill>
            <w14:solidFill>
              <w14:srgbClr w14:val="1F1F1F"/>
            </w14:solidFill>
          </w14:textFill>
        </w:rPr>
      </w:pPr>
      <w:r>
        <w:rPr>
          <w:rFonts w:ascii="Helvetica" w:hAnsi="Helvetica"/>
          <w:b w:val="1"/>
          <w:bCs w:val="1"/>
          <w:outline w:val="0"/>
          <w:color w:val="1f1f1f"/>
          <w:sz w:val="36"/>
          <w:szCs w:val="36"/>
          <w:shd w:val="clear" w:color="auto" w:fill="ffffff"/>
          <w:rtl w:val="0"/>
          <w:lang w:val="en-US"/>
          <w14:textFill>
            <w14:solidFill>
              <w14:srgbClr w14:val="1F1F1F"/>
            </w14:solidFill>
          </w14:textFill>
        </w:rPr>
        <w:t>III. Automated Workflow and Business Process Integration</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A key function of the DMS is to streamline processes by automating the routing, review, and approval of documents, thereby eliminating the delays and errors inherent in manual, analog paperwork.</w:t>
      </w:r>
      <w:r>
        <w:rPr>
          <w:rFonts w:ascii="Helvetica" w:hAnsi="Helvetica"/>
          <w:outline w:val="0"/>
          <w:color w:val="444746"/>
          <w:sz w:val="32"/>
          <w:szCs w:val="32"/>
          <w:shd w:val="clear" w:color="auto" w:fill="ffffff"/>
          <w:vertAlign w:val="superscript"/>
          <w:rtl w:val="0"/>
          <w14:textFill>
            <w14:solidFill>
              <w14:srgbClr w14:val="444746"/>
            </w14:solidFill>
          </w14:textFill>
        </w:rPr>
        <w:t>17</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3.1. Document Routing and Approval Workflows</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Customizable Workflow Definition:</w:t>
      </w:r>
      <w:r>
        <w:rPr>
          <w:rFonts w:ascii="Helvetica" w:hAnsi="Helvetica"/>
          <w:outline w:val="0"/>
          <w:color w:val="1f1f1f"/>
          <w:shd w:val="clear" w:color="auto" w:fill="ffffff"/>
          <w:rtl w:val="0"/>
          <w:lang w:val="en-US"/>
          <w14:textFill>
            <w14:solidFill>
              <w14:srgbClr w14:val="1F1F1F"/>
            </w14:solidFill>
          </w14:textFill>
        </w:rPr>
        <w:t xml:space="preserve"> Authorized users must be able to flexibly define, route, and modify documents via custom workflows for review, approval, and final signing.</w:t>
      </w:r>
      <w:r>
        <w:rPr>
          <w:rFonts w:ascii="Helvetica" w:hAnsi="Helvetica"/>
          <w:outline w:val="0"/>
          <w:color w:val="444746"/>
          <w:sz w:val="32"/>
          <w:szCs w:val="32"/>
          <w:shd w:val="clear" w:color="auto" w:fill="ffffff"/>
          <w:vertAlign w:val="superscript"/>
          <w:rtl w:val="0"/>
          <w14:textFill>
            <w14:solidFill>
              <w14:srgbClr w14:val="444746"/>
            </w14:solidFill>
          </w14:textFill>
        </w:rPr>
        <w:t>13</w:t>
      </w:r>
      <w:r>
        <w:rPr>
          <w:rFonts w:ascii="Helvetica" w:hAnsi="Helvetica"/>
          <w:outline w:val="0"/>
          <w:color w:val="1f1f1f"/>
          <w:shd w:val="clear" w:color="auto" w:fill="ffffff"/>
          <w:rtl w:val="0"/>
          <w:lang w:val="en-US"/>
          <w14:textFill>
            <w14:solidFill>
              <w14:srgbClr w14:val="1F1F1F"/>
            </w14:solidFill>
          </w14:textFill>
        </w:rPr>
        <w:t xml:space="preserve"> The system must support changes to these workflows to adapt to evolving business situations, user hierarchies, and corporate structures.</w:t>
      </w:r>
      <w:r>
        <w:rPr>
          <w:rFonts w:ascii="Helvetica" w:hAnsi="Helvetica"/>
          <w:outline w:val="0"/>
          <w:color w:val="444746"/>
          <w:sz w:val="32"/>
          <w:szCs w:val="32"/>
          <w:shd w:val="clear" w:color="auto" w:fill="ffffff"/>
          <w:vertAlign w:val="superscript"/>
          <w:rtl w:val="0"/>
          <w14:textFill>
            <w14:solidFill>
              <w14:srgbClr w14:val="444746"/>
            </w14:solidFill>
          </w14:textFill>
        </w:rPr>
        <w:t>13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Standardized Process:</w:t>
      </w:r>
      <w:r>
        <w:rPr>
          <w:rFonts w:ascii="Helvetica" w:hAnsi="Helvetica"/>
          <w:outline w:val="0"/>
          <w:color w:val="1f1f1f"/>
          <w:shd w:val="clear" w:color="auto" w:fill="ffffff"/>
          <w:rtl w:val="0"/>
          <w:lang w:val="en-US"/>
          <w14:textFill>
            <w14:solidFill>
              <w14:srgbClr w14:val="1F1F1F"/>
            </w14:solidFill>
          </w14:textFill>
        </w:rPr>
        <w:t xml:space="preserve"> The automated routing process ensures that documents, such as contracts, proposals, or invoices, are routed to the right stakeholder at the right time, ensuring that essential steps are not missed and promoting standardized handling across the company.</w:t>
      </w:r>
      <w:r>
        <w:rPr>
          <w:rFonts w:ascii="Helvetica" w:hAnsi="Helvetica"/>
          <w:outline w:val="0"/>
          <w:color w:val="444746"/>
          <w:sz w:val="32"/>
          <w:szCs w:val="32"/>
          <w:shd w:val="clear" w:color="auto" w:fill="ffffff"/>
          <w:vertAlign w:val="superscript"/>
          <w:rtl w:val="0"/>
          <w14:textFill>
            <w14:solidFill>
              <w14:srgbClr w14:val="444746"/>
            </w14:solidFill>
          </w14:textFill>
        </w:rPr>
        <w:t>17</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Tracking and Auditability:</w:t>
      </w:r>
      <w:r>
        <w:rPr>
          <w:rFonts w:ascii="Helvetica" w:hAnsi="Helvetica"/>
          <w:outline w:val="0"/>
          <w:color w:val="1f1f1f"/>
          <w:shd w:val="clear" w:color="auto" w:fill="ffffff"/>
          <w:rtl w:val="0"/>
          <w:lang w:val="en-US"/>
          <w14:textFill>
            <w14:solidFill>
              <w14:srgbClr w14:val="1F1F1F"/>
            </w14:solidFill>
          </w14:textFill>
        </w:rPr>
        <w:t xml:space="preserve"> The system must provide efficient tracking and review capabilities, allowing stakeholders to monitor the progress of a document as it moves through the different phases of the document lifecycle in real-time.</w:t>
      </w:r>
      <w:r>
        <w:rPr>
          <w:rFonts w:ascii="Helvetica" w:hAnsi="Helvetica"/>
          <w:outline w:val="0"/>
          <w:color w:val="444746"/>
          <w:sz w:val="32"/>
          <w:szCs w:val="32"/>
          <w:shd w:val="clear" w:color="auto" w:fill="ffffff"/>
          <w:vertAlign w:val="superscript"/>
          <w:rtl w:val="0"/>
          <w14:textFill>
            <w14:solidFill>
              <w14:srgbClr w14:val="444746"/>
            </w14:solidFill>
          </w14:textFill>
        </w:rPr>
        <w:t>18</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ability for authorized users to flexibly modify workflows due to changing business situations extends beyond routine daily function. This inherent adaptability, enabling process owners to manage changes without intensive technical intervention, is a direct measure of the system's long-term viability and organizational scalability.</w:t>
      </w:r>
      <w:r>
        <w:rPr>
          <w:rFonts w:ascii="Helvetica" w:hAnsi="Helvetica"/>
          <w:outline w:val="0"/>
          <w:color w:val="444746"/>
          <w:sz w:val="32"/>
          <w:szCs w:val="32"/>
          <w:shd w:val="clear" w:color="auto" w:fill="ffffff"/>
          <w:vertAlign w:val="superscript"/>
          <w:rtl w:val="0"/>
          <w14:textFill>
            <w14:solidFill>
              <w14:srgbClr w14:val="444746"/>
            </w14:solidFill>
          </w14:textFill>
        </w:rPr>
        <w:t>5</w:t>
      </w:r>
      <w:r>
        <w:rPr>
          <w:rFonts w:ascii="Helvetica" w:hAnsi="Helvetica"/>
          <w:outline w:val="0"/>
          <w:color w:val="1f1f1f"/>
          <w:shd w:val="clear" w:color="auto" w:fill="ffffff"/>
          <w:rtl w:val="0"/>
          <w:lang w:val="en-US"/>
          <w14:textFill>
            <w14:solidFill>
              <w14:srgbClr w14:val="1F1F1F"/>
            </w14:solidFill>
          </w14:textFill>
        </w:rPr>
        <w:t xml:space="preserve"> Consequently, the BRD requires mandatory </w:t>
      </w:r>
      <w:r>
        <w:rPr>
          <w:rFonts w:ascii="Helvetica" w:hAnsi="Helvetica"/>
          <w:b w:val="1"/>
          <w:bCs w:val="1"/>
          <w:outline w:val="0"/>
          <w:color w:val="1f1f1f"/>
          <w:shd w:val="clear" w:color="auto" w:fill="ffffff"/>
          <w:rtl w:val="0"/>
          <w:lang w:val="en-US"/>
          <w14:textFill>
            <w14:solidFill>
              <w14:srgbClr w14:val="1F1F1F"/>
            </w14:solidFill>
          </w14:textFill>
        </w:rPr>
        <w:t>low-code or no-code workflow configuration tools</w:t>
      </w:r>
      <w:r>
        <w:rPr>
          <w:rFonts w:ascii="Helvetica" w:hAnsi="Helvetica"/>
          <w:outline w:val="0"/>
          <w:color w:val="1f1f1f"/>
          <w:shd w:val="clear" w:color="auto" w:fill="ffffff"/>
          <w:rtl w:val="0"/>
          <w:lang w:val="en-US"/>
          <w14:textFill>
            <w14:solidFill>
              <w14:srgbClr w14:val="1F1F1F"/>
            </w14:solidFill>
          </w14:textFill>
        </w:rPr>
        <w:t>, recognizing workflow flexibility as a critical Non-Functional Requirement that ensures the system can organically adapt to company growth.</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3.2. Integration Requirements (System Interoperability)</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DMS must be an integrated component of the enterprise application environment, connecting critical tools into one seamless workflow and preventing inefficient "app-hopping".</w:t>
      </w:r>
      <w:r>
        <w:rPr>
          <w:rFonts w:ascii="Helvetica" w:hAnsi="Helvetica"/>
          <w:outline w:val="0"/>
          <w:color w:val="444746"/>
          <w:sz w:val="32"/>
          <w:szCs w:val="32"/>
          <w:shd w:val="clear" w:color="auto" w:fill="ffffff"/>
          <w:vertAlign w:val="superscript"/>
          <w:rtl w:val="0"/>
          <w14:textFill>
            <w14:solidFill>
              <w14:srgbClr w14:val="444746"/>
            </w14:solidFill>
          </w14:textFill>
        </w:rPr>
        <w:t>19</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Seamless Enterprise Connectivity:</w:t>
      </w:r>
      <w:r>
        <w:rPr>
          <w:rFonts w:ascii="Helvetica" w:hAnsi="Helvetica"/>
          <w:outline w:val="0"/>
          <w:color w:val="1f1f1f"/>
          <w:shd w:val="clear" w:color="auto" w:fill="ffffff"/>
          <w:rtl w:val="0"/>
          <w:lang w:val="en-US"/>
          <w14:textFill>
            <w14:solidFill>
              <w14:srgbClr w14:val="1F1F1F"/>
            </w14:solidFill>
          </w14:textFill>
        </w:rPr>
        <w:t xml:space="preserve"> The DMS must easily integrate with all required enterprise applications.</w:t>
      </w:r>
      <w:r>
        <w:rPr>
          <w:rFonts w:ascii="Helvetica" w:hAnsi="Helvetica"/>
          <w:outline w:val="0"/>
          <w:color w:val="444746"/>
          <w:sz w:val="32"/>
          <w:szCs w:val="32"/>
          <w:shd w:val="clear" w:color="auto" w:fill="ffffff"/>
          <w:vertAlign w:val="superscript"/>
          <w:rtl w:val="0"/>
          <w14:textFill>
            <w14:solidFill>
              <w14:srgbClr w14:val="444746"/>
            </w14:solidFill>
          </w14:textFill>
        </w:rPr>
        <w:t>13</w:t>
      </w:r>
      <w:r>
        <w:rPr>
          <w:rFonts w:ascii="Helvetica" w:hAnsi="Helvetica"/>
          <w:outline w:val="0"/>
          <w:color w:val="1f1f1f"/>
          <w:shd w:val="clear" w:color="auto" w:fill="ffffff"/>
          <w:rtl w:val="0"/>
          <w:lang w:val="en-US"/>
          <w14:textFill>
            <w14:solidFill>
              <w14:srgbClr w14:val="1F1F1F"/>
            </w14:solidFill>
          </w14:textFill>
        </w:rPr>
        <w:t xml:space="preserve"> This functionality boosts productivity by allowing users to move easily between the ECM platform and all other enterprise systems.</w:t>
      </w:r>
      <w:r>
        <w:rPr>
          <w:rFonts w:ascii="Helvetica" w:hAnsi="Helvetica"/>
          <w:outline w:val="0"/>
          <w:color w:val="444746"/>
          <w:sz w:val="32"/>
          <w:szCs w:val="32"/>
          <w:shd w:val="clear" w:color="auto" w:fill="ffffff"/>
          <w:vertAlign w:val="superscript"/>
          <w:rtl w:val="0"/>
          <w14:textFill>
            <w14:solidFill>
              <w14:srgbClr w14:val="444746"/>
            </w14:solidFill>
          </w14:textFill>
        </w:rPr>
        <w:t>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Required Integrations:</w:t>
      </w:r>
      <w:r>
        <w:rPr>
          <w:rFonts w:ascii="Helvetica" w:hAnsi="Helvetica"/>
          <w:outline w:val="0"/>
          <w:color w:val="1f1f1f"/>
          <w:shd w:val="clear" w:color="auto" w:fill="ffffff"/>
          <w:rtl w:val="0"/>
          <w:lang w:val="en-US"/>
          <w14:textFill>
            <w14:solidFill>
              <w14:srgbClr w14:val="1F1F1F"/>
            </w14:solidFill>
          </w14:textFill>
        </w:rPr>
        <w:t xml:space="preserve"> Specific integrations are mandatory, including connectivity with: Enterprise Resource Planning (ERP) systems, Customer Relationship Management (CRM) systems, HR Management Systems (HRMS), and external e-signature/legal platforms.</w:t>
      </w:r>
      <w:r>
        <w:rPr>
          <w:rFonts w:ascii="Helvetica" w:hAnsi="Helvetica"/>
          <w:outline w:val="0"/>
          <w:color w:val="444746"/>
          <w:sz w:val="32"/>
          <w:szCs w:val="32"/>
          <w:shd w:val="clear" w:color="auto" w:fill="ffffff"/>
          <w:vertAlign w:val="superscript"/>
          <w:rtl w:val="0"/>
          <w14:textFill>
            <w14:solidFill>
              <w14:srgbClr w14:val="444746"/>
            </w14:solidFill>
          </w14:textFill>
        </w:rPr>
        <w:t>4</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Technical Specifications:</w:t>
      </w:r>
      <w:r>
        <w:rPr>
          <w:rFonts w:ascii="Helvetica" w:hAnsi="Helvetica"/>
          <w:outline w:val="0"/>
          <w:color w:val="1f1f1f"/>
          <w:shd w:val="clear" w:color="auto" w:fill="ffffff"/>
          <w:rtl w:val="0"/>
          <w:lang w:val="en-US"/>
          <w14:textFill>
            <w14:solidFill>
              <w14:srgbClr w14:val="1F1F1F"/>
            </w14:solidFill>
          </w14:textFill>
        </w:rPr>
        <w:t xml:space="preserve"> The BRD must define the required API connectivity standards and explicitly outline data synchronization rules to ensure seamless interoperability.</w:t>
      </w:r>
      <w:r>
        <w:rPr>
          <w:rFonts w:ascii="Helvetica" w:hAnsi="Helvetica"/>
          <w:outline w:val="0"/>
          <w:color w:val="444746"/>
          <w:sz w:val="32"/>
          <w:szCs w:val="32"/>
          <w:shd w:val="clear" w:color="auto" w:fill="ffffff"/>
          <w:vertAlign w:val="superscript"/>
          <w:rtl w:val="0"/>
          <w14:textFill>
            <w14:solidFill>
              <w14:srgbClr w14:val="444746"/>
            </w14:solidFill>
          </w14:textFill>
        </w:rPr>
        <w:t>13</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integration strategy must also function as a mechanism for governance enforcement. Data mapping between applications and systems requires the establishment of company-level standards for each data element, often called taxonomy.</w:t>
      </w:r>
      <w:r>
        <w:rPr>
          <w:rFonts w:ascii="Helvetica" w:hAnsi="Helvetica"/>
          <w:outline w:val="0"/>
          <w:color w:val="444746"/>
          <w:sz w:val="32"/>
          <w:szCs w:val="32"/>
          <w:shd w:val="clear" w:color="auto" w:fill="ffffff"/>
          <w:vertAlign w:val="superscript"/>
          <w:rtl w:val="0"/>
          <w14:textFill>
            <w14:solidFill>
              <w14:srgbClr w14:val="444746"/>
            </w14:solidFill>
          </w14:textFill>
        </w:rPr>
        <w:t>11</w:t>
      </w:r>
      <w:r>
        <w:rPr>
          <w:rFonts w:ascii="Helvetica" w:hAnsi="Helvetica"/>
          <w:outline w:val="0"/>
          <w:color w:val="1f1f1f"/>
          <w:shd w:val="clear" w:color="auto" w:fill="ffffff"/>
          <w:rtl w:val="0"/>
          <w:lang w:val="en-US"/>
          <w14:textFill>
            <w14:solidFill>
              <w14:srgbClr w14:val="1F1F1F"/>
            </w14:solidFill>
          </w14:textFill>
        </w:rPr>
        <w:t xml:space="preserve"> Data synchronization rules must therefore include explicit validation gates to ensure that data being exchanged between the DMS and other enterprise systems adheres to the defined company-wide data standards, preventing data quality degradation across the organization.</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3.3. User Interface (UI) and Accessibility</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DMS must support both operational efficiency and organizational resilience.</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User-Friendliness:</w:t>
      </w:r>
      <w:r>
        <w:rPr>
          <w:rFonts w:ascii="Helvetica" w:hAnsi="Helvetica"/>
          <w:outline w:val="0"/>
          <w:color w:val="1f1f1f"/>
          <w:shd w:val="clear" w:color="auto" w:fill="ffffff"/>
          <w:rtl w:val="0"/>
          <w:lang w:val="en-US"/>
          <w14:textFill>
            <w14:solidFill>
              <w14:srgbClr w14:val="1F1F1F"/>
            </w14:solidFill>
          </w14:textFill>
        </w:rPr>
        <w:t xml:space="preserve"> The system</w:t>
      </w:r>
      <w:r>
        <w:rPr>
          <w:rFonts w:ascii="Helvetica" w:hAnsi="Helvetica" w:hint="default"/>
          <w:outline w:val="0"/>
          <w:color w:val="1f1f1f"/>
          <w:shd w:val="clear" w:color="auto" w:fill="ffffff"/>
          <w:rtl w:val="1"/>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s UI and user experience (UX) must be intuitive and easy-to-use to enhance clarity and maximize user adoption.</w:t>
      </w:r>
      <w:r>
        <w:rPr>
          <w:rFonts w:ascii="Helvetica" w:hAnsi="Helvetica"/>
          <w:outline w:val="0"/>
          <w:color w:val="444746"/>
          <w:sz w:val="32"/>
          <w:szCs w:val="32"/>
          <w:shd w:val="clear" w:color="auto" w:fill="ffffff"/>
          <w:vertAlign w:val="superscript"/>
          <w:rtl w:val="0"/>
          <w14:textFill>
            <w14:solidFill>
              <w14:srgbClr w14:val="444746"/>
            </w14:solidFill>
          </w14:textFill>
        </w:rPr>
        <w:t>20</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Accessibility and Mobile Readiness:</w:t>
      </w:r>
      <w:r>
        <w:rPr>
          <w:rFonts w:ascii="Helvetica" w:hAnsi="Helvetica"/>
          <w:outline w:val="0"/>
          <w:color w:val="1f1f1f"/>
          <w:shd w:val="clear" w:color="auto" w:fill="ffffff"/>
          <w:rtl w:val="0"/>
          <w:lang w:val="en-US"/>
          <w14:textFill>
            <w14:solidFill>
              <w14:srgbClr w14:val="1F1F1F"/>
            </w14:solidFill>
          </w14:textFill>
        </w:rPr>
        <w:t xml:space="preserve"> The DMS must provide easy and secure access to content regardless of location, supporting mobile-friendly access.</w:t>
      </w:r>
      <w:r>
        <w:rPr>
          <w:rFonts w:ascii="Helvetica" w:hAnsi="Helvetica"/>
          <w:outline w:val="0"/>
          <w:color w:val="444746"/>
          <w:sz w:val="32"/>
          <w:szCs w:val="32"/>
          <w:shd w:val="clear" w:color="auto" w:fill="ffffff"/>
          <w:vertAlign w:val="superscript"/>
          <w:rtl w:val="0"/>
          <w14:textFill>
            <w14:solidFill>
              <w14:srgbClr w14:val="444746"/>
            </w14:solidFill>
          </w14:textFill>
        </w:rPr>
        <w:t>3</w:t>
      </w:r>
      <w:r>
        <w:rPr>
          <w:rFonts w:ascii="Helvetica" w:hAnsi="Helvetica"/>
          <w:outline w:val="0"/>
          <w:color w:val="1f1f1f"/>
          <w:shd w:val="clear" w:color="auto" w:fill="ffffff"/>
          <w:rtl w:val="0"/>
          <w:lang w:val="en-US"/>
          <w14:textFill>
            <w14:solidFill>
              <w14:srgbClr w14:val="1F1F1F"/>
            </w14:solidFill>
          </w14:textFill>
        </w:rPr>
        <w:t xml:space="preserve"> This is critical for business continuity and disaster recovery planning, ensuring employees can retrieve and upload documents from any device during an incident.</w:t>
      </w:r>
      <w:r>
        <w:rPr>
          <w:rFonts w:ascii="Helvetica" w:hAnsi="Helvetica"/>
          <w:outline w:val="0"/>
          <w:color w:val="444746"/>
          <w:sz w:val="32"/>
          <w:szCs w:val="32"/>
          <w:shd w:val="clear" w:color="auto" w:fill="ffffff"/>
          <w:vertAlign w:val="superscript"/>
          <w:rtl w:val="0"/>
          <w14:textFill>
            <w14:solidFill>
              <w14:srgbClr w14:val="444746"/>
            </w14:solidFill>
          </w14:textFill>
        </w:rPr>
        <w:t>15</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36"/>
          <w:szCs w:val="36"/>
          <w:shd w:val="clear" w:color="auto" w:fill="ffffff"/>
          <w:rtl w:val="0"/>
          <w14:textFill>
            <w14:solidFill>
              <w14:srgbClr w14:val="1F1F1F"/>
            </w14:solidFill>
          </w14:textFill>
        </w:rPr>
      </w:pPr>
      <w:r>
        <w:rPr>
          <w:rFonts w:ascii="Helvetica" w:hAnsi="Helvetica"/>
          <w:b w:val="1"/>
          <w:bCs w:val="1"/>
          <w:outline w:val="0"/>
          <w:color w:val="1f1f1f"/>
          <w:sz w:val="36"/>
          <w:szCs w:val="36"/>
          <w:shd w:val="clear" w:color="auto" w:fill="ffffff"/>
          <w:rtl w:val="0"/>
          <w:lang w:val="en-US"/>
          <w14:textFill>
            <w14:solidFill>
              <w14:srgbClr w14:val="1F1F1F"/>
            </w14:solidFill>
          </w14:textFill>
        </w:rPr>
        <w:t>IV. Non-Functional Requirements (NFRs) and Technical Resilience</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Non-functional requirements (NFRs) define how well the system performs and operates. They are crucial to the overall quality and success of the software.</w:t>
      </w:r>
      <w:r>
        <w:rPr>
          <w:rFonts w:ascii="Helvetica" w:hAnsi="Helvetica"/>
          <w:outline w:val="0"/>
          <w:color w:val="444746"/>
          <w:sz w:val="32"/>
          <w:szCs w:val="32"/>
          <w:shd w:val="clear" w:color="auto" w:fill="ffffff"/>
          <w:vertAlign w:val="superscript"/>
          <w:rtl w:val="0"/>
          <w14:textFill>
            <w14:solidFill>
              <w14:srgbClr w14:val="444746"/>
            </w14:solidFill>
          </w14:textFill>
        </w:rPr>
        <w:t>20</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4.1. Performance Requirements</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Performance requirements ensure the system handles its intended tasks at the necessary speed and volume.</w:t>
      </w:r>
      <w:r>
        <w:rPr>
          <w:rFonts w:ascii="Helvetica" w:hAnsi="Helvetica"/>
          <w:outline w:val="0"/>
          <w:color w:val="444746"/>
          <w:sz w:val="32"/>
          <w:szCs w:val="32"/>
          <w:shd w:val="clear" w:color="auto" w:fill="ffffff"/>
          <w:vertAlign w:val="superscript"/>
          <w:rtl w:val="0"/>
          <w14:textFill>
            <w14:solidFill>
              <w14:srgbClr w14:val="444746"/>
            </w14:solidFill>
          </w14:textFill>
        </w:rPr>
        <w:t>13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Response Time:</w:t>
      </w:r>
      <w:r>
        <w:rPr>
          <w:rFonts w:ascii="Helvetica" w:hAnsi="Helvetica"/>
          <w:outline w:val="0"/>
          <w:color w:val="1f1f1f"/>
          <w:shd w:val="clear" w:color="auto" w:fill="ffffff"/>
          <w:rtl w:val="0"/>
          <w:lang w:val="en-US"/>
          <w14:textFill>
            <w14:solidFill>
              <w14:srgbClr w14:val="1F1F1F"/>
            </w14:solidFill>
          </w14:textFill>
        </w:rPr>
        <w:t xml:space="preserve"> The system must ensure that responses to user actions are quick, requiring that general UI navigation and filtering actions be completed in less than 1 second.</w:t>
      </w:r>
      <w:r>
        <w:rPr>
          <w:rFonts w:ascii="Helvetica" w:hAnsi="Helvetica"/>
          <w:outline w:val="0"/>
          <w:color w:val="444746"/>
          <w:sz w:val="32"/>
          <w:szCs w:val="32"/>
          <w:shd w:val="clear" w:color="auto" w:fill="ffffff"/>
          <w:vertAlign w:val="superscript"/>
          <w:rtl w:val="0"/>
          <w14:textFill>
            <w14:solidFill>
              <w14:srgbClr w14:val="444746"/>
            </w14:solidFill>
          </w14:textFill>
        </w:rPr>
        <w:t>20</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Throughput and Concurrent Load:</w:t>
      </w:r>
      <w:r>
        <w:rPr>
          <w:rFonts w:ascii="Helvetica" w:hAnsi="Helvetica"/>
          <w:outline w:val="0"/>
          <w:color w:val="1f1f1f"/>
          <w:shd w:val="clear" w:color="auto" w:fill="ffffff"/>
          <w:rtl w:val="0"/>
          <w:lang w:val="en-US"/>
          <w14:textFill>
            <w14:solidFill>
              <w14:srgbClr w14:val="1F1F1F"/>
            </w14:solidFill>
          </w14:textFill>
        </w:rPr>
        <w:t xml:space="preserve"> The system architecture must demonstrate capability to handle the target volume of concurrent users (e.g., peak load of 500 simultaneous active users) and the specified Document Processing Throughput required for high-volume document ingestion, without unacceptable latency.</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4.2. Scalability and Capacity Requirements</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Scalability is frequently cited as the most important technical non-functional requirement for an ECM solution, ensuring the system can keep pace with company growth.</w:t>
      </w:r>
      <w:r>
        <w:rPr>
          <w:rFonts w:ascii="Helvetica" w:hAnsi="Helvetica"/>
          <w:outline w:val="0"/>
          <w:color w:val="444746"/>
          <w:sz w:val="32"/>
          <w:szCs w:val="32"/>
          <w:shd w:val="clear" w:color="auto" w:fill="ffffff"/>
          <w:vertAlign w:val="superscript"/>
          <w:rtl w:val="0"/>
          <w14:textFill>
            <w14:solidFill>
              <w14:srgbClr w14:val="444746"/>
            </w14:solidFill>
          </w14:textFill>
        </w:rPr>
        <w:t>5</w:t>
      </w:r>
    </w:p>
    <w:p>
      <w:pPr>
        <w:pStyle w:val="Default"/>
        <w:numPr>
          <w:ilvl w:val="0"/>
          <w:numId w:val="2"/>
        </w:numPr>
        <w:bidi w:val="0"/>
        <w:spacing w:before="0" w:after="160" w:line="240" w:lineRule="auto"/>
        <w:ind w:right="0"/>
        <w:jc w:val="left"/>
        <w:rPr>
          <w:rFonts w:ascii="Helvetica" w:hAnsi="Helvetica"/>
          <w:outline w:val="0"/>
          <w:color w:val="1f1f1f"/>
          <w:rtl w:val="0"/>
          <w:lang w:val="nl-NL"/>
          <w14:textFill>
            <w14:solidFill>
              <w14:srgbClr w14:val="1F1F1F"/>
            </w14:solidFill>
          </w14:textFill>
        </w:rPr>
      </w:pPr>
      <w:r>
        <w:rPr>
          <w:rFonts w:ascii="Helvetica" w:hAnsi="Helvetica"/>
          <w:b w:val="1"/>
          <w:bCs w:val="1"/>
          <w:outline w:val="0"/>
          <w:color w:val="1f1f1f"/>
          <w:shd w:val="clear" w:color="auto" w:fill="ffffff"/>
          <w:rtl w:val="0"/>
          <w:lang w:val="nl-NL"/>
          <w14:textFill>
            <w14:solidFill>
              <w14:srgbClr w14:val="1F1F1F"/>
            </w14:solidFill>
          </w14:textFill>
        </w:rPr>
        <w:t>Volume:</w:t>
      </w:r>
      <w:r>
        <w:rPr>
          <w:rFonts w:ascii="Helvetica" w:hAnsi="Helvetica"/>
          <w:outline w:val="0"/>
          <w:color w:val="1f1f1f"/>
          <w:shd w:val="clear" w:color="auto" w:fill="ffffff"/>
          <w:rtl w:val="0"/>
          <w:lang w:val="en-US"/>
          <w14:textFill>
            <w14:solidFill>
              <w14:srgbClr w14:val="1F1F1F"/>
            </w14:solidFill>
          </w14:textFill>
        </w:rPr>
        <w:t xml:space="preserve"> The architecture must reliably support the organization's current document volume plus a guaranteed minimum of five years of projected annual document growth.</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Customization and Maintainability:</w:t>
      </w:r>
      <w:r>
        <w:rPr>
          <w:rFonts w:ascii="Helvetica" w:hAnsi="Helvetica"/>
          <w:outline w:val="0"/>
          <w:color w:val="1f1f1f"/>
          <w:shd w:val="clear" w:color="auto" w:fill="ffffff"/>
          <w:rtl w:val="0"/>
          <w:lang w:val="en-US"/>
          <w14:textFill>
            <w14:solidFill>
              <w14:srgbClr w14:val="1F1F1F"/>
            </w14:solidFill>
          </w14:textFill>
        </w:rPr>
        <w:t xml:space="preserve"> The DMS must be maintainable and portable.</w:t>
      </w:r>
      <w:r>
        <w:rPr>
          <w:rFonts w:ascii="Helvetica" w:hAnsi="Helvetica"/>
          <w:outline w:val="0"/>
          <w:color w:val="444746"/>
          <w:sz w:val="32"/>
          <w:szCs w:val="32"/>
          <w:shd w:val="clear" w:color="auto" w:fill="ffffff"/>
          <w:vertAlign w:val="superscript"/>
          <w:rtl w:val="0"/>
          <w14:textFill>
            <w14:solidFill>
              <w14:srgbClr w14:val="444746"/>
            </w14:solidFill>
          </w14:textFill>
        </w:rPr>
        <w:t>20</w:t>
      </w:r>
      <w:r>
        <w:rPr>
          <w:rFonts w:ascii="Helvetica" w:hAnsi="Helvetica"/>
          <w:outline w:val="0"/>
          <w:color w:val="1f1f1f"/>
          <w:shd w:val="clear" w:color="auto" w:fill="ffffff"/>
          <w:rtl w:val="0"/>
          <w:lang w:val="en-US"/>
          <w14:textFill>
            <w14:solidFill>
              <w14:srgbClr w14:val="1F1F1F"/>
            </w14:solidFill>
          </w14:textFill>
        </w:rPr>
        <w:t xml:space="preserve"> It must have the ability to support any future changes made in response to growing business needs without requiring extensive core re-engineering.</w:t>
      </w:r>
      <w:r>
        <w:rPr>
          <w:rFonts w:ascii="Helvetica" w:hAnsi="Helvetica"/>
          <w:outline w:val="0"/>
          <w:color w:val="444746"/>
          <w:sz w:val="32"/>
          <w:szCs w:val="32"/>
          <w:shd w:val="clear" w:color="auto" w:fill="ffffff"/>
          <w:vertAlign w:val="superscript"/>
          <w:rtl w:val="0"/>
          <w14:textFill>
            <w14:solidFill>
              <w14:srgbClr w14:val="444746"/>
            </w14:solidFill>
          </w14:textFill>
        </w:rPr>
        <w:t>13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Infrastructure Specifications:</w:t>
      </w:r>
      <w:r>
        <w:rPr>
          <w:rFonts w:ascii="Helvetica" w:hAnsi="Helvetica"/>
          <w:outline w:val="0"/>
          <w:color w:val="1f1f1f"/>
          <w:shd w:val="clear" w:color="auto" w:fill="ffffff"/>
          <w:rtl w:val="0"/>
          <w:lang w:val="en-US"/>
          <w14:textFill>
            <w14:solidFill>
              <w14:srgbClr w14:val="1F1F1F"/>
            </w14:solidFill>
          </w14:textFill>
        </w:rPr>
        <w:t xml:space="preserve"> For non-SaaS or hybrid deployments, the vendor must guarantee that the necessary technical infrastructure is in place. This includes using high-performance hardware such as SSD hard disks, fast network connections, and processors with at least four cores and a high clock speed (e.g., from 3GHz) to ensure quick and smooth operation.</w:t>
      </w:r>
      <w:r>
        <w:rPr>
          <w:rFonts w:ascii="Helvetica" w:hAnsi="Helvetica"/>
          <w:outline w:val="0"/>
          <w:color w:val="444746"/>
          <w:sz w:val="32"/>
          <w:szCs w:val="32"/>
          <w:shd w:val="clear" w:color="auto" w:fill="ffffff"/>
          <w:vertAlign w:val="superscript"/>
          <w:rtl w:val="0"/>
          <w14:textFill>
            <w14:solidFill>
              <w14:srgbClr w14:val="444746"/>
            </w14:solidFill>
          </w14:textFill>
        </w:rPr>
        <w:t>5</w:t>
      </w:r>
      <w:r>
        <w:rPr>
          <w:rFonts w:ascii="Helvetica" w:hAnsi="Helvetica"/>
          <w:outline w:val="0"/>
          <w:color w:val="1f1f1f"/>
          <w:shd w:val="clear" w:color="auto" w:fill="ffffff"/>
          <w:rtl w:val="0"/>
          <w:lang w:val="en-US"/>
          <w14:textFill>
            <w14:solidFill>
              <w14:srgbClr w14:val="1F1F1F"/>
            </w14:solidFill>
          </w14:textFill>
        </w:rPr>
        <w:t xml:space="preserve"> The adequacy of the physical environment, detailed in a mandatory </w:t>
      </w:r>
      <w:r>
        <w:rPr>
          <w:rFonts w:ascii="Helvetica" w:hAnsi="Helvetica"/>
          <w:b w:val="1"/>
          <w:bCs w:val="1"/>
          <w:outline w:val="0"/>
          <w:color w:val="1f1f1f"/>
          <w:shd w:val="clear" w:color="auto" w:fill="ffffff"/>
          <w:rtl w:val="0"/>
          <w:lang w:val="en-US"/>
          <w14:textFill>
            <w14:solidFill>
              <w14:srgbClr w14:val="1F1F1F"/>
            </w14:solidFill>
          </w14:textFill>
        </w:rPr>
        <w:t>Minimum Infrastructure Specification</w:t>
      </w:r>
      <w:r>
        <w:rPr>
          <w:rFonts w:ascii="Helvetica" w:hAnsi="Helvetica"/>
          <w:outline w:val="0"/>
          <w:color w:val="1f1f1f"/>
          <w:shd w:val="clear" w:color="auto" w:fill="ffffff"/>
          <w:rtl w:val="0"/>
          <w:lang w:val="en-US"/>
          <w14:textFill>
            <w14:solidFill>
              <w14:srgbClr w14:val="1F1F1F"/>
            </w14:solidFill>
          </w14:textFill>
        </w:rPr>
        <w:t>, is a necessary pre-requisite for meeting the performance NFRs (e.g., sub-3 second DRT).</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4.3. Disaster Recovery (DR) and Business Continuity (BC)</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A comprehensive Disaster Recovery (DR) plan is essential given that system malfunctions and human errors account for a majority of document loss incidents.</w:t>
      </w:r>
      <w:r>
        <w:rPr>
          <w:rFonts w:ascii="Helvetica" w:hAnsi="Helvetica"/>
          <w:outline w:val="0"/>
          <w:color w:val="444746"/>
          <w:sz w:val="32"/>
          <w:szCs w:val="32"/>
          <w:shd w:val="clear" w:color="auto" w:fill="ffffff"/>
          <w:vertAlign w:val="superscript"/>
          <w:rtl w:val="0"/>
          <w14:textFill>
            <w14:solidFill>
              <w14:srgbClr w14:val="444746"/>
            </w14:solidFill>
          </w14:textFill>
        </w:rPr>
        <w:t>2</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Availability:</w:t>
      </w:r>
      <w:r>
        <w:rPr>
          <w:rFonts w:ascii="Helvetica" w:hAnsi="Helvetica"/>
          <w:outline w:val="0"/>
          <w:color w:val="1f1f1f"/>
          <w:shd w:val="clear" w:color="auto" w:fill="ffffff"/>
          <w:rtl w:val="0"/>
          <w:lang w:val="en-US"/>
          <w14:textFill>
            <w14:solidFill>
              <w14:srgbClr w14:val="1F1F1F"/>
            </w14:solidFill>
          </w14:textFill>
        </w:rPr>
        <w:t xml:space="preserve"> The BRD must define the required system uptime guarantee, ensuring the system is reliable and available when needed (e.g., 99.9% availability).</w:t>
      </w:r>
      <w:r>
        <w:rPr>
          <w:rFonts w:ascii="Helvetica" w:hAnsi="Helvetica"/>
          <w:outline w:val="0"/>
          <w:color w:val="444746"/>
          <w:sz w:val="32"/>
          <w:szCs w:val="32"/>
          <w:shd w:val="clear" w:color="auto" w:fill="ffffff"/>
          <w:vertAlign w:val="superscript"/>
          <w:rtl w:val="0"/>
          <w14:textFill>
            <w14:solidFill>
              <w14:srgbClr w14:val="444746"/>
            </w14:solidFill>
          </w14:textFill>
        </w:rPr>
        <w:t>20</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Data Redundancy and Encryption:</w:t>
      </w:r>
      <w:r>
        <w:rPr>
          <w:rFonts w:ascii="Helvetica" w:hAnsi="Helvetica"/>
          <w:outline w:val="0"/>
          <w:color w:val="1f1f1f"/>
          <w:shd w:val="clear" w:color="auto" w:fill="ffffff"/>
          <w:rtl w:val="0"/>
          <w:lang w:val="en-US"/>
          <w14:textFill>
            <w14:solidFill>
              <w14:srgbClr w14:val="1F1F1F"/>
            </w14:solidFill>
          </w14:textFill>
        </w:rPr>
        <w:t xml:space="preserve"> The DMS must enforce regular, verifiable full and incremental backups, utilizing offsite or geo-redundant storage options to protect against localized disasters.</w:t>
      </w:r>
      <w:r>
        <w:rPr>
          <w:rFonts w:ascii="Helvetica" w:hAnsi="Helvetica"/>
          <w:outline w:val="0"/>
          <w:color w:val="444746"/>
          <w:sz w:val="32"/>
          <w:szCs w:val="32"/>
          <w:shd w:val="clear" w:color="auto" w:fill="ffffff"/>
          <w:vertAlign w:val="superscript"/>
          <w:rtl w:val="0"/>
          <w14:textFill>
            <w14:solidFill>
              <w14:srgbClr w14:val="444746"/>
            </w14:solidFill>
          </w14:textFill>
        </w:rPr>
        <w:t>11</w:t>
      </w:r>
      <w:r>
        <w:rPr>
          <w:rFonts w:ascii="Helvetica" w:hAnsi="Helvetica"/>
          <w:outline w:val="0"/>
          <w:color w:val="1f1f1f"/>
          <w:shd w:val="clear" w:color="auto" w:fill="ffffff"/>
          <w:rtl w:val="0"/>
          <w:lang w:val="en-US"/>
          <w14:textFill>
            <w14:solidFill>
              <w14:srgbClr w14:val="1F1F1F"/>
            </w14:solidFill>
          </w14:textFill>
        </w:rPr>
        <w:t xml:space="preserve"> Documents must be protected by robust end-to-end encryption standards.</w:t>
      </w:r>
      <w:r>
        <w:rPr>
          <w:rFonts w:ascii="Helvetica" w:hAnsi="Helvetica"/>
          <w:outline w:val="0"/>
          <w:color w:val="444746"/>
          <w:sz w:val="32"/>
          <w:szCs w:val="32"/>
          <w:shd w:val="clear" w:color="auto" w:fill="ffffff"/>
          <w:vertAlign w:val="superscript"/>
          <w:rtl w:val="0"/>
          <w14:textFill>
            <w14:solidFill>
              <w14:srgbClr w14:val="444746"/>
            </w14:solidFill>
          </w14:textFill>
        </w:rPr>
        <w:t>15</w:t>
      </w:r>
    </w:p>
    <w:p>
      <w:pPr>
        <w:pStyle w:val="Default"/>
        <w:numPr>
          <w:ilvl w:val="0"/>
          <w:numId w:val="2"/>
        </w:numPr>
        <w:bidi w:val="0"/>
        <w:spacing w:before="0" w:after="160" w:line="240" w:lineRule="auto"/>
        <w:ind w:right="0"/>
        <w:jc w:val="left"/>
        <w:rPr>
          <w:rFonts w:ascii="Helvetica" w:hAnsi="Helvetica"/>
          <w:outline w:val="0"/>
          <w:color w:val="1f1f1f"/>
          <w:rtl w:val="0"/>
          <w14:textFill>
            <w14:solidFill>
              <w14:srgbClr w14:val="1F1F1F"/>
            </w14:solidFill>
          </w14:textFill>
        </w:rPr>
      </w:pPr>
      <w:r>
        <w:rPr>
          <w:rFonts w:ascii="Helvetica" w:hAnsi="Helvetica"/>
          <w:b w:val="1"/>
          <w:bCs w:val="1"/>
          <w:outline w:val="0"/>
          <w:color w:val="1f1f1f"/>
          <w:shd w:val="clear" w:color="auto" w:fill="ffffff"/>
          <w:rtl w:val="0"/>
          <w14:textFill>
            <w14:solidFill>
              <w14:srgbClr w14:val="1F1F1F"/>
            </w14:solidFill>
          </w14:textFill>
        </w:rPr>
        <w:t>RTO/RPO:</w:t>
      </w:r>
      <w:r>
        <w:rPr>
          <w:rFonts w:ascii="Helvetica" w:hAnsi="Helvetica"/>
          <w:outline w:val="0"/>
          <w:color w:val="1f1f1f"/>
          <w:shd w:val="clear" w:color="auto" w:fill="ffffff"/>
          <w:rtl w:val="0"/>
          <w:lang w:val="en-US"/>
          <w14:textFill>
            <w14:solidFill>
              <w14:srgbClr w14:val="1F1F1F"/>
            </w14:solidFill>
          </w14:textFill>
        </w:rPr>
        <w:t xml:space="preserve"> Strict Recovery Time Objectives (RTO) and Recovery Point Objectives (RPO) must be defined and validated (e.g., RTO &lt; 4 hours, RPO &lt; 1 hour) to ensure rapid restoration of service and minimal data loss.</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 xml:space="preserve">Restoring the data alone is insufficient for high-stakes environments; restoring secure and compliant access is the true objective. Therefore, the BRD requires a detailed </w:t>
      </w:r>
      <w:r>
        <w:rPr>
          <w:rFonts w:ascii="Helvetica" w:hAnsi="Helvetica"/>
          <w:b w:val="1"/>
          <w:bCs w:val="1"/>
          <w:outline w:val="0"/>
          <w:color w:val="1f1f1f"/>
          <w:shd w:val="clear" w:color="auto" w:fill="ffffff"/>
          <w:rtl w:val="0"/>
          <w:lang w:val="en-US"/>
          <w14:textFill>
            <w14:solidFill>
              <w14:srgbClr w14:val="1F1F1F"/>
            </w14:solidFill>
          </w14:textFill>
        </w:rPr>
        <w:t>Disaster Recovery Security Protocol (DRSP)</w:t>
      </w:r>
      <w:r>
        <w:rPr>
          <w:rFonts w:ascii="Helvetica" w:hAnsi="Helvetica"/>
          <w:outline w:val="0"/>
          <w:color w:val="1f1f1f"/>
          <w:shd w:val="clear" w:color="auto" w:fill="ffffff"/>
          <w:rtl w:val="0"/>
          <w:lang w:val="en-US"/>
          <w14:textFill>
            <w14:solidFill>
              <w14:srgbClr w14:val="1F1F1F"/>
            </w14:solidFill>
          </w14:textFill>
        </w:rPr>
        <w:t xml:space="preserve"> validation plan. Post-recovery testing must explicitly verify the completeness and integrity of the Audit Trails and confirm that the Role-Based Access Controls (RBAC) are fully functional before granting end-user access.</w:t>
      </w:r>
      <w:r>
        <w:rPr>
          <w:rFonts w:ascii="Helvetica" w:hAnsi="Helvetica"/>
          <w:outline w:val="0"/>
          <w:color w:val="444746"/>
          <w:sz w:val="32"/>
          <w:szCs w:val="32"/>
          <w:shd w:val="clear" w:color="auto" w:fill="ffffff"/>
          <w:vertAlign w:val="superscript"/>
          <w:rtl w:val="0"/>
          <w14:textFill>
            <w14:solidFill>
              <w14:srgbClr w14:val="444746"/>
            </w14:solidFill>
          </w14:textFill>
        </w:rPr>
        <w:t>15</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36"/>
          <w:szCs w:val="36"/>
          <w:shd w:val="clear" w:color="auto" w:fill="ffffff"/>
          <w:rtl w:val="0"/>
          <w14:textFill>
            <w14:solidFill>
              <w14:srgbClr w14:val="1F1F1F"/>
            </w14:solidFill>
          </w14:textFill>
        </w:rPr>
      </w:pPr>
      <w:r>
        <w:rPr>
          <w:rFonts w:ascii="Helvetica" w:hAnsi="Helvetica"/>
          <w:b w:val="1"/>
          <w:bCs w:val="1"/>
          <w:outline w:val="0"/>
          <w:color w:val="1f1f1f"/>
          <w:sz w:val="36"/>
          <w:szCs w:val="36"/>
          <w:shd w:val="clear" w:color="auto" w:fill="ffffff"/>
          <w:rtl w:val="0"/>
          <w:lang w:val="en-US"/>
          <w14:textFill>
            <w14:solidFill>
              <w14:srgbClr w14:val="1F1F1F"/>
            </w14:solidFill>
          </w14:textFill>
        </w:rPr>
        <w:t>V. Security, Compliance, and Data Governance</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Security and compliance requirements are critical, defining the measures needed to protect content, comply with legal mandates, and maintain organizational integrity.</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5.1. Information Security Requirements</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Data Encryption:</w:t>
      </w:r>
      <w:r>
        <w:rPr>
          <w:rFonts w:ascii="Helvetica" w:hAnsi="Helvetica"/>
          <w:outline w:val="0"/>
          <w:color w:val="1f1f1f"/>
          <w:shd w:val="clear" w:color="auto" w:fill="ffffff"/>
          <w:rtl w:val="0"/>
          <w:lang w:val="en-US"/>
          <w14:textFill>
            <w14:solidFill>
              <w14:srgbClr w14:val="1F1F1F"/>
            </w14:solidFill>
          </w14:textFill>
        </w:rPr>
        <w:t xml:space="preserve"> The system must employ robust data encryption measures to protect the confidentiality of sensitive data </w:t>
      </w:r>
      <w:r>
        <w:rPr>
          <w:rFonts w:ascii="Helvetica" w:hAnsi="Helvetica"/>
          <w:outline w:val="0"/>
          <w:color w:val="444746"/>
          <w:sz w:val="32"/>
          <w:szCs w:val="32"/>
          <w:shd w:val="clear" w:color="auto" w:fill="ffffff"/>
          <w:vertAlign w:val="superscript"/>
          <w:rtl w:val="0"/>
          <w14:textFill>
            <w14:solidFill>
              <w14:srgbClr w14:val="444746"/>
            </w14:solidFill>
          </w14:textFill>
        </w:rPr>
        <w:t>23</w:t>
      </w:r>
      <w:r>
        <w:rPr>
          <w:rFonts w:ascii="Helvetica" w:hAnsi="Helvetica"/>
          <w:outline w:val="0"/>
          <w:color w:val="1f1f1f"/>
          <w:shd w:val="clear" w:color="auto" w:fill="ffffff"/>
          <w:rtl w:val="0"/>
          <w:lang w:val="en-US"/>
          <w14:textFill>
            <w14:solidFill>
              <w14:srgbClr w14:val="1F1F1F"/>
            </w14:solidFill>
          </w14:textFill>
        </w:rPr>
        <w:t xml:space="preserve">, ensuring encryption is applied to data both </w:t>
      </w:r>
      <w:r>
        <w:rPr>
          <w:rFonts w:ascii="Helvetica" w:hAnsi="Helvetica"/>
          <w:i w:val="1"/>
          <w:iCs w:val="1"/>
          <w:outline w:val="0"/>
          <w:color w:val="1f1f1f"/>
          <w:shd w:val="clear" w:color="auto" w:fill="ffffff"/>
          <w:rtl w:val="0"/>
          <w:lang w:val="en-US"/>
          <w14:textFill>
            <w14:solidFill>
              <w14:srgbClr w14:val="1F1F1F"/>
            </w14:solidFill>
          </w14:textFill>
        </w:rPr>
        <w:t>at rest</w:t>
      </w:r>
      <w:r>
        <w:rPr>
          <w:rFonts w:ascii="Helvetica" w:hAnsi="Helvetica"/>
          <w:outline w:val="0"/>
          <w:color w:val="1f1f1f"/>
          <w:shd w:val="clear" w:color="auto" w:fill="ffffff"/>
          <w:rtl w:val="0"/>
          <w:lang w:val="en-US"/>
          <w14:textFill>
            <w14:solidFill>
              <w14:srgbClr w14:val="1F1F1F"/>
            </w14:solidFill>
          </w14:textFill>
        </w:rPr>
        <w:t xml:space="preserve"> and </w:t>
      </w:r>
      <w:r>
        <w:rPr>
          <w:rFonts w:ascii="Helvetica" w:hAnsi="Helvetica"/>
          <w:i w:val="1"/>
          <w:iCs w:val="1"/>
          <w:outline w:val="0"/>
          <w:color w:val="1f1f1f"/>
          <w:shd w:val="clear" w:color="auto" w:fill="ffffff"/>
          <w:rtl w:val="0"/>
          <w:lang w:val="en-US"/>
          <w14:textFill>
            <w14:solidFill>
              <w14:srgbClr w14:val="1F1F1F"/>
            </w14:solidFill>
          </w14:textFill>
        </w:rPr>
        <w:t>in transit</w:t>
      </w:r>
      <w:r>
        <w:rPr>
          <w:rFonts w:ascii="Helvetica" w:hAnsi="Helvetica"/>
          <w:outline w:val="0"/>
          <w:color w:val="1f1f1f"/>
          <w:shd w:val="clear" w:color="auto" w:fill="ffffff"/>
          <w:rtl w:val="0"/>
          <w14:textFill>
            <w14:solidFill>
              <w14:srgbClr w14:val="1F1F1F"/>
            </w14:solidFill>
          </w14:textFill>
        </w:rPr>
        <w:t>.</w:t>
      </w:r>
      <w:r>
        <w:rPr>
          <w:rFonts w:ascii="Helvetica" w:hAnsi="Helvetica"/>
          <w:outline w:val="0"/>
          <w:color w:val="444746"/>
          <w:sz w:val="32"/>
          <w:szCs w:val="32"/>
          <w:shd w:val="clear" w:color="auto" w:fill="ffffff"/>
          <w:vertAlign w:val="superscript"/>
          <w:rtl w:val="0"/>
          <w14:textFill>
            <w14:solidFill>
              <w14:srgbClr w14:val="444746"/>
            </w14:solidFill>
          </w14:textFill>
        </w:rPr>
        <w:t>11</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Access Controls (RBAC):</w:t>
      </w:r>
      <w:r>
        <w:rPr>
          <w:rFonts w:ascii="Helvetica" w:hAnsi="Helvetica"/>
          <w:outline w:val="0"/>
          <w:color w:val="1f1f1f"/>
          <w:shd w:val="clear" w:color="auto" w:fill="ffffff"/>
          <w:rtl w:val="0"/>
          <w:lang w:val="en-US"/>
          <w14:textFill>
            <w14:solidFill>
              <w14:srgbClr w14:val="1F1F1F"/>
            </w14:solidFill>
          </w14:textFill>
        </w:rPr>
        <w:t xml:space="preserve"> Granular Role-Based Access Controls (RBAC) must be implemented to restrict document access to authorized individuals and user groups, adhering to the principle of least privilege.</w:t>
      </w:r>
      <w:r>
        <w:rPr>
          <w:rFonts w:ascii="Helvetica" w:hAnsi="Helvetica"/>
          <w:outline w:val="0"/>
          <w:color w:val="444746"/>
          <w:sz w:val="32"/>
          <w:szCs w:val="32"/>
          <w:shd w:val="clear" w:color="auto" w:fill="ffffff"/>
          <w:vertAlign w:val="superscript"/>
          <w:rtl w:val="0"/>
          <w14:textFill>
            <w14:solidFill>
              <w14:srgbClr w14:val="444746"/>
            </w14:solidFill>
          </w14:textFill>
        </w:rPr>
        <w:t>11</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Authentication Standards:</w:t>
      </w:r>
      <w:r>
        <w:rPr>
          <w:rFonts w:ascii="Helvetica" w:hAnsi="Helvetica"/>
          <w:outline w:val="0"/>
          <w:color w:val="1f1f1f"/>
          <w:shd w:val="clear" w:color="auto" w:fill="ffffff"/>
          <w:rtl w:val="0"/>
          <w:lang w:val="en-US"/>
          <w14:textFill>
            <w14:solidFill>
              <w14:srgbClr w14:val="1F1F1F"/>
            </w14:solidFill>
          </w14:textFill>
        </w:rPr>
        <w:t xml:space="preserve"> Multi-Factor Authentication (MFA) must be supported to add an essential layer of security to user accounts, significantly reducing the risk of unauthorized access.</w:t>
      </w:r>
      <w:r>
        <w:rPr>
          <w:rFonts w:ascii="Helvetica" w:hAnsi="Helvetica"/>
          <w:outline w:val="0"/>
          <w:color w:val="444746"/>
          <w:sz w:val="32"/>
          <w:szCs w:val="32"/>
          <w:shd w:val="clear" w:color="auto" w:fill="ffffff"/>
          <w:vertAlign w:val="superscript"/>
          <w:rtl w:val="0"/>
          <w14:textFill>
            <w14:solidFill>
              <w14:srgbClr w14:val="444746"/>
            </w14:solidFill>
          </w14:textFill>
        </w:rPr>
        <w:t>23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Monitoring and Perimeter Security:</w:t>
      </w:r>
      <w:r>
        <w:rPr>
          <w:rFonts w:ascii="Helvetica" w:hAnsi="Helvetica"/>
          <w:outline w:val="0"/>
          <w:color w:val="1f1f1f"/>
          <w:shd w:val="clear" w:color="auto" w:fill="ffffff"/>
          <w:rtl w:val="0"/>
          <w:lang w:val="en-US"/>
          <w14:textFill>
            <w14:solidFill>
              <w14:srgbClr w14:val="1F1F1F"/>
            </w14:solidFill>
          </w14:textFill>
        </w:rPr>
        <w:t xml:space="preserve"> The DMS infrastructure must be protected by strict firewall rules, and regular monitoring and auditing processes must be implemented to identify and mitigate threats.</w:t>
      </w:r>
      <w:r>
        <w:rPr>
          <w:rFonts w:ascii="Helvetica" w:hAnsi="Helvetica"/>
          <w:outline w:val="0"/>
          <w:color w:val="444746"/>
          <w:sz w:val="32"/>
          <w:szCs w:val="32"/>
          <w:shd w:val="clear" w:color="auto" w:fill="ffffff"/>
          <w:vertAlign w:val="superscript"/>
          <w:rtl w:val="0"/>
          <w14:textFill>
            <w14:solidFill>
              <w14:srgbClr w14:val="444746"/>
            </w14:solidFill>
          </w14:textFill>
        </w:rPr>
        <w:t>11</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5.2. Auditing and Traceability</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Comprehensive Audit Trails:</w:t>
      </w:r>
      <w:r>
        <w:rPr>
          <w:rFonts w:ascii="Helvetica" w:hAnsi="Helvetica"/>
          <w:outline w:val="0"/>
          <w:color w:val="1f1f1f"/>
          <w:shd w:val="clear" w:color="auto" w:fill="ffffff"/>
          <w:rtl w:val="0"/>
          <w:lang w:val="en-US"/>
          <w14:textFill>
            <w14:solidFill>
              <w14:srgbClr w14:val="1F1F1F"/>
            </w14:solidFill>
          </w14:textFill>
        </w:rPr>
        <w:t xml:space="preserve"> The DMS must maintain a meticulous audit trail, logging every document-related action, including creation, editing, viewing, sharing, and disposal, complete with unchangeable timestamps and user details.</w:t>
      </w:r>
      <w:r>
        <w:rPr>
          <w:rFonts w:ascii="Helvetica" w:hAnsi="Helvetica"/>
          <w:outline w:val="0"/>
          <w:color w:val="444746"/>
          <w:sz w:val="32"/>
          <w:szCs w:val="32"/>
          <w:shd w:val="clear" w:color="auto" w:fill="ffffff"/>
          <w:vertAlign w:val="superscript"/>
          <w:rtl w:val="0"/>
          <w14:textFill>
            <w14:solidFill>
              <w14:srgbClr w14:val="444746"/>
            </w14:solidFill>
          </w14:textFill>
        </w:rPr>
        <w:t>15</w:t>
      </w:r>
      <w:r>
        <w:rPr>
          <w:rFonts w:ascii="Helvetica" w:hAnsi="Helvetica"/>
          <w:outline w:val="0"/>
          <w:color w:val="1f1f1f"/>
          <w:shd w:val="clear" w:color="auto" w:fill="ffffff"/>
          <w:rtl w:val="0"/>
          <w:lang w:val="en-US"/>
          <w14:textFill>
            <w14:solidFill>
              <w14:srgbClr w14:val="1F1F1F"/>
            </w14:solidFill>
          </w14:textFill>
        </w:rPr>
        <w:t xml:space="preserve"> These audit logs are essential for compliance and for providing detailed records useful for legal or regulatory purposes.</w:t>
      </w:r>
      <w:r>
        <w:rPr>
          <w:rFonts w:ascii="Helvetica" w:hAnsi="Helvetica"/>
          <w:outline w:val="0"/>
          <w:color w:val="444746"/>
          <w:sz w:val="32"/>
          <w:szCs w:val="32"/>
          <w:shd w:val="clear" w:color="auto" w:fill="ffffff"/>
          <w:vertAlign w:val="superscript"/>
          <w:rtl w:val="0"/>
          <w14:textFill>
            <w14:solidFill>
              <w14:srgbClr w14:val="444746"/>
            </w14:solidFill>
          </w14:textFill>
        </w:rPr>
        <w:t>15</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Compliance Reports:</w:t>
      </w:r>
      <w:r>
        <w:rPr>
          <w:rFonts w:ascii="Helvetica" w:hAnsi="Helvetica"/>
          <w:outline w:val="0"/>
          <w:color w:val="1f1f1f"/>
          <w:shd w:val="clear" w:color="auto" w:fill="ffffff"/>
          <w:rtl w:val="0"/>
          <w:lang w:val="en-US"/>
          <w14:textFill>
            <w14:solidFill>
              <w14:srgbClr w14:val="1F1F1F"/>
            </w14:solidFill>
          </w14:textFill>
        </w:rPr>
        <w:t xml:space="preserve"> The system must provide integrated reporting capabilities that allow administrators to generate compliance reports, demonstrating adherence to regulatory standards during audits or assessments.</w:t>
      </w:r>
      <w:r>
        <w:rPr>
          <w:rFonts w:ascii="Helvetica" w:hAnsi="Helvetica"/>
          <w:outline w:val="0"/>
          <w:color w:val="444746"/>
          <w:sz w:val="32"/>
          <w:szCs w:val="32"/>
          <w:shd w:val="clear" w:color="auto" w:fill="ffffff"/>
          <w:vertAlign w:val="superscript"/>
          <w:rtl w:val="0"/>
          <w14:textFill>
            <w14:solidFill>
              <w14:srgbClr w14:val="444746"/>
            </w14:solidFill>
          </w14:textFill>
        </w:rPr>
        <w:t>23</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 xml:space="preserve">For high-stakes regulatory environments, security and auditing must be treated as mandatory </w:t>
      </w:r>
      <w:r>
        <w:rPr>
          <w:rFonts w:ascii="Helvetica" w:hAnsi="Helvetica"/>
          <w:b w:val="1"/>
          <w:bCs w:val="1"/>
          <w:outline w:val="0"/>
          <w:color w:val="1f1f1f"/>
          <w:shd w:val="clear" w:color="auto" w:fill="ffffff"/>
          <w:rtl w:val="0"/>
          <w:lang w:val="en-US"/>
          <w14:textFill>
            <w14:solidFill>
              <w14:srgbClr w14:val="1F1F1F"/>
            </w14:solidFill>
          </w14:textFill>
        </w:rPr>
        <w:t>Functional Requirements (FRs)</w:t>
      </w:r>
      <w:r>
        <w:rPr>
          <w:rFonts w:ascii="Helvetica" w:hAnsi="Helvetica"/>
          <w:outline w:val="0"/>
          <w:color w:val="1f1f1f"/>
          <w:shd w:val="clear" w:color="auto" w:fill="ffffff"/>
          <w:rtl w:val="0"/>
          <w:lang w:val="en-US"/>
          <w14:textFill>
            <w14:solidFill>
              <w14:srgbClr w14:val="1F1F1F"/>
            </w14:solidFill>
          </w14:textFill>
        </w:rPr>
        <w:t>, requiring specific user interfaces and reporting tools dedicated to managing access permissions and generating these compliance reports, moving them beyond mere technical specifications.</w:t>
      </w:r>
      <w:r>
        <w:rPr>
          <w:rFonts w:ascii="Helvetica" w:hAnsi="Helvetica"/>
          <w:outline w:val="0"/>
          <w:color w:val="444746"/>
          <w:sz w:val="32"/>
          <w:szCs w:val="32"/>
          <w:shd w:val="clear" w:color="auto" w:fill="ffffff"/>
          <w:vertAlign w:val="superscript"/>
          <w:rtl w:val="0"/>
          <w14:textFill>
            <w14:solidFill>
              <w14:srgbClr w14:val="444746"/>
            </w14:solidFill>
          </w14:textFill>
        </w:rPr>
        <w:t>23</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5.3. Legal and Regulatory Compliance</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system must be designed to adhere to stringent local and international data protection laws.</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Data Protection Compliance:</w:t>
      </w:r>
      <w:r>
        <w:rPr>
          <w:rFonts w:ascii="Helvetica" w:hAnsi="Helvetica"/>
          <w:outline w:val="0"/>
          <w:color w:val="1f1f1f"/>
          <w:shd w:val="clear" w:color="auto" w:fill="ffffff"/>
          <w:rtl w:val="0"/>
          <w:lang w:val="en-US"/>
          <w14:textFill>
            <w14:solidFill>
              <w14:srgbClr w14:val="1F1F1F"/>
            </w14:solidFill>
          </w14:textFill>
        </w:rPr>
        <w:t xml:space="preserve"> The DMS must support compliance with regulations such as the European Union</w:t>
      </w:r>
      <w:r>
        <w:rPr>
          <w:rFonts w:ascii="Helvetica" w:hAnsi="Helvetica" w:hint="default"/>
          <w:outline w:val="0"/>
          <w:color w:val="1f1f1f"/>
          <w:shd w:val="clear" w:color="auto" w:fill="ffffff"/>
          <w:rtl w:val="1"/>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s General Data Protection Regulation (GDPR) and the Health Insurance Portability and Accountability Act (HIPAA), ensuring strict management of Personal Data and Protected Health Information (PHI).</w:t>
      </w:r>
      <w:r>
        <w:rPr>
          <w:rFonts w:ascii="Helvetica" w:hAnsi="Helvetica"/>
          <w:outline w:val="0"/>
          <w:color w:val="444746"/>
          <w:sz w:val="32"/>
          <w:szCs w:val="32"/>
          <w:shd w:val="clear" w:color="auto" w:fill="ffffff"/>
          <w:vertAlign w:val="superscript"/>
          <w:rtl w:val="0"/>
          <w14:textFill>
            <w14:solidFill>
              <w14:srgbClr w14:val="444746"/>
            </w14:solidFill>
          </w14:textFill>
        </w:rPr>
        <w:t>23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Right to Erasure:</w:t>
      </w:r>
      <w:r>
        <w:rPr>
          <w:rFonts w:ascii="Helvetica" w:hAnsi="Helvetica"/>
          <w:outline w:val="0"/>
          <w:color w:val="1f1f1f"/>
          <w:shd w:val="clear" w:color="auto" w:fill="ffffff"/>
          <w:rtl w:val="0"/>
          <w:lang w:val="en-US"/>
          <w14:textFill>
            <w14:solidFill>
              <w14:srgbClr w14:val="1F1F1F"/>
            </w14:solidFill>
          </w14:textFill>
        </w:rPr>
        <w:t xml:space="preserve"> The system must enable the secure and demonstrable deletion of documents upon request, aligning with the GDPR</w:t>
      </w:r>
      <w:r>
        <w:rPr>
          <w:rFonts w:ascii="Helvetica" w:hAnsi="Helvetica" w:hint="default"/>
          <w:outline w:val="0"/>
          <w:color w:val="1f1f1f"/>
          <w:shd w:val="clear" w:color="auto" w:fill="ffffff"/>
          <w:rtl w:val="1"/>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s "Right to be forgotten".</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Breach Reporting Capabilities:</w:t>
      </w:r>
      <w:r>
        <w:rPr>
          <w:rFonts w:ascii="Helvetica" w:hAnsi="Helvetica"/>
          <w:outline w:val="0"/>
          <w:color w:val="1f1f1f"/>
          <w:shd w:val="clear" w:color="auto" w:fill="ffffff"/>
          <w:rtl w:val="0"/>
          <w:lang w:val="en-US"/>
          <w14:textFill>
            <w14:solidFill>
              <w14:srgbClr w14:val="1F1F1F"/>
            </w14:solidFill>
          </w14:textFill>
        </w:rPr>
        <w:t xml:space="preserve"> The system must support rapid identification and aggregation of all data subjects affected by a security breach to meet strict notification timelines (e.g., notifying the relevant supervisory authority within 72 hours under GDPR, or affected individuals within 60 days under HIPAA).</w:t>
      </w:r>
      <w:r>
        <w:rPr>
          <w:rFonts w:ascii="Helvetica" w:hAnsi="Helvetica"/>
          <w:outline w:val="0"/>
          <w:color w:val="444746"/>
          <w:sz w:val="32"/>
          <w:szCs w:val="32"/>
          <w:shd w:val="clear" w:color="auto" w:fill="ffffff"/>
          <w:vertAlign w:val="superscript"/>
          <w:rtl w:val="0"/>
          <w14:textFill>
            <w14:solidFill>
              <w14:srgbClr w14:val="444746"/>
            </w14:solidFill>
          </w14:textFill>
        </w:rPr>
        <w:t>24</w:t>
      </w:r>
    </w:p>
    <w:tbl>
      <w:tblPr>
        <w:tblW w:w="93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52"/>
        <w:gridCol w:w="2825"/>
        <w:gridCol w:w="5182"/>
      </w:tblGrid>
      <w:tr>
        <w:tblPrEx>
          <w:shd w:val="clear" w:color="auto" w:fill="auto"/>
        </w:tblPrEx>
        <w:trPr>
          <w:trHeight w:val="567"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Regulatory Mandate</w:t>
            </w:r>
          </w:p>
        </w:tc>
        <w:tc>
          <w:tcPr>
            <w:tcW w:type="dxa" w:w="28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System Feature Required</w:t>
            </w:r>
          </w:p>
        </w:tc>
        <w:tc>
          <w:tcPr>
            <w:tcW w:type="dxa" w:w="5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Compliance Rationale</w:t>
            </w:r>
          </w:p>
        </w:tc>
      </w:tr>
      <w:tr>
        <w:tblPrEx>
          <w:shd w:val="clear" w:color="auto" w:fill="auto"/>
        </w:tblPrEx>
        <w:trPr>
          <w:trHeight w:val="567"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HIPAA/GDPR</w:t>
            </w:r>
          </w:p>
        </w:tc>
        <w:tc>
          <w:tcPr>
            <w:tcW w:type="dxa" w:w="28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Role-Based Access Control (RBAC), Encryption, Audit Logs</w:t>
            </w:r>
          </w:p>
        </w:tc>
        <w:tc>
          <w:tcPr>
            <w:tcW w:type="dxa" w:w="5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Restricts access to sensitive data (PHI, PII) and maintains confidentiality.</w:t>
            </w:r>
            <w:r>
              <w:rPr>
                <w:rFonts w:ascii="Helvetica" w:hAnsi="Helvetica"/>
                <w:outline w:val="0"/>
                <w:color w:val="444746"/>
                <w:sz w:val="32"/>
                <w:szCs w:val="32"/>
                <w:shd w:val="clear" w:color="auto" w:fill="ffffff"/>
                <w:vertAlign w:val="superscript"/>
                <w:rtl w:val="0"/>
                <w14:textFill>
                  <w14:solidFill>
                    <w14:srgbClr w14:val="444746"/>
                  </w14:solidFill>
                </w14:textFill>
              </w:rPr>
              <w:t>15</w:t>
            </w:r>
          </w:p>
        </w:tc>
      </w:tr>
      <w:tr>
        <w:tblPrEx>
          <w:shd w:val="clear" w:color="auto" w:fill="auto"/>
        </w:tblPrEx>
        <w:trPr>
          <w:trHeight w:val="667"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GDPR</w:t>
            </w:r>
          </w:p>
        </w:tc>
        <w:tc>
          <w:tcPr>
            <w:tcW w:type="dxa" w:w="28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Right to Erasure / Defensible Destruction</w:t>
            </w:r>
          </w:p>
        </w:tc>
        <w:tc>
          <w:tcPr>
            <w:tcW w:type="dxa" w:w="5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Ensures capability for secure, verifiable deletion of personal data upon lawful request.</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tc>
      </w:tr>
      <w:tr>
        <w:tblPrEx>
          <w:shd w:val="clear" w:color="auto" w:fill="auto"/>
        </w:tblPrEx>
        <w:trPr>
          <w:trHeight w:val="667"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FAR (Financial Records)</w:t>
            </w:r>
          </w:p>
        </w:tc>
        <w:tc>
          <w:tcPr>
            <w:tcW w:type="dxa" w:w="28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Automated Retention Policies</w:t>
            </w:r>
          </w:p>
        </w:tc>
        <w:tc>
          <w:tcPr>
            <w:tcW w:type="dxa" w:w="5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Mandates specific retention periods for records (e.g., Accounts Receivable for 4 years, labor records for 2 years).</w:t>
            </w:r>
            <w:r>
              <w:rPr>
                <w:rFonts w:ascii="Helvetica" w:hAnsi="Helvetica"/>
                <w:outline w:val="0"/>
                <w:color w:val="444746"/>
                <w:sz w:val="32"/>
                <w:szCs w:val="32"/>
                <w:shd w:val="clear" w:color="auto" w:fill="ffffff"/>
                <w:vertAlign w:val="superscript"/>
                <w:rtl w:val="0"/>
                <w14:textFill>
                  <w14:solidFill>
                    <w14:srgbClr w14:val="444746"/>
                  </w14:solidFill>
                </w14:textFill>
              </w:rPr>
              <w:t>25</w:t>
            </w:r>
          </w:p>
        </w:tc>
      </w:tr>
      <w:tr>
        <w:tblPrEx>
          <w:shd w:val="clear" w:color="auto" w:fill="auto"/>
        </w:tblPrEx>
        <w:trPr>
          <w:trHeight w:val="667" w:hRule="atLeast"/>
        </w:trPr>
        <w:tc>
          <w:tcPr>
            <w:tcW w:type="dxa" w:w="1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Legal Discovery</w:t>
            </w:r>
          </w:p>
        </w:tc>
        <w:tc>
          <w:tcPr>
            <w:tcW w:type="dxa" w:w="28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Legal Hold Functionality</w:t>
            </w:r>
          </w:p>
        </w:tc>
        <w:tc>
          <w:tcPr>
            <w:tcW w:type="dxa" w:w="5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Suspends document destruction to preserve evidence for potential litigation.</w:t>
            </w:r>
            <w:r>
              <w:rPr>
                <w:rFonts w:ascii="Helvetica" w:hAnsi="Helvetica"/>
                <w:outline w:val="0"/>
                <w:color w:val="444746"/>
                <w:sz w:val="32"/>
                <w:szCs w:val="32"/>
                <w:shd w:val="clear" w:color="auto" w:fill="ffffff"/>
                <w:vertAlign w:val="superscript"/>
                <w:rtl w:val="0"/>
                <w14:textFill>
                  <w14:solidFill>
                    <w14:srgbClr w14:val="444746"/>
                  </w14:solidFill>
                </w14:textFill>
              </w:rPr>
              <w:t>26</w:t>
            </w:r>
          </w:p>
        </w:tc>
      </w:tr>
    </w:tbl>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5.4. Document Retention, Legal Hold, and Disposal Management</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Managing the document lifecycle from creation to destruction is central to compliance and risk management.</w:t>
      </w:r>
      <w:r>
        <w:rPr>
          <w:rFonts w:ascii="Helvetica" w:hAnsi="Helvetica"/>
          <w:outline w:val="0"/>
          <w:color w:val="444746"/>
          <w:sz w:val="32"/>
          <w:szCs w:val="32"/>
          <w:shd w:val="clear" w:color="auto" w:fill="ffffff"/>
          <w:vertAlign w:val="superscript"/>
          <w:rtl w:val="0"/>
          <w14:textFill>
            <w14:solidFill>
              <w14:srgbClr w14:val="444746"/>
            </w14:solidFill>
          </w14:textFill>
        </w:rPr>
        <w:t>26</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Automated Retention Policies:</w:t>
      </w:r>
      <w:r>
        <w:rPr>
          <w:rFonts w:ascii="Helvetica" w:hAnsi="Helvetica"/>
          <w:outline w:val="0"/>
          <w:color w:val="1f1f1f"/>
          <w:shd w:val="clear" w:color="auto" w:fill="ffffff"/>
          <w:rtl w:val="0"/>
          <w:lang w:val="en-US"/>
          <w14:textFill>
            <w14:solidFill>
              <w14:srgbClr w14:val="1F1F1F"/>
            </w14:solidFill>
          </w14:textFill>
        </w:rPr>
        <w:t xml:space="preserve"> The DMS must automate document retention and disposal policies, allowing the organization to automatically retain or delete files based on predefined internal policies and jurisdictional requirements.</w:t>
      </w:r>
      <w:r>
        <w:rPr>
          <w:rFonts w:ascii="Helvetica" w:hAnsi="Helvetica"/>
          <w:outline w:val="0"/>
          <w:color w:val="444746"/>
          <w:sz w:val="32"/>
          <w:szCs w:val="32"/>
          <w:shd w:val="clear" w:color="auto" w:fill="ffffff"/>
          <w:vertAlign w:val="superscript"/>
          <w:rtl w:val="0"/>
          <w14:textFill>
            <w14:solidFill>
              <w14:srgbClr w14:val="444746"/>
            </w14:solidFill>
          </w14:textFill>
        </w:rPr>
        <w:t>23</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Retention Scheduling:</w:t>
      </w:r>
      <w:r>
        <w:rPr>
          <w:rFonts w:ascii="Helvetica" w:hAnsi="Helvetica"/>
          <w:outline w:val="0"/>
          <w:color w:val="1f1f1f"/>
          <w:shd w:val="clear" w:color="auto" w:fill="ffffff"/>
          <w:rtl w:val="0"/>
          <w:lang w:val="en-US"/>
          <w14:textFill>
            <w14:solidFill>
              <w14:srgbClr w14:val="1F1F1F"/>
            </w14:solidFill>
          </w14:textFill>
        </w:rPr>
        <w:t xml:space="preserve"> The system must allow users or administrators to configure custom retention schedules based on criteria such as the document type, client, or legal matter.</w:t>
      </w:r>
      <w:r>
        <w:rPr>
          <w:rFonts w:ascii="Helvetica" w:hAnsi="Helvetica"/>
          <w:outline w:val="0"/>
          <w:color w:val="444746"/>
          <w:sz w:val="32"/>
          <w:szCs w:val="32"/>
          <w:shd w:val="clear" w:color="auto" w:fill="ffffff"/>
          <w:vertAlign w:val="superscript"/>
          <w:rtl w:val="0"/>
          <w14:textFill>
            <w14:solidFill>
              <w14:srgbClr w14:val="444746"/>
            </w14:solidFill>
          </w14:textFill>
        </w:rPr>
        <w:t>23</w:t>
      </w:r>
      <w:r>
        <w:rPr>
          <w:rFonts w:ascii="Helvetica" w:hAnsi="Helvetica"/>
          <w:outline w:val="0"/>
          <w:color w:val="1f1f1f"/>
          <w:shd w:val="clear" w:color="auto" w:fill="ffffff"/>
          <w:rtl w:val="0"/>
          <w:lang w:val="en-US"/>
          <w14:textFill>
            <w14:solidFill>
              <w14:srgbClr w14:val="1F1F1F"/>
            </w14:solidFill>
          </w14:textFill>
        </w:rPr>
        <w:t xml:space="preserve"> These policies must adhere to specific statutory timelines, such as retaining financial and cost accounting records for four years and labor cost distribution documents for two years.</w:t>
      </w:r>
      <w:r>
        <w:rPr>
          <w:rFonts w:ascii="Helvetica" w:hAnsi="Helvetica"/>
          <w:outline w:val="0"/>
          <w:color w:val="444746"/>
          <w:sz w:val="32"/>
          <w:szCs w:val="32"/>
          <w:shd w:val="clear" w:color="auto" w:fill="ffffff"/>
          <w:vertAlign w:val="superscript"/>
          <w:rtl w:val="0"/>
          <w14:textFill>
            <w14:solidFill>
              <w14:srgbClr w14:val="444746"/>
            </w14:solidFill>
          </w14:textFill>
        </w:rPr>
        <w:t>25</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Defensible Destruction:</w:t>
      </w:r>
      <w:r>
        <w:rPr>
          <w:rFonts w:ascii="Helvetica" w:hAnsi="Helvetica"/>
          <w:outline w:val="0"/>
          <w:color w:val="1f1f1f"/>
          <w:shd w:val="clear" w:color="auto" w:fill="ffffff"/>
          <w:rtl w:val="0"/>
          <w:lang w:val="en-US"/>
          <w14:textFill>
            <w14:solidFill>
              <w14:srgbClr w14:val="1F1F1F"/>
            </w14:solidFill>
          </w14:textFill>
        </w:rPr>
        <w:t xml:space="preserve"> The system must incorporate mechanisms for defensible destruction. This capability is crucial for demonstrating legitimate purposes for document destruction, reducing long-term storage costs, and minimizing exposure during eDiscovery.</w:t>
      </w:r>
      <w:r>
        <w:rPr>
          <w:rFonts w:ascii="Helvetica" w:hAnsi="Helvetica"/>
          <w:outline w:val="0"/>
          <w:color w:val="444746"/>
          <w:sz w:val="32"/>
          <w:szCs w:val="32"/>
          <w:shd w:val="clear" w:color="auto" w:fill="ffffff"/>
          <w:vertAlign w:val="superscript"/>
          <w:rtl w:val="0"/>
          <w14:textFill>
            <w14:solidFill>
              <w14:srgbClr w14:val="444746"/>
            </w14:solidFill>
          </w14:textFill>
        </w:rPr>
        <w:t>26</w:t>
      </w:r>
      <w:r>
        <w:rPr>
          <w:rFonts w:ascii="Helvetica" w:hAnsi="Helvetica"/>
          <w:outline w:val="0"/>
          <w:color w:val="1f1f1f"/>
          <w:shd w:val="clear" w:color="auto" w:fill="ffffff"/>
          <w:rtl w:val="0"/>
          <w:lang w:val="en-US"/>
          <w14:textFill>
            <w14:solidFill>
              <w14:srgbClr w14:val="1F1F1F"/>
            </w14:solidFill>
          </w14:textFill>
        </w:rPr>
        <w:t xml:space="preserve"> The ability to eliminate documents legitimately directly reduces storage costs.</w:t>
      </w:r>
      <w:r>
        <w:rPr>
          <w:rFonts w:ascii="Helvetica" w:hAnsi="Helvetica"/>
          <w:outline w:val="0"/>
          <w:color w:val="444746"/>
          <w:sz w:val="32"/>
          <w:szCs w:val="32"/>
          <w:shd w:val="clear" w:color="auto" w:fill="ffffff"/>
          <w:vertAlign w:val="superscript"/>
          <w:rtl w:val="0"/>
          <w14:textFill>
            <w14:solidFill>
              <w14:srgbClr w14:val="444746"/>
            </w14:solidFill>
          </w14:textFill>
        </w:rPr>
        <w:t>26</w:t>
      </w:r>
      <w:r>
        <w:rPr>
          <w:rFonts w:ascii="Helvetica" w:hAnsi="Helvetica"/>
          <w:outline w:val="0"/>
          <w:color w:val="1f1f1f"/>
          <w:shd w:val="clear" w:color="auto" w:fill="ffffff"/>
          <w:rtl w:val="0"/>
          <w:lang w:val="en-US"/>
          <w14:textFill>
            <w14:solidFill>
              <w14:srgbClr w14:val="1F1F1F"/>
            </w14:solidFill>
          </w14:textFill>
        </w:rPr>
        <w:t xml:space="preserve"> Therefore, the system must track the volume of data defensibly deleted according to policy, providing a quantifiable metric for ROI derived from reduced storage utilization.</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Legal Hold Functionality:</w:t>
      </w:r>
      <w:r>
        <w:rPr>
          <w:rFonts w:ascii="Helvetica" w:hAnsi="Helvetica"/>
          <w:outline w:val="0"/>
          <w:color w:val="1f1f1f"/>
          <w:shd w:val="clear" w:color="auto" w:fill="ffffff"/>
          <w:rtl w:val="0"/>
          <w:lang w:val="en-US"/>
          <w14:textFill>
            <w14:solidFill>
              <w14:srgbClr w14:val="1F1F1F"/>
            </w14:solidFill>
          </w14:textFill>
        </w:rPr>
        <w:t xml:space="preserve"> A mandatory feature is the </w:t>
      </w:r>
      <w:r>
        <w:rPr>
          <w:rFonts w:ascii="Helvetica" w:hAnsi="Helvetica"/>
          <w:b w:val="1"/>
          <w:bCs w:val="1"/>
          <w:outline w:val="0"/>
          <w:color w:val="1f1f1f"/>
          <w:shd w:val="clear" w:color="auto" w:fill="ffffff"/>
          <w:rtl w:val="0"/>
          <w:lang w:val="pt-PT"/>
          <w14:textFill>
            <w14:solidFill>
              <w14:srgbClr w14:val="1F1F1F"/>
            </w14:solidFill>
          </w14:textFill>
        </w:rPr>
        <w:t>Legal Hold</w:t>
      </w:r>
      <w:r>
        <w:rPr>
          <w:rFonts w:ascii="Helvetica" w:hAnsi="Helvetica"/>
          <w:outline w:val="0"/>
          <w:color w:val="1f1f1f"/>
          <w:shd w:val="clear" w:color="auto" w:fill="ffffff"/>
          <w:rtl w:val="0"/>
          <w:lang w:val="en-US"/>
          <w14:textFill>
            <w14:solidFill>
              <w14:srgbClr w14:val="1F1F1F"/>
            </w14:solidFill>
          </w14:textFill>
        </w:rPr>
        <w:t xml:space="preserve"> function, which must allow for the immediate, verifiable suspension of any automated destruction process for documents or data subject to pending or anticipated litigation or investigation.</w:t>
      </w:r>
      <w:r>
        <w:rPr>
          <w:rFonts w:ascii="Helvetica" w:hAnsi="Helvetica"/>
          <w:outline w:val="0"/>
          <w:color w:val="444746"/>
          <w:sz w:val="32"/>
          <w:szCs w:val="32"/>
          <w:shd w:val="clear" w:color="auto" w:fill="ffffff"/>
          <w:vertAlign w:val="superscript"/>
          <w:rtl w:val="0"/>
          <w14:textFill>
            <w14:solidFill>
              <w14:srgbClr w14:val="444746"/>
            </w14:solidFill>
          </w14:textFill>
        </w:rPr>
        <w:t>26</w:t>
      </w:r>
      <w:r>
        <w:rPr>
          <w:rFonts w:ascii="Helvetica" w:hAnsi="Helvetica"/>
          <w:outline w:val="0"/>
          <w:color w:val="1f1f1f"/>
          <w:shd w:val="clear" w:color="auto" w:fill="ffffff"/>
          <w:rtl w:val="0"/>
          <w:lang w:val="en-US"/>
          <w14:textFill>
            <w14:solidFill>
              <w14:srgbClr w14:val="1F1F1F"/>
            </w14:solidFill>
          </w14:textFill>
        </w:rPr>
        <w:t xml:space="preserve"> This function must be easy to activate, track, and verify for audit purposes.</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36"/>
          <w:szCs w:val="36"/>
          <w:shd w:val="clear" w:color="auto" w:fill="ffffff"/>
          <w:rtl w:val="0"/>
          <w14:textFill>
            <w14:solidFill>
              <w14:srgbClr w14:val="1F1F1F"/>
            </w14:solidFill>
          </w14:textFill>
        </w:rPr>
      </w:pPr>
      <w:r>
        <w:rPr>
          <w:rFonts w:ascii="Helvetica" w:hAnsi="Helvetica"/>
          <w:b w:val="1"/>
          <w:bCs w:val="1"/>
          <w:outline w:val="0"/>
          <w:color w:val="1f1f1f"/>
          <w:sz w:val="36"/>
          <w:szCs w:val="36"/>
          <w:shd w:val="clear" w:color="auto" w:fill="ffffff"/>
          <w:rtl w:val="0"/>
          <w:lang w:val="en-US"/>
          <w14:textFill>
            <w14:solidFill>
              <w14:srgbClr w14:val="1F1F1F"/>
            </w14:solidFill>
          </w14:textFill>
        </w:rPr>
        <w:t>VI. Implementation, Metrics, and Quality Assurance</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This final chapter establishes the groundwork for successful deployment and defines the methodology for measuring success and driving continuous optimization.</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6.1. Data Migration Strategy Requirements</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transfer of existing documents to the new DMS must be planned meticulously, as data integrity must not be jeopardized.</w:t>
      </w:r>
      <w:r>
        <w:rPr>
          <w:rFonts w:ascii="Helvetica" w:hAnsi="Helvetica"/>
          <w:outline w:val="0"/>
          <w:color w:val="444746"/>
          <w:sz w:val="32"/>
          <w:szCs w:val="32"/>
          <w:shd w:val="clear" w:color="auto" w:fill="ffffff"/>
          <w:vertAlign w:val="superscript"/>
          <w:rtl w:val="0"/>
          <w14:textFill>
            <w14:solidFill>
              <w14:srgbClr w14:val="444746"/>
            </w14:solidFill>
          </w14:textFill>
        </w:rPr>
        <w:t>5</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Detailed Migration Plan:</w:t>
      </w:r>
      <w:r>
        <w:rPr>
          <w:rFonts w:ascii="Helvetica" w:hAnsi="Helvetica"/>
          <w:outline w:val="0"/>
          <w:color w:val="1f1f1f"/>
          <w:shd w:val="clear" w:color="auto" w:fill="ffffff"/>
          <w:rtl w:val="0"/>
          <w:lang w:val="en-US"/>
          <w14:textFill>
            <w14:solidFill>
              <w14:srgbClr w14:val="1F1F1F"/>
            </w14:solidFill>
          </w14:textFill>
        </w:rPr>
        <w:t xml:space="preserve"> The vendor must provide a detailed, phased plan for the safe and secure transfer of all in-scope existing documents.</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Data Integrity and Validation:</w:t>
      </w:r>
      <w:r>
        <w:rPr>
          <w:rFonts w:ascii="Helvetica" w:hAnsi="Helvetica"/>
          <w:outline w:val="0"/>
          <w:color w:val="1f1f1f"/>
          <w:shd w:val="clear" w:color="auto" w:fill="ffffff"/>
          <w:rtl w:val="0"/>
          <w:lang w:val="en-US"/>
          <w14:textFill>
            <w14:solidFill>
              <w14:srgbClr w14:val="1F1F1F"/>
            </w14:solidFill>
          </w14:textFill>
        </w:rPr>
        <w:t xml:space="preserve"> The plan must incorporate rigorous validation checks and measures to prevent any compromise to data integrity during migration, specifically addressing the existing variance in organizational data structures across departments.</w:t>
      </w:r>
      <w:r>
        <w:rPr>
          <w:rFonts w:ascii="Helvetica" w:hAnsi="Helvetica"/>
          <w:outline w:val="0"/>
          <w:color w:val="444746"/>
          <w:sz w:val="32"/>
          <w:szCs w:val="32"/>
          <w:shd w:val="clear" w:color="auto" w:fill="ffffff"/>
          <w:vertAlign w:val="superscript"/>
          <w:rtl w:val="0"/>
          <w14:textFill>
            <w14:solidFill>
              <w14:srgbClr w14:val="444746"/>
            </w14:solidFill>
          </w14:textFill>
        </w:rPr>
        <w:t>5</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6.2. Training and Organizational Change Management (OCM)</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Successful DMS implementation requires strong user adoption.</w:t>
      </w:r>
      <w:r>
        <w:rPr>
          <w:rFonts w:ascii="Helvetica" w:hAnsi="Helvetica"/>
          <w:outline w:val="0"/>
          <w:color w:val="444746"/>
          <w:sz w:val="32"/>
          <w:szCs w:val="32"/>
          <w:shd w:val="clear" w:color="auto" w:fill="ffffff"/>
          <w:vertAlign w:val="superscript"/>
          <w:rtl w:val="0"/>
          <w14:textFill>
            <w14:solidFill>
              <w14:srgbClr w14:val="444746"/>
            </w14:solidFill>
          </w14:textFill>
        </w:rPr>
        <w:t>21</w:t>
      </w:r>
      <w:r>
        <w:rPr>
          <w:rFonts w:ascii="Helvetica" w:hAnsi="Helvetica"/>
          <w:outline w:val="0"/>
          <w:color w:val="1f1f1f"/>
          <w:shd w:val="clear" w:color="auto" w:fill="ffffff"/>
          <w:rtl w:val="0"/>
          <w:lang w:val="en-US"/>
          <w14:textFill>
            <w14:solidFill>
              <w14:srgbClr w14:val="1F1F1F"/>
            </w14:solidFill>
          </w14:textFill>
        </w:rPr>
        <w:t xml:space="preserve"> If employees are not adequately prepared for the new tool, they may resort to informal, less secure workarounds, rendering the system incapable of delivering its intended ROI.</w:t>
      </w:r>
      <w:r>
        <w:rPr>
          <w:rFonts w:ascii="Helvetica" w:hAnsi="Helvetica"/>
          <w:outline w:val="0"/>
          <w:color w:val="444746"/>
          <w:sz w:val="32"/>
          <w:szCs w:val="32"/>
          <w:shd w:val="clear" w:color="auto" w:fill="ffffff"/>
          <w:vertAlign w:val="superscript"/>
          <w:rtl w:val="0"/>
          <w14:textFill>
            <w14:solidFill>
              <w14:srgbClr w14:val="444746"/>
            </w14:solidFill>
          </w14:textFill>
        </w:rPr>
        <w:t>5</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Training Mandate:</w:t>
      </w:r>
      <w:r>
        <w:rPr>
          <w:rFonts w:ascii="Helvetica" w:hAnsi="Helvetica"/>
          <w:outline w:val="0"/>
          <w:color w:val="1f1f1f"/>
          <w:shd w:val="clear" w:color="auto" w:fill="ffffff"/>
          <w:rtl w:val="0"/>
          <w:lang w:val="en-US"/>
          <w14:textFill>
            <w14:solidFill>
              <w14:srgbClr w14:val="1F1F1F"/>
            </w14:solidFill>
          </w14:textFill>
        </w:rPr>
        <w:t xml:space="preserve"> Effective, role-specific employee training is mandatory to overcome resistance and ensure maximum utilization.</w:t>
      </w:r>
      <w:r>
        <w:rPr>
          <w:rFonts w:ascii="Helvetica" w:hAnsi="Helvetica"/>
          <w:outline w:val="0"/>
          <w:color w:val="444746"/>
          <w:sz w:val="32"/>
          <w:szCs w:val="32"/>
          <w:shd w:val="clear" w:color="auto" w:fill="ffffff"/>
          <w:vertAlign w:val="superscript"/>
          <w:rtl w:val="0"/>
          <w14:textFill>
            <w14:solidFill>
              <w14:srgbClr w14:val="444746"/>
            </w14:solidFill>
          </w14:textFill>
        </w:rPr>
        <w:t>5</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Structured Onboarding:</w:t>
      </w:r>
      <w:r>
        <w:rPr>
          <w:rFonts w:ascii="Helvetica" w:hAnsi="Helvetica"/>
          <w:outline w:val="0"/>
          <w:color w:val="1f1f1f"/>
          <w:shd w:val="clear" w:color="auto" w:fill="ffffff"/>
          <w:rtl w:val="0"/>
          <w:lang w:val="en-US"/>
          <w14:textFill>
            <w14:solidFill>
              <w14:srgbClr w14:val="1F1F1F"/>
            </w14:solidFill>
          </w14:textFill>
        </w:rPr>
        <w:t xml:space="preserve"> The OCM plan must include structured, guided onboarding and training methodologies, such as a mix of hands-on workshops and online tutorials, tailored to specific user roles.</w:t>
      </w:r>
      <w:r>
        <w:rPr>
          <w:rFonts w:ascii="Helvetica" w:hAnsi="Helvetica"/>
          <w:outline w:val="0"/>
          <w:color w:val="444746"/>
          <w:sz w:val="32"/>
          <w:szCs w:val="32"/>
          <w:shd w:val="clear" w:color="auto" w:fill="ffffff"/>
          <w:vertAlign w:val="superscript"/>
          <w:rtl w:val="0"/>
          <w14:textFill>
            <w14:solidFill>
              <w14:srgbClr w14:val="444746"/>
            </w14:solidFill>
          </w14:textFill>
        </w:rPr>
        <w:t>21</w:t>
      </w:r>
      <w:r>
        <w:rPr>
          <w:rFonts w:ascii="Helvetica" w:hAnsi="Helvetica"/>
          <w:outline w:val="0"/>
          <w:color w:val="1f1f1f"/>
          <w:shd w:val="clear" w:color="auto" w:fill="ffffff"/>
          <w:rtl w:val="0"/>
          <w:lang w:val="en-US"/>
          <w14:textFill>
            <w14:solidFill>
              <w14:srgbClr w14:val="1F1F1F"/>
            </w14:solidFill>
          </w14:textFill>
        </w:rPr>
        <w:t xml:space="preserve"> These measures are required to achieve a high User Adoption Rate (UAR) of above 85%.</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Continuous Improvement through Customization:</w:t>
      </w:r>
      <w:r>
        <w:rPr>
          <w:rFonts w:ascii="Helvetica" w:hAnsi="Helvetica"/>
          <w:outline w:val="0"/>
          <w:color w:val="1f1f1f"/>
          <w:shd w:val="clear" w:color="auto" w:fill="ffffff"/>
          <w:rtl w:val="0"/>
          <w:lang w:val="en-US"/>
          <w14:textFill>
            <w14:solidFill>
              <w14:srgbClr w14:val="1F1F1F"/>
            </w14:solidFill>
          </w14:textFill>
        </w:rPr>
        <w:t xml:space="preserve"> Requirements for system customization must be prioritized, especially those stemming from early user feedback, as customizing the User Interface (UI) and addressing specific user needs have proven effective in significantly increasing adoption rates.</w:t>
      </w:r>
      <w:r>
        <w:rPr>
          <w:rFonts w:ascii="Helvetica" w:hAnsi="Helvetica"/>
          <w:outline w:val="0"/>
          <w:color w:val="444746"/>
          <w:sz w:val="32"/>
          <w:szCs w:val="32"/>
          <w:shd w:val="clear" w:color="auto" w:fill="ffffff"/>
          <w:vertAlign w:val="superscript"/>
          <w:rtl w:val="0"/>
          <w14:textFill>
            <w14:solidFill>
              <w14:srgbClr w14:val="444746"/>
            </w14:solidFill>
          </w14:textFill>
        </w:rPr>
        <w:t>10</w:t>
      </w:r>
      <w:r>
        <w:rPr>
          <w:rFonts w:ascii="Helvetica" w:hAnsi="Helvetica"/>
          <w:outline w:val="0"/>
          <w:color w:val="1f1f1f"/>
          <w:shd w:val="clear" w:color="auto" w:fill="ffffff"/>
          <w:rtl w:val="0"/>
          <w:lang w:val="en-US"/>
          <w14:textFill>
            <w14:solidFill>
              <w14:srgbClr w14:val="1F1F1F"/>
            </w14:solidFill>
          </w14:textFill>
        </w:rPr>
        <w:t xml:space="preserve"> The training investment is inextricably linked to the success of the UAR KPI; failure to allocate sufficient OCM resources invalidates the Cost-Benefit Analysis (CBA) outlined in the project plan.</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6.3. Success Criteria and Key Performance Indicators (KPIs)</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Continuous monitoring and optimization of the DMS are crucial for maintaining its effectiveness.</w:t>
      </w:r>
      <w:r>
        <w:rPr>
          <w:rFonts w:ascii="Helvetica" w:hAnsi="Helvetica"/>
          <w:outline w:val="0"/>
          <w:color w:val="444746"/>
          <w:sz w:val="32"/>
          <w:szCs w:val="32"/>
          <w:shd w:val="clear" w:color="auto" w:fill="ffffff"/>
          <w:vertAlign w:val="superscript"/>
          <w:rtl w:val="0"/>
          <w14:textFill>
            <w14:solidFill>
              <w14:srgbClr w14:val="444746"/>
            </w14:solidFill>
          </w14:textFill>
        </w:rPr>
        <w:t>10</w:t>
      </w:r>
      <w:r>
        <w:rPr>
          <w:rFonts w:ascii="Helvetica" w:hAnsi="Helvetica"/>
          <w:outline w:val="0"/>
          <w:color w:val="1f1f1f"/>
          <w:shd w:val="clear" w:color="auto" w:fill="ffffff"/>
          <w:rtl w:val="0"/>
          <w:lang w:val="en-US"/>
          <w14:textFill>
            <w14:solidFill>
              <w14:srgbClr w14:val="1F1F1F"/>
            </w14:solidFill>
          </w14:textFill>
        </w:rPr>
        <w:t xml:space="preserve"> The project</w:t>
      </w:r>
      <w:r>
        <w:rPr>
          <w:rFonts w:ascii="Helvetica" w:hAnsi="Helvetica" w:hint="default"/>
          <w:outline w:val="0"/>
          <w:color w:val="1f1f1f"/>
          <w:shd w:val="clear" w:color="auto" w:fill="ffffff"/>
          <w:rtl w:val="1"/>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s success will be validated against specific, quantifiable Key Performance Indicators (KPIs).</w:t>
      </w:r>
    </w:p>
    <w:tbl>
      <w:tblPr>
        <w:tblW w:w="93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65"/>
        <w:gridCol w:w="1746"/>
        <w:gridCol w:w="4332"/>
        <w:gridCol w:w="2116"/>
      </w:tblGrid>
      <w:tr>
        <w:tblPrEx>
          <w:shd w:val="clear" w:color="auto" w:fill="auto"/>
        </w:tblPrEx>
        <w:trPr>
          <w:trHeight w:val="567" w:hRule="atLeast"/>
        </w:trPr>
        <w:tc>
          <w:tcPr>
            <w:tcW w:type="dxa" w:w="11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KPI Category</w:t>
            </w:r>
          </w:p>
        </w:tc>
        <w:tc>
          <w:tcPr>
            <w:tcW w:type="dxa" w:w="1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Key Performance Indicator</w:t>
            </w:r>
          </w:p>
        </w:tc>
        <w:tc>
          <w:tcPr>
            <w:tcW w:type="dxa" w:w="4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Measurement Definition</w:t>
            </w:r>
          </w:p>
        </w:tc>
        <w:tc>
          <w:tcPr>
            <w:tcW w:type="dxa" w:w="2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Target Threshold</w:t>
            </w:r>
          </w:p>
        </w:tc>
      </w:tr>
      <w:tr>
        <w:tblPrEx>
          <w:shd w:val="clear" w:color="auto" w:fill="auto"/>
        </w:tblPrEx>
        <w:trPr>
          <w:trHeight w:val="667" w:hRule="atLeast"/>
        </w:trPr>
        <w:tc>
          <w:tcPr>
            <w:tcW w:type="dxa" w:w="11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Operational Efficiency</w:t>
            </w:r>
          </w:p>
        </w:tc>
        <w:tc>
          <w:tcPr>
            <w:tcW w:type="dxa" w:w="1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Document Retrieval Time (DRT)</w:t>
            </w:r>
          </w:p>
        </w:tc>
        <w:tc>
          <w:tcPr>
            <w:tcW w:type="dxa" w:w="4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Time from user query initiation until the document is successfully opened.</w:t>
            </w:r>
          </w:p>
        </w:tc>
        <w:tc>
          <w:tcPr>
            <w:tcW w:type="dxa" w:w="2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 xml:space="preserve">&lt; 3 Seconds (95th percentile) </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tc>
      </w:tr>
      <w:tr>
        <w:tblPrEx>
          <w:shd w:val="clear" w:color="auto" w:fill="auto"/>
        </w:tblPrEx>
        <w:trPr>
          <w:trHeight w:val="667" w:hRule="atLeast"/>
        </w:trPr>
        <w:tc>
          <w:tcPr>
            <w:tcW w:type="dxa" w:w="11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Operational Efficiency</w:t>
            </w:r>
          </w:p>
        </w:tc>
        <w:tc>
          <w:tcPr>
            <w:tcW w:type="dxa" w:w="1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Document Processing Throughput</w:t>
            </w:r>
          </w:p>
        </w:tc>
        <w:tc>
          <w:tcPr>
            <w:tcW w:type="dxa" w:w="4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Volume of documents captured, indexed, and processed per time unit (e.g., per hour).</w:t>
            </w:r>
          </w:p>
        </w:tc>
        <w:tc>
          <w:tcPr>
            <w:tcW w:type="dxa" w:w="2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 xml:space="preserve">To be defined based on peak load analysis </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tc>
      </w:tr>
      <w:tr>
        <w:tblPrEx>
          <w:shd w:val="clear" w:color="auto" w:fill="auto"/>
        </w:tblPrEx>
        <w:trPr>
          <w:trHeight w:val="567" w:hRule="atLeast"/>
        </w:trPr>
        <w:tc>
          <w:tcPr>
            <w:tcW w:type="dxa" w:w="11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Governance &amp; Quality</w:t>
            </w:r>
          </w:p>
        </w:tc>
        <w:tc>
          <w:tcPr>
            <w:tcW w:type="dxa" w:w="1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Document Error Rate</w:t>
            </w:r>
          </w:p>
        </w:tc>
        <w:tc>
          <w:tcPr>
            <w:tcW w:type="dxa" w:w="4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Frequency of indexing errors, misfiled, or lost documents.</w:t>
            </w:r>
          </w:p>
        </w:tc>
        <w:tc>
          <w:tcPr>
            <w:tcW w:type="dxa" w:w="2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14:textFill>
                  <w14:solidFill>
                    <w14:srgbClr w14:val="1F1F1F"/>
                  </w14:solidFill>
                </w14:textFill>
              </w:rPr>
              <w:t xml:space="preserve">&lt; 0.5% </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tc>
      </w:tr>
      <w:tr>
        <w:tblPrEx>
          <w:shd w:val="clear" w:color="auto" w:fill="auto"/>
        </w:tblPrEx>
        <w:trPr>
          <w:trHeight w:val="847" w:hRule="atLeast"/>
        </w:trPr>
        <w:tc>
          <w:tcPr>
            <w:tcW w:type="dxa" w:w="11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User Success &amp; ROI</w:t>
            </w:r>
          </w:p>
        </w:tc>
        <w:tc>
          <w:tcPr>
            <w:tcW w:type="dxa" w:w="1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User Adoption Rate (UAR)</w:t>
            </w:r>
          </w:p>
        </w:tc>
        <w:tc>
          <w:tcPr>
            <w:tcW w:type="dxa" w:w="4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Percentage of target user base actively engaging with core DMS features (e.g., workflow, search).</w:t>
            </w:r>
          </w:p>
        </w:tc>
        <w:tc>
          <w:tcPr>
            <w:tcW w:type="dxa" w:w="2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 xml:space="preserve">&gt; 85% within 90 days post Go-Live </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tc>
      </w:tr>
      <w:tr>
        <w:tblPrEx>
          <w:shd w:val="clear" w:color="auto" w:fill="auto"/>
        </w:tblPrEx>
        <w:trPr>
          <w:trHeight w:val="667" w:hRule="atLeast"/>
        </w:trPr>
        <w:tc>
          <w:tcPr>
            <w:tcW w:type="dxa" w:w="11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Governance &amp; Quality</w:t>
            </w:r>
          </w:p>
        </w:tc>
        <w:tc>
          <w:tcPr>
            <w:tcW w:type="dxa" w:w="1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Security Compliance Rate</w:t>
            </w:r>
          </w:p>
        </w:tc>
        <w:tc>
          <w:tcPr>
            <w:tcW w:type="dxa" w:w="4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Adherence to established RBAC, MFA, and audit logging protocols.</w:t>
            </w:r>
          </w:p>
        </w:tc>
        <w:tc>
          <w:tcPr>
            <w:tcW w:type="dxa" w:w="2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 xml:space="preserve">100% adherence to critical security mandates </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tc>
      </w:tr>
      <w:tr>
        <w:tblPrEx>
          <w:shd w:val="clear" w:color="auto" w:fill="auto"/>
        </w:tblPrEx>
        <w:trPr>
          <w:trHeight w:val="667" w:hRule="atLeast"/>
        </w:trPr>
        <w:tc>
          <w:tcPr>
            <w:tcW w:type="dxa" w:w="11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f1f1f"/>
                <w:sz w:val="24"/>
                <w:szCs w:val="24"/>
                <w:rtl w:val="0"/>
                <w14:textFill>
                  <w14:solidFill>
                    <w14:srgbClr w14:val="1F1F1F"/>
                  </w14:solidFill>
                </w14:textFill>
              </w:rPr>
              <w:t>Financial</w:t>
            </w:r>
          </w:p>
        </w:tc>
        <w:tc>
          <w:tcPr>
            <w:tcW w:type="dxa" w:w="17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Document Processing Cost Reduction</w:t>
            </w:r>
          </w:p>
        </w:tc>
        <w:tc>
          <w:tcPr>
            <w:tcW w:type="dxa" w:w="43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rtl w:val="0"/>
                <w14:textFill>
                  <w14:solidFill>
                    <w14:srgbClr w14:val="1F1F1F"/>
                  </w14:solidFill>
                </w14:textFill>
              </w:rPr>
              <w:t>Percentage decrease in operational expenses related to paper, printing, mailing, and physical storage.</w:t>
            </w:r>
          </w:p>
        </w:tc>
        <w:tc>
          <w:tcPr>
            <w:tcW w:type="dxa" w:w="2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f1f1f"/>
                <w:sz w:val="24"/>
                <w:szCs w:val="24"/>
                <w:shd w:val="clear" w:color="auto" w:fill="ffffff"/>
                <w:rtl w:val="0"/>
                <w:lang w:val="en-US"/>
                <w14:textFill>
                  <w14:solidFill>
                    <w14:srgbClr w14:val="1F1F1F"/>
                  </w14:solidFill>
                </w14:textFill>
              </w:rPr>
              <w:t xml:space="preserve">50% Reduction Year-over-Year (YoY) </w:t>
            </w:r>
            <w:r>
              <w:rPr>
                <w:rFonts w:ascii="Helvetica" w:hAnsi="Helvetica"/>
                <w:outline w:val="0"/>
                <w:color w:val="444746"/>
                <w:sz w:val="32"/>
                <w:szCs w:val="32"/>
                <w:shd w:val="clear" w:color="auto" w:fill="ffffff"/>
                <w:vertAlign w:val="superscript"/>
                <w:rtl w:val="0"/>
                <w14:textFill>
                  <w14:solidFill>
                    <w14:srgbClr w14:val="444746"/>
                  </w14:solidFill>
                </w14:textFill>
              </w:rPr>
              <w:t>6</w:t>
            </w:r>
          </w:p>
        </w:tc>
      </w:tr>
    </w:tbl>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 xml:space="preserve">The DMS must provide native </w:t>
      </w:r>
      <w:r>
        <w:rPr>
          <w:rFonts w:ascii="Helvetica" w:hAnsi="Helvetica"/>
          <w:b w:val="1"/>
          <w:bCs w:val="1"/>
          <w:outline w:val="0"/>
          <w:color w:val="1f1f1f"/>
          <w:shd w:val="clear" w:color="auto" w:fill="ffffff"/>
          <w:rtl w:val="0"/>
          <w:lang w:val="en-US"/>
          <w14:textFill>
            <w14:solidFill>
              <w14:srgbClr w14:val="1F1F1F"/>
            </w14:solidFill>
          </w14:textFill>
        </w:rPr>
        <w:t>Business Intelligence and Analytics features</w:t>
      </w:r>
      <w:r>
        <w:rPr>
          <w:rFonts w:ascii="Helvetica" w:hAnsi="Helvetica"/>
          <w:outline w:val="0"/>
          <w:color w:val="1f1f1f"/>
          <w:shd w:val="clear" w:color="auto" w:fill="ffffff"/>
          <w:rtl w:val="0"/>
          <w:lang w:val="en-US"/>
          <w14:textFill>
            <w14:solidFill>
              <w14:srgbClr w14:val="1F1F1F"/>
            </w14:solidFill>
          </w14:textFill>
        </w:rPr>
        <w:t xml:space="preserve"> that report on how information is being used within the solution.</w:t>
      </w:r>
      <w:r>
        <w:rPr>
          <w:rFonts w:ascii="Helvetica" w:hAnsi="Helvetica"/>
          <w:outline w:val="0"/>
          <w:color w:val="444746"/>
          <w:sz w:val="32"/>
          <w:szCs w:val="32"/>
          <w:shd w:val="clear" w:color="auto" w:fill="ffffff"/>
          <w:vertAlign w:val="superscript"/>
          <w:rtl w:val="0"/>
          <w14:textFill>
            <w14:solidFill>
              <w14:srgbClr w14:val="444746"/>
            </w14:solidFill>
          </w14:textFill>
        </w:rPr>
        <w:t>3</w:t>
      </w:r>
      <w:r>
        <w:rPr>
          <w:rFonts w:ascii="Helvetica" w:hAnsi="Helvetica"/>
          <w:outline w:val="0"/>
          <w:color w:val="1f1f1f"/>
          <w:shd w:val="clear" w:color="auto" w:fill="ffffff"/>
          <w:rtl w:val="0"/>
          <w:lang w:val="en-US"/>
          <w14:textFill>
            <w14:solidFill>
              <w14:srgbClr w14:val="1F1F1F"/>
            </w14:solidFill>
          </w14:textFill>
        </w:rPr>
        <w:t xml:space="preserve"> This usage data (e.g., tracking search metrics, failed retrieval attempts, or feature utilization) is vital for continuously monitoring performance and governance metrics, ensuring data-based decisions are made to refine workflows and maximize system value.</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28"/>
          <w:szCs w:val="28"/>
          <w:shd w:val="clear" w:color="auto" w:fill="ffffff"/>
          <w:rtl w:val="0"/>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6.4. Document Control and Approval Log</w:t>
      </w:r>
    </w:p>
    <w:p>
      <w:pPr>
        <w:pStyle w:val="Default"/>
        <w:bidi w:val="0"/>
        <w:spacing w:before="0" w:after="16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BRD itself is a foundational governance artifact requiring formal control. It must include:</w:t>
      </w:r>
    </w:p>
    <w:p>
      <w:pPr>
        <w:pStyle w:val="Default"/>
        <w:numPr>
          <w:ilvl w:val="0"/>
          <w:numId w:val="2"/>
        </w:numPr>
        <w:bidi w:val="0"/>
        <w:spacing w:before="0" w:after="160" w:line="240" w:lineRule="auto"/>
        <w:ind w:right="0"/>
        <w:jc w:val="left"/>
        <w:rPr>
          <w:rFonts w:ascii="Helvetica" w:hAnsi="Helvetica"/>
          <w:outline w:val="0"/>
          <w:color w:val="1f1f1f"/>
          <w:rtl w:val="0"/>
          <w:lang w:val="de-DE"/>
          <w14:textFill>
            <w14:solidFill>
              <w14:srgbClr w14:val="1F1F1F"/>
            </w14:solidFill>
          </w14:textFill>
        </w:rPr>
      </w:pPr>
      <w:r>
        <w:rPr>
          <w:rFonts w:ascii="Helvetica" w:hAnsi="Helvetica"/>
          <w:b w:val="1"/>
          <w:bCs w:val="1"/>
          <w:outline w:val="0"/>
          <w:color w:val="1f1f1f"/>
          <w:shd w:val="clear" w:color="auto" w:fill="ffffff"/>
          <w:rtl w:val="0"/>
          <w:lang w:val="de-DE"/>
          <w14:textFill>
            <w14:solidFill>
              <w14:srgbClr w14:val="1F1F1F"/>
            </w14:solidFill>
          </w14:textFill>
        </w:rPr>
        <w:t>Version Control Log:</w:t>
      </w:r>
      <w:r>
        <w:rPr>
          <w:rFonts w:ascii="Helvetica" w:hAnsi="Helvetica"/>
          <w:outline w:val="0"/>
          <w:color w:val="1f1f1f"/>
          <w:shd w:val="clear" w:color="auto" w:fill="ffffff"/>
          <w:rtl w:val="0"/>
          <w:lang w:val="en-US"/>
          <w14:textFill>
            <w14:solidFill>
              <w14:srgbClr w14:val="1F1F1F"/>
            </w14:solidFill>
          </w14:textFill>
        </w:rPr>
        <w:t xml:space="preserve"> A detailed log tracking all modifications to the BRD, ensuring documentation consistency.</w:t>
      </w:r>
      <w:r>
        <w:rPr>
          <w:rFonts w:ascii="Helvetica" w:hAnsi="Helvetica"/>
          <w:outline w:val="0"/>
          <w:color w:val="444746"/>
          <w:sz w:val="32"/>
          <w:szCs w:val="32"/>
          <w:shd w:val="clear" w:color="auto" w:fill="ffffff"/>
          <w:vertAlign w:val="superscript"/>
          <w:rtl w:val="0"/>
          <w14:textFill>
            <w14:solidFill>
              <w14:srgbClr w14:val="444746"/>
            </w14:solidFill>
          </w14:textFill>
        </w:rPr>
        <w:t>8</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Distribution List:</w:t>
      </w:r>
      <w:r>
        <w:rPr>
          <w:rFonts w:ascii="Helvetica" w:hAnsi="Helvetica"/>
          <w:outline w:val="0"/>
          <w:color w:val="1f1f1f"/>
          <w:shd w:val="clear" w:color="auto" w:fill="ffffff"/>
          <w:rtl w:val="0"/>
          <w:lang w:val="en-US"/>
          <w14:textFill>
            <w14:solidFill>
              <w14:srgbClr w14:val="1F1F1F"/>
            </w14:solidFill>
          </w14:textFill>
        </w:rPr>
        <w:t xml:space="preserve"> Identification of the intended audience and official distribution list.</w:t>
      </w:r>
      <w:r>
        <w:rPr>
          <w:rFonts w:ascii="Helvetica" w:hAnsi="Helvetica"/>
          <w:outline w:val="0"/>
          <w:color w:val="444746"/>
          <w:sz w:val="32"/>
          <w:szCs w:val="32"/>
          <w:shd w:val="clear" w:color="auto" w:fill="ffffff"/>
          <w:vertAlign w:val="superscript"/>
          <w:rtl w:val="0"/>
          <w14:textFill>
            <w14:solidFill>
              <w14:srgbClr w14:val="444746"/>
            </w14:solidFill>
          </w14:textFill>
        </w:rPr>
        <w:t>8</w:t>
      </w:r>
    </w:p>
    <w:p>
      <w:pPr>
        <w:pStyle w:val="Default"/>
        <w:numPr>
          <w:ilvl w:val="0"/>
          <w:numId w:val="2"/>
        </w:numPr>
        <w:bidi w:val="0"/>
        <w:spacing w:before="0" w:after="160" w:line="240" w:lineRule="auto"/>
        <w:ind w:right="0"/>
        <w:jc w:val="left"/>
        <w:rPr>
          <w:rFonts w:ascii="Helvetica" w:hAnsi="Helvetica"/>
          <w:outline w:val="0"/>
          <w:color w:val="1f1f1f"/>
          <w:rtl w:val="0"/>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Formal Approval:</w:t>
      </w:r>
      <w:r>
        <w:rPr>
          <w:rFonts w:ascii="Helvetica" w:hAnsi="Helvetica"/>
          <w:outline w:val="0"/>
          <w:color w:val="1f1f1f"/>
          <w:shd w:val="clear" w:color="auto" w:fill="ffffff"/>
          <w:rtl w:val="0"/>
          <w:lang w:val="en-US"/>
          <w14:textFill>
            <w14:solidFill>
              <w14:srgbClr w14:val="1F1F1F"/>
            </w14:solidFill>
          </w14:textFill>
        </w:rPr>
        <w:t xml:space="preserve"> Explicit sign-off from the Executive Sponsor, Legal Counsel, and IT leadership is required, formalizing agreement on the project's objectives, scope, and prescribed requirements.</w:t>
      </w:r>
      <w:r>
        <w:rPr>
          <w:rFonts w:ascii="Helvetica" w:hAnsi="Helvetica"/>
          <w:outline w:val="0"/>
          <w:color w:val="444746"/>
          <w:sz w:val="32"/>
          <w:szCs w:val="32"/>
          <w:shd w:val="clear" w:color="auto" w:fill="ffffff"/>
          <w:vertAlign w:val="superscript"/>
          <w:rtl w:val="0"/>
          <w14:textFill>
            <w14:solidFill>
              <w14:srgbClr w14:val="444746"/>
            </w14:solidFill>
          </w14:textFill>
        </w:rPr>
        <w:t>8</w:t>
      </w:r>
    </w:p>
    <w:p>
      <w:pPr>
        <w:pStyle w:val="Default"/>
        <w:bidi w:val="0"/>
        <w:spacing w:before="0" w:after="160" w:line="240" w:lineRule="auto"/>
        <w:ind w:left="0" w:right="0" w:firstLine="0"/>
        <w:jc w:val="left"/>
        <w:rPr>
          <w:rFonts w:ascii="Helvetica" w:cs="Helvetica" w:hAnsi="Helvetica" w:eastAsia="Helvetica"/>
          <w:b w:val="1"/>
          <w:bCs w:val="1"/>
          <w:outline w:val="0"/>
          <w:color w:val="1f1f1f"/>
          <w:sz w:val="36"/>
          <w:szCs w:val="36"/>
          <w:shd w:val="clear" w:color="auto" w:fill="ffffff"/>
          <w:rtl w:val="0"/>
          <w14:textFill>
            <w14:solidFill>
              <w14:srgbClr w14:val="1F1F1F"/>
            </w14:solidFill>
          </w14:textFill>
        </w:rPr>
      </w:pPr>
      <w:r>
        <w:rPr>
          <w:rFonts w:ascii="Helvetica" w:hAnsi="Helvetica"/>
          <w:b w:val="1"/>
          <w:bCs w:val="1"/>
          <w:outline w:val="0"/>
          <w:color w:val="1f1f1f"/>
          <w:sz w:val="36"/>
          <w:szCs w:val="36"/>
          <w:shd w:val="clear" w:color="auto" w:fill="ffffff"/>
          <w:rtl w:val="0"/>
          <w:lang w:val="en-US"/>
          <w14:textFill>
            <w14:solidFill>
              <w14:srgbClr w14:val="1F1F1F"/>
            </w14:solidFill>
          </w14:textFill>
        </w:rPr>
        <w:t>VII. Conclusion and Recommendations</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successful implementation of the Document Management Service requires strict adherence to this prescriptive BRD, which dictates requirements not only for core functional capabilities (capture, storage, search) but also for the critical non-functional attributes of performance, resilience, and compliance.</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analysis confirms that the primary organizational risks</w:t>
      </w:r>
      <w:r>
        <w:rPr>
          <w:rFonts w:ascii="Helvetica" w:hAnsi="Helvetica" w:hint="default"/>
          <w:outline w:val="0"/>
          <w:color w:val="1f1f1f"/>
          <w:shd w:val="clear" w:color="auto" w:fill="ffffff"/>
          <w:rtl w:val="0"/>
          <w:lang w:val="en-US"/>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 xml:space="preserve">data loss due to error and hardware failure </w:t>
      </w:r>
      <w:r>
        <w:rPr>
          <w:rFonts w:ascii="Helvetica" w:hAnsi="Helvetica"/>
          <w:outline w:val="0"/>
          <w:color w:val="444746"/>
          <w:sz w:val="32"/>
          <w:szCs w:val="32"/>
          <w:shd w:val="clear" w:color="auto" w:fill="ffffff"/>
          <w:vertAlign w:val="superscript"/>
          <w:rtl w:val="0"/>
          <w14:textFill>
            <w14:solidFill>
              <w14:srgbClr w14:val="444746"/>
            </w14:solidFill>
          </w14:textFill>
        </w:rPr>
        <w:t>2</w:t>
      </w:r>
      <w:r>
        <w:rPr>
          <w:rFonts w:ascii="Helvetica" w:hAnsi="Helvetica"/>
          <w:outline w:val="0"/>
          <w:color w:val="1f1f1f"/>
          <w:shd w:val="clear" w:color="auto" w:fill="ffffff"/>
          <w:rtl w:val="0"/>
          <w:lang w:val="en-US"/>
          <w14:textFill>
            <w14:solidFill>
              <w14:srgbClr w14:val="1F1F1F"/>
            </w14:solidFill>
          </w14:textFill>
        </w:rPr>
        <w:t xml:space="preserve">, and regulatory exposure due to fragmented processes </w:t>
      </w:r>
      <w:r>
        <w:rPr>
          <w:rFonts w:ascii="Helvetica" w:hAnsi="Helvetica"/>
          <w:outline w:val="0"/>
          <w:color w:val="444746"/>
          <w:sz w:val="32"/>
          <w:szCs w:val="32"/>
          <w:shd w:val="clear" w:color="auto" w:fill="ffffff"/>
          <w:vertAlign w:val="superscript"/>
          <w:rtl w:val="0"/>
          <w14:textFill>
            <w14:solidFill>
              <w14:srgbClr w14:val="444746"/>
            </w14:solidFill>
          </w14:textFill>
        </w:rPr>
        <w:t>1</w:t>
      </w:r>
      <w:r>
        <w:rPr>
          <w:rFonts w:ascii="Helvetica" w:hAnsi="Helvetica" w:hint="default"/>
          <w:outline w:val="0"/>
          <w:color w:val="1f1f1f"/>
          <w:shd w:val="clear" w:color="auto" w:fill="ffffff"/>
          <w:rtl w:val="0"/>
          <w:lang w:val="en-US"/>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can only be mitigated through a holistic system that elevates governance features into core operational requirements. Specifically, requirements such as automated indexing and the enforcement of data taxonomy must be implemented as early-stage data quality gateways to ensure long-term data usability and audit readiness.</w:t>
      </w:r>
    </w:p>
    <w:p>
      <w:pPr>
        <w:pStyle w:val="Default"/>
        <w:bidi w:val="0"/>
        <w:spacing w:before="0" w:after="320" w:line="240" w:lineRule="auto"/>
        <w:ind w:left="0" w:right="0" w:firstLine="0"/>
        <w:jc w:val="left"/>
        <w:rPr>
          <w:rFonts w:ascii="Helvetica" w:cs="Helvetica" w:hAnsi="Helvetica" w:eastAsia="Helvetica"/>
          <w:outline w:val="0"/>
          <w:color w:val="1f1f1f"/>
          <w:shd w:val="clear" w:color="auto" w:fill="ffffff"/>
          <w:rtl w:val="0"/>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It is strongly recommended that the organization treat the defined KPI targets</w:t>
      </w:r>
      <w:r>
        <w:rPr>
          <w:rFonts w:ascii="Helvetica" w:hAnsi="Helvetica" w:hint="default"/>
          <w:outline w:val="0"/>
          <w:color w:val="1f1f1f"/>
          <w:shd w:val="clear" w:color="auto" w:fill="ffffff"/>
          <w:rtl w:val="0"/>
          <w:lang w:val="en-US"/>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particularly the Document Retrieval Time (DRT) of sub-3 seconds and the User Adoption Rate (UAR) of 85%</w:t>
      </w:r>
      <w:r>
        <w:rPr>
          <w:rFonts w:ascii="Helvetica" w:hAnsi="Helvetica" w:hint="default"/>
          <w:outline w:val="0"/>
          <w:color w:val="1f1f1f"/>
          <w:shd w:val="clear" w:color="auto" w:fill="ffffff"/>
          <w:rtl w:val="0"/>
          <w:lang w:val="en-US"/>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as absolute validation requirements during vendor selection and post-implementation assessment. The causal link between strong training investment (OCM), high user adoption, and the ultimate achievement of quantified ROI is critical. Failure to fund the organizational change management phase adequately will severely compromise the ability of even the most technologically sophisticated DMS to deliver intended business value, resulting in high costs and minimal efficiency gains.</w:t>
      </w:r>
      <w:r>
        <w:rPr>
          <w:rFonts w:ascii="Helvetica" w:hAnsi="Helvetica"/>
          <w:outline w:val="0"/>
          <w:color w:val="444746"/>
          <w:sz w:val="32"/>
          <w:szCs w:val="32"/>
          <w:shd w:val="clear" w:color="auto" w:fill="ffffff"/>
          <w:vertAlign w:val="superscript"/>
          <w:rtl w:val="0"/>
          <w14:textFill>
            <w14:solidFill>
              <w14:srgbClr w14:val="444746"/>
            </w14:solidFill>
          </w14:textFill>
        </w:rPr>
        <w:t>10</w:t>
      </w:r>
    </w:p>
    <w:p>
      <w:pPr>
        <w:pStyle w:val="Default"/>
        <w:bidi w:val="0"/>
        <w:spacing w:before="0" w:after="320" w:line="240" w:lineRule="auto"/>
        <w:ind w:left="0" w:right="0" w:firstLine="0"/>
        <w:jc w:val="left"/>
        <w:rPr>
          <w:rtl w:val="0"/>
        </w:rPr>
      </w:pPr>
      <w:r>
        <w:rPr>
          <w:rFonts w:ascii="Helvetica" w:hAnsi="Helvetica"/>
          <w:outline w:val="0"/>
          <w:color w:val="1f1f1f"/>
          <w:shd w:val="clear" w:color="auto" w:fill="ffffff"/>
          <w:rtl w:val="0"/>
          <w:lang w:val="en-US"/>
          <w14:textFill>
            <w14:solidFill>
              <w14:srgbClr w14:val="1F1F1F"/>
            </w14:solidFill>
          </w14:textFill>
        </w:rPr>
        <w:t xml:space="preserve">The DMS is not merely a storage solution; it is an Enterprise Content Management (ECM) tool </w:t>
      </w:r>
      <w:r>
        <w:rPr>
          <w:rFonts w:ascii="Helvetica" w:hAnsi="Helvetica"/>
          <w:outline w:val="0"/>
          <w:color w:val="444746"/>
          <w:sz w:val="32"/>
          <w:szCs w:val="32"/>
          <w:shd w:val="clear" w:color="auto" w:fill="ffffff"/>
          <w:vertAlign w:val="superscript"/>
          <w:rtl w:val="0"/>
          <w14:textFill>
            <w14:solidFill>
              <w14:srgbClr w14:val="444746"/>
            </w14:solidFill>
          </w14:textFill>
        </w:rPr>
        <w:t>3</w:t>
      </w:r>
      <w:r>
        <w:rPr>
          <w:rFonts w:ascii="Helvetica" w:hAnsi="Helvetica"/>
          <w:outline w:val="0"/>
          <w:color w:val="1f1f1f"/>
          <w:shd w:val="clear" w:color="auto" w:fill="ffffff"/>
          <w:rtl w:val="0"/>
          <w:lang w:val="en-US"/>
          <w14:textFill>
            <w14:solidFill>
              <w14:srgbClr w14:val="1F1F1F"/>
            </w14:solidFill>
          </w14:textFill>
        </w:rPr>
        <w:t xml:space="preserve"> essential for breaking information bottlenecks, boosting productivity, and ensuring the organization</w:t>
      </w:r>
      <w:r>
        <w:rPr>
          <w:rFonts w:ascii="Helvetica" w:hAnsi="Helvetica" w:hint="default"/>
          <w:outline w:val="0"/>
          <w:color w:val="1f1f1f"/>
          <w:shd w:val="clear" w:color="auto" w:fill="ffffff"/>
          <w:rtl w:val="1"/>
          <w14:textFill>
            <w14:solidFill>
              <w14:srgbClr w14:val="1F1F1F"/>
            </w14:solidFill>
          </w14:textFill>
        </w:rPr>
        <w:t>’</w:t>
      </w:r>
      <w:r>
        <w:rPr>
          <w:rFonts w:ascii="Helvetica" w:hAnsi="Helvetica"/>
          <w:outline w:val="0"/>
          <w:color w:val="1f1f1f"/>
          <w:shd w:val="clear" w:color="auto" w:fill="ffffff"/>
          <w:rtl w:val="0"/>
          <w:lang w:val="en-US"/>
          <w14:textFill>
            <w14:solidFill>
              <w14:srgbClr w14:val="1F1F1F"/>
            </w14:solidFill>
          </w14:textFill>
        </w:rPr>
        <w:t>s long-term compliance posture. The robust adherence to security protocols (RBAC, Encryption, Audit Trails) and automated governance policies (Retention and Legal Hold) specified herein is mandatory for transitioning to a more agile, resilient, and audit-ready business model.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