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0"/>
          <w:szCs w:val="40"/>
        </w:rPr>
        <w:t xml:space="preserve">Product Requirements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Field</w:t>
            </w:r>
          </w:p>
        </w:tc>
        <w:tc>
          <w:tcPr>
            <w:tcW w:type="dxa" w:w="65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Detail</w:t>
            </w:r>
          </w:p>
        </w:tc>
      </w:tr>
      <w:tr>
        <w:trPr>
          <w:tblHeader w:val="off"/>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Project Title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Akop: hospital bill and medical aid guide</w:t>
            </w:r>
          </w:p>
        </w:tc>
      </w:tr>
      <w:tr>
        <w:trPr>
          <w:tblHeader w:val="off"/>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Implementing Department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Solo student build team (BS Computer Science)</w:t>
            </w:r>
          </w:p>
        </w:tc>
      </w:tr>
      <w:tr>
        <w:trPr>
          <w:tblHeader w:val="off"/>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 coordination with</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Codex x UX+AI Hackathon organizers. Future: DOH, PhilHealth, DSWD, PCSO for rule verification</w:t>
            </w:r>
          </w:p>
        </w:tc>
      </w:tr>
      <w:tr>
        <w:trPr>
          <w:tblHeader w:val="off"/>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Proposed Project Head/s</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Ethan Dreiz</w:t>
            </w:r>
          </w:p>
        </w:tc>
      </w:tr>
      <w:tr>
        <w:trPr>
          <w:tblHeader w:val="off"/>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Aligned Priority Area</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Universal Health Care: financial protection and access to medical assistance</w:t>
            </w:r>
          </w:p>
        </w:tc>
      </w:tr>
    </w:tbl>
    <w:p>
      <w:pPr>
        <w:pStyle w:val="Heading1"/>
      </w:pPr>
      <w:r>
        <w:t xml:space="preserve">1. Problem, Goals &amp; Non-Goals</w:t>
      </w:r>
    </w:p>
    <w:p>
      <w:pPr>
        <w:pStyle w:val="Heading2"/>
      </w:pPr>
      <w:r>
        <w:t xml:space="preserve">Problem Statement</w:t>
      </w:r>
    </w:p>
    <w:p>
      <w:pPr>
        <w:spacing w:after="100"/>
      </w:pPr>
      <w:r>
        <w:t xml:space="preserve">A Filipino family facing a hospital bill cannot tell what they should owe, which aid programs apply to them, or what to bring and where to go. They overpay, miss aid, or get stuck while the patient cannot leave.</w:t>
      </w:r>
    </w:p>
    <w:p>
      <w:pPr>
        <w:spacing w:after="100"/>
      </w:pPr>
      <w:r>
        <w:t xml:space="preserve">Households paid PHP 615.16 billion out of pocket for health in 2024, 42.7% of current health expenditure (PSA Philippine National Health Accounts, confirmed). About 1.2 million households faced catastrophic health spending in 2023 (PIDS; PSA confirmation not found, so quote the count only).</w:t>
      </w:r>
    </w:p>
    <w:p>
      <w:pPr>
        <w:spacing w:after="100"/>
      </w:pPr>
      <w:r>
        <w:t xml:space="preserve">In 2026 the rules changed. The 2026 budget (RA 12314) bars political officials from influencing aid distribution, so politician guarantee letters are no longer the route. DOH's 18 Sep 2026 order on Zero Balance Billing (ZBB) now covers DOH hospitals and the four GOCC specialty hospitals (Heart Center, Lung Center, NKTI, PCMC); earlier guidance limits ZBB to ward/basic accommodation. MAIFIP is reported at PHP 51.6B for 2026 (news; not yet matched to the GAA line item). Private rooms, private hospitals and outpatient care (dialysis, chemo) remain gaps. Families do not know which side of the line they are on, and the old advice is outdated. No documented tool both reads a photographed bill and computes cross-program eligibility (market-gap claim unverified; search not exhaustive).</w:t>
      </w:r>
    </w:p>
    <w:p>
      <w:pPr>
        <w:pStyle w:val="Heading2"/>
      </w:pPr>
      <w:r>
        <w:t xml:space="preserve">Primary Goals</w:t>
      </w:r>
    </w:p>
    <w:p>
      <w:pPr>
        <w:pStyle w:val="ListParagraph"/>
        <w:numPr>
          <w:ilvl w:val="0"/>
          <w:numId w:val="2"/>
        </w:numPr>
      </w:pPr>
      <w:r>
        <w:t xml:space="preserve">Turn a photo of a family's own bill into a personal, step-by-step plan they can act on the same day.</w:t>
      </w:r>
    </w:p>
    <w:p>
      <w:pPr>
        <w:pStyle w:val="ListParagraph"/>
        <w:numPr>
          <w:ilvl w:val="0"/>
          <w:numId w:val="2"/>
        </w:numPr>
      </w:pPr>
      <w:r>
        <w:t xml:space="preserve">Show what should already be deducted, which programs likely apply, and an estimated remaining balance range.</w:t>
      </w:r>
    </w:p>
    <w:p>
      <w:pPr>
        <w:pStyle w:val="ListParagraph"/>
        <w:numPr>
          <w:ilvl w:val="0"/>
          <w:numId w:val="2"/>
        </w:numPr>
      </w:pPr>
      <w:r>
        <w:t xml:space="preserve">Keep eligibility logic in inspectable code with cited sources; use AI only to read, explain and draft.</w:t>
      </w:r>
    </w:p>
    <w:p>
      <w:pPr>
        <w:pStyle w:val="ListParagraph"/>
        <w:numPr>
          <w:ilvl w:val="0"/>
          <w:numId w:val="2"/>
        </w:numPr>
      </w:pPr>
      <w:r>
        <w:t xml:space="preserve">Let a first-time user finish the core task with confidence on a phone in under 5 minutes.</w:t>
      </w:r>
    </w:p>
    <w:p>
      <w:pPr>
        <w:pStyle w:val="ListParagraph"/>
        <w:numPr>
          <w:ilvl w:val="0"/>
          <w:numId w:val="2"/>
        </w:numPr>
      </w:pPr>
      <w:r>
        <w:t xml:space="preserve">Ship a deployed, demo-safe prototype by the 3:45 PM submission.</w:t>
      </w:r>
    </w:p>
    <w:p>
      <w:pPr>
        <w:pStyle w:val="Heading2"/>
      </w:pPr>
      <w:r>
        <w:t xml:space="preserve">Non-goals</w:t>
      </w:r>
    </w:p>
    <w:p>
      <w:pPr>
        <w:pStyle w:val="ListParagraph"/>
        <w:numPr>
          <w:ilvl w:val="0"/>
          <w:numId w:val="2"/>
        </w:numPr>
      </w:pPr>
      <w:r>
        <w:t xml:space="preserve">Not a chatbot giving open-ended medical, legal or financial advice.</w:t>
      </w:r>
    </w:p>
    <w:p>
      <w:pPr>
        <w:pStyle w:val="ListParagraph"/>
        <w:numPr>
          <w:ilvl w:val="0"/>
          <w:numId w:val="2"/>
        </w:numPr>
      </w:pPr>
      <w:r>
        <w:t xml:space="preserve">Not an official determination of eligibility or a replacement for the hospital, PhilHealth, DOH, DSWD or PCSO.</w:t>
      </w:r>
    </w:p>
    <w:p>
      <w:pPr>
        <w:pStyle w:val="ListParagraph"/>
        <w:numPr>
          <w:ilvl w:val="0"/>
          <w:numId w:val="2"/>
        </w:numPr>
      </w:pPr>
      <w:r>
        <w:t xml:space="preserve">No accounts, no database, no storage of real patient data, no application submission to agencies.</w:t>
      </w:r>
    </w:p>
    <w:p>
      <w:pPr>
        <w:pStyle w:val="ListParagraph"/>
        <w:numPr>
          <w:ilvl w:val="0"/>
          <w:numId w:val="2"/>
        </w:numPr>
      </w:pPr>
      <w:r>
        <w:t xml:space="preserve">No hospital finder, outpatient or dialysis tracker, or insurance claims filing in this version.</w:t>
      </w:r>
    </w:p>
    <w:p>
      <w:pPr>
        <w:pStyle w:val="Heading1"/>
      </w:pPr>
      <w:r>
        <w:t xml:space="preserve">2. User Roles / Persona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Role</w:t>
            </w:r>
          </w:p>
        </w:tc>
        <w:tc>
          <w:tcPr>
            <w:tcW w:type="dxa" w:w="69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Description</w:t>
            </w:r>
          </w:p>
        </w:tc>
      </w:tr>
      <w:tr>
        <w:trPr>
          <w:tblHeader w:val="off"/>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Primary: Bill handler</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Eldest child or spouse of an admitted or recurring-treatment patient, in a low- or middle-income household. Mobile-first, stressed, time-poor, may be more comfortable in Taglish than English. Often at the cashier or billing window when using the tool.</w:t>
            </w:r>
          </w:p>
        </w:tc>
      </w:tr>
      <w:tr>
        <w:trPr>
          <w:tblHeader w:val="off"/>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Secondary: Patient</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Admitted or outpatient. Usually cannot navigate offices; benefits from the plan indirectly.</w:t>
            </w:r>
          </w:p>
        </w:tc>
      </w:tr>
      <w:tr>
        <w:trPr>
          <w:tblHeader w:val="off"/>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Secondary: Hospital staff</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Social service officers and billing staff who receive the printed plan and letter. Not a user of the app.</w:t>
            </w:r>
          </w:p>
        </w:tc>
      </w:tr>
      <w:tr>
        <w:trPr>
          <w:tblHeader w:val="off"/>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Evaluator</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Hackathon judges reviewing the live demo against problem, UX, AI mastery and originality.</w:t>
            </w:r>
          </w:p>
        </w:tc>
      </w:tr>
    </w:tbl>
    <w:p>
      <w:pPr>
        <w:pStyle w:val="Heading1"/>
      </w:pPr>
      <w:r>
        <w:t xml:space="preserve">3. Constraints &amp; assumptions</w:t>
      </w:r>
    </w:p>
    <w:p>
      <w:pPr>
        <w:pStyle w:val="ListParagraph"/>
        <w:numPr>
          <w:ilvl w:val="0"/>
          <w:numId w:val="2"/>
        </w:numPr>
      </w:pPr>
      <w:r>
        <w:t xml:space="preserve">Time: build sprint 12:40 to 3:25 PM; feature freeze 2:45 to 3:00; submission due 3:45 PM.</w:t>
      </w:r>
    </w:p>
    <w:p>
      <w:pPr>
        <w:pStyle w:val="ListParagraph"/>
        <w:numPr>
          <w:ilvl w:val="0"/>
          <w:numId w:val="2"/>
        </w:numPr>
      </w:pPr>
      <w:r>
        <w:t xml:space="preserve">Budget: about USD 50 OpenAI API credit for in-product AI and about USD 30 of Codex usage for building. Cap tokens, cache, avoid retry loops.</w:t>
      </w:r>
    </w:p>
    <w:p>
      <w:pPr>
        <w:pStyle w:val="ListParagraph"/>
        <w:numPr>
          <w:ilvl w:val="0"/>
          <w:numId w:val="2"/>
        </w:numPr>
      </w:pPr>
      <w:r>
        <w:t xml:space="preserve">Platform: prioritize OpenAI models and the Responses API; model names and API shapes are taken from current official docs (checked 25 Oct 2026), not memory.</w:t>
      </w:r>
    </w:p>
    <w:p>
      <w:pPr>
        <w:pStyle w:val="ListParagraph"/>
        <w:numPr>
          <w:ilvl w:val="0"/>
          <w:numId w:val="2"/>
        </w:numPr>
      </w:pPr>
      <w:r>
        <w:t xml:space="preserve">DSWD AICS: amounts above PHP 5,000 are generally paid by guarantee letter or other non-cash instrument; published maximum PHP 75,000 in extremely justified cases, subject to assessment, funds and approval.</w:t>
      </w:r>
    </w:p>
    <w:p>
      <w:pPr>
        <w:pStyle w:val="ListParagraph"/>
        <w:numPr>
          <w:ilvl w:val="0"/>
          <w:numId w:val="2"/>
        </w:numPr>
      </w:pPr>
      <w:r>
        <w:t xml:space="preserve">Aid is not additive by default: funds cannot double-pay the same bill portion, and the order across programs is not a confirmed national rule. The app shows ranges and ordered steps, not guaranteed sums.</w:t>
      </w:r>
    </w:p>
    <w:p>
      <w:pPr>
        <w:pStyle w:val="ListParagraph"/>
        <w:numPr>
          <w:ilvl w:val="0"/>
          <w:numId w:val="2"/>
        </w:numPr>
      </w:pPr>
      <w:r>
        <w:t xml:space="preserve">Program rules are compiled from news and third-party guides, not official circulars. Every rule carries source and lastVerified; the UI labels results as estimates.</w:t>
      </w:r>
    </w:p>
    <w:p>
      <w:pPr>
        <w:pStyle w:val="ListParagraph"/>
        <w:numPr>
          <w:ilvl w:val="0"/>
          <w:numId w:val="2"/>
        </w:numPr>
      </w:pPr>
      <w:r>
        <w:t xml:space="preserve">Assumption: users have a smartphone camera and mobile data at the hospital.</w:t>
      </w:r>
    </w:p>
    <w:p>
      <w:pPr>
        <w:pStyle w:val="ListParagraph"/>
        <w:numPr>
          <w:ilvl w:val="0"/>
          <w:numId w:val="2"/>
        </w:numPr>
      </w:pPr>
      <w:r>
        <w:t xml:space="preserve">Assumption: the SOA is a printed or digital single-page or short multi-page document in English.</w:t>
      </w:r>
    </w:p>
    <w:p>
      <w:pPr>
        <w:pStyle w:val="ListParagraph"/>
        <w:numPr>
          <w:ilvl w:val="0"/>
          <w:numId w:val="2"/>
        </w:numPr>
      </w:pPr>
      <w:r>
        <w:t xml:space="preserve">Assumption: a fictional sample SOA is used for the demo; no real patient data is processed.</w:t>
      </w:r>
    </w:p>
    <w:p>
      <w:pPr>
        <w:pStyle w:val="ListParagraph"/>
        <w:numPr>
          <w:ilvl w:val="0"/>
          <w:numId w:val="2"/>
        </w:numPr>
      </w:pPr>
      <w:r>
        <w:t xml:space="preserve">To confirm with organizers: submission link, allowed build tools, deploy and API-key rules.</w:t>
      </w:r>
    </w:p>
    <w:p>
      <w:pPr>
        <w:pStyle w:val="Heading1"/>
      </w:pPr>
      <w:r>
        <w:t xml:space="preserve">4. User Stories</w:t>
      </w:r>
    </w:p>
    <w:p>
      <w:pPr>
        <w:spacing w:after="100"/>
      </w:pPr>
      <w:r>
        <w:t xml:space="preserve">Prioritization: M = Must, S = Should, C = Could.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ID</w:t>
            </w:r>
          </w:p>
        </w:tc>
        <w:tc>
          <w:tcPr>
            <w:tcW w:type="dxa" w:w="66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Story Statement</w:t>
            </w:r>
          </w:p>
        </w:tc>
        <w:tc>
          <w:tcPr>
            <w:tcW w:type="dxa" w:w="18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Prioritization</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handling a hospital bill, I want to upload a photo of the Statement of Account so that I do not have to retype it.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US1.2</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each bill line explained in plain English or Taglish so that I understand what I am being charged for.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US1.3</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to answer a few simple questions about the hospital, room, PhilHealth and household so that the result fits my situation.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to see what should already be deducted and my estimated remaining balance so that I know what I should owe.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US1.5</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to know which aid programs likely apply so that I do not miss help I qualify for.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US1.6</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an ordered checklist of documents and offices so that I stop making repeat trips.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US1.7</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a ready-to-print request letter so that I can submit it to the hospital social service.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US1.8</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to see why each result was reached and its source so that I can trust it and show it to staff.</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US1.9</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suspicious or wrong charges flagged so that I can challenge them before paying.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US1.10</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with a poor-quality photo, I want to confirm or correct unreadable fields so that the plan is not based on guesses.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US1.13</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do not want to answer questions the bill already answers (hospital type, room, admitted or outpatient, PhilHealth, discounts) so that I finish faster, and I want those answers checked so I can trust them.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US1.11</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to know my rights at the cashier (no detention for inability to pay) so that I can speak up.</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US1.12</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on a phone, I want to tick off completed steps and keep my progress so that I can resume later.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r>
    </w:tbl>
    <w:p>
      <w:pPr>
        <w:pStyle w:val="Heading1"/>
      </w:pPr>
      <w:r>
        <w:t xml:space="preserve">5.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200"/>
        <w:gridCol w:w="1800"/>
      </w:tblGrid>
      <w:tr>
        <w:trPr>
          <w:tblHeader/>
        </w:trPr>
        <w:tc>
          <w:tcPr>
            <w:tcW w:type="dxa" w:w="9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ID</w:t>
            </w:r>
          </w:p>
        </w:tc>
        <w:tc>
          <w:tcPr>
            <w:tcW w:type="dxa" w:w="54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Functional Requirement</w:t>
            </w:r>
          </w:p>
        </w:tc>
        <w:tc>
          <w:tcPr>
            <w:tcW w:type="dxa" w:w="12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Prioritization</w:t>
            </w:r>
          </w:p>
        </w:tc>
        <w:tc>
          <w:tcPr>
            <w:tcW w:type="dxa" w:w="18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Parent Story</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FR01.01</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accept a JPEG, PNG or WEBP image of a hospital SOA from camera or gallery under mobile and desktop browsers.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FR01.02</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extract line items (category, description, quantity, amount), deductions, totals and hospital name from the image using GPT-6.1 Sol via the OpenAI Responses API with a strict JSON Schema (Structured Outputs), returning null for unreadable amounts and never inferring them.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FR01.03</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mark each unreadable or null field as low confidence, let the user edit any value before continuing, and re-read the image once with GPT-6 Astra when three or more fields are low confidence or lines do not sum to the stated total.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US1.10</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FR01.04</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generate a plain-language explanation of each line item in English and Taglish using GPT-6 Luna with strict structured output, switchable by a toggle, and fall back to cached or blank explanations if the call fails.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US1.2</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FR01.05</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ask five questions: hospital type, room type, PhilHealth status, patient category, household income range and dependents.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US1.3</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FR01.06</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rules engine shall evaluate eligibility for ZBB, PhilHealth, MAIFIP, DSWD AICS, PCSO and Malasakit Center using deterministic code and no AI calls.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US1.5</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FR01.07</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rules engine shall apply benefits in order (PhilHealth and ZBB, then MAIFIP, then DSWD or PCSO) and output the deductions and an estimated remaining balance range.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FR01.08</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Each rule shall carry a source, lastVerified date and plain-text criteria, and the UI shall show the triggering answers for every result.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US1.8</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FR01.09</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show a waterfall of bill, minus each deduction, to remaining balance.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FR01.10</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generate an ordered checklist of documents and offices, with what each covers, based on the matched programs.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US1.6</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FR01.11</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draft a request letter addressed to the hospital social service, prefilled from bill and answers, editable and printable.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US1.7</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FR01.12</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flag possible bill issues (duplicate lines, room rate not matching room type, missing PhilHealth deduction, professional fee inside a ZBB stay) using rules, with AI used only to read lines.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US1.9</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FR01.13</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show a visible estimate disclaimer on every result: confirm with the hospital billing office or PhilHealth.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FR01.14</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provide a bundled fictional sample bill with a cached extraction so the full flow runs without a live API call.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FR01.15</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show a rights card citing the no-detention rule with a cashier script.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US1.11</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FR01.16</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store checklist progress in the browser only and shall not send personal data to any server beyond the extraction and explanation calls.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US1.12</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FR01.17</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call the OpenAI Responses API with store set to false, resize photos to at most 2200 px (down to 1400 px if needed to stay under the 4.5 MB request limit) before upload, cap output tokens per call, and make no more than one escalation retry per bill, keeping the first read if the retry is not better. The Decisions API has no store parameter, so it receives only line descriptions and hospital name, address and header text, never patient names.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FR01.18</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rules engine shall apply Senior Citizen and PWD 20% discounts before aid, and shall not apply a blanket discount for minors or pregnant patients.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FR01.20</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classify each extracted line with the OpenAI Decisions API (GPT-6 Luna, single-choice question), adopt the answer when it disagrees with the extraction at 0.8 confidence or higher, and flag the line for review when confidence is below 0.7.</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US1.10</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FR01.21</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On upload the system shall automatically determine the hospital type (DOH, city/provincial LGU, private) from the hospital name, address and header text on the SOA and pre-fill the answer, without asking the user first.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US1.13</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FR01.22</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double-check the hospital type with two independent checks: (1) the OpenAI Decisions API (GPT-6 Luna) single-choice classification with confidence, and (2) a web-search verification with GPT-6.1 Sol that returns the owner, one sentence of evidence and a source link. Agreement is shown as Checked two ways; disagreement or failure is shown as Please double-check.</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US1.13</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FR01.23</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also pre-fill room type (from the room line), admitted vs outpatient (from the presence of a room charge), PhilHealth membership (from a PhilHealth deduction line) and senior/PWD category (from a discount line), each labelled as filled in from the bill and editable.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US1.13</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FR01.24</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show the plan screen (headings, disclaimer, balance, checklist wording, cashier script) in English or Taglish with a toggle; the request letter stays in formal English.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US1.2</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FR01.25</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remember checklist ticks and the language choice in the browser only (localStorage) and shall work normally when storage is blocked.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US1.12</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FR01.26</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accept an optional amount already covered (HMO, or a PhilHealth amount the hospital quoted) and subtract it before the balance range is computed.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FR01.27</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present the balance as up to three labelled scenarios (if zero balance billing covers the stay; if no aid is approved; if DSWD and DOH aid cover the most they can, capped at PHP 75,000), each with what decides it and who to ask, in English and Taglish, instead of one wide range.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FR01.28</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show an on-screen and printable limitations section listing what is unverified (full text of DO 2026-0443 and AO 2026-0031, income and non-member rules, PCSO doctor's fees, PhilHealth refund route, aid not additive, AI misreads), in English and Taglish.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US1.8</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FR01.19</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show, per program, the open caveat (what is unverified) next to the source link and last-checked date.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US1.8</w:t>
            </w:r>
          </w:p>
        </w:tc>
      </w:tr>
    </w:tbl>
    <w:p>
      <w:pPr>
        <w:pStyle w:val="Heading1"/>
      </w:pPr>
      <w:r>
        <w:t xml:space="preserve">6. Non-Functional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7000"/>
        <w:gridCol w:w="1460"/>
      </w:tblGrid>
      <w:tr>
        <w:trPr>
          <w:tblHeader/>
        </w:trPr>
        <w:tc>
          <w:tcPr>
            <w:tcW w:type="dxa" w:w="9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ID</w:t>
            </w:r>
          </w:p>
        </w:tc>
        <w:tc>
          <w:tcPr>
            <w:tcW w:type="dxa" w:w="70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Non-Functional Requirement</w:t>
            </w:r>
          </w:p>
        </w:tc>
        <w:tc>
          <w:tcPr>
            <w:tcW w:type="dxa" w:w="14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Prioritization</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NF01</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extraction endpoint, including category checks and hospital verification, shall respond within 25 seconds for 95% of single-page photos under normal network conditions (measured: web verification about 6 seconds, run in parallel).</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NF02</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web app shall be usable on a 360 px wide mobile screen with no horizontal scrolling and touch targets of at least 44 px.</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NF03</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API key shall be held only in server-side environment variables and shall never reach client code or the repository.</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NF04</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not store uploaded bills or answers on the server after the request completes. Only the hospital name, address and header text (no patient data) are used in the web-search verification.</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NF05</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Total AI spend shall stay within the USD 50 credit by using GPT-6 Luna ($0.10/$0.50 per M tokens) for text, GPT-6.1 Sol ($2/$10) for extraction, GPT-6 Astra ($10/$50) only on escalation, capping output at 2,500 tokens for extraction, and caching explanations for the sample.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NF06</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rules engine shall be pure functions covered by automated unit tests (26 tests: ZBB conditions, balance math, scenarios, discounts, bill flags, source fields, detection, escalation trigger) so that identical inputs always give identical outputs.</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NF07</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Core screens shall meet WCAG 2.1 AA contrast and be readable at 200% zoom.</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NF08</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deployed link shall remain available in a private browser window throughout judging, with a fallback demo path if the API fails.</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NF10</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API routes shall limit each client IP to 6 photo reads per minute and 40 per hour, and 10 explanation calls per minute and 80 per hour, returning HTTP 429 beyond that. Best effort only: counters are in memory per server instance.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NF09</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Text shall be written at a plain reading level, with jargon explained on first use.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bl>
    <w:p>
      <w:pPr>
        <w:pStyle w:val="Heading1"/>
      </w:pPr>
      <w:r>
        <w:t xml:space="preserve">7. User Flow (high-level)</w:t>
      </w:r>
    </w:p>
    <w:p>
      <w:pPr>
        <w:pStyle w:val="ListParagraph"/>
        <w:numPr>
          <w:ilvl w:val="0"/>
          <w:numId w:val="3"/>
        </w:numPr>
      </w:pPr>
      <w:r>
        <w:t xml:space="preserve">Landing: one-line promise, estimate disclaimer, buttons for Upload Bill and Try Sample Bill.</w:t>
      </w:r>
    </w:p>
    <w:p>
      <w:pPr>
        <w:pStyle w:val="ListParagraph"/>
        <w:numPr>
          <w:ilvl w:val="0"/>
          <w:numId w:val="3"/>
        </w:numPr>
      </w:pPr>
      <w:r>
        <w:t xml:space="preserve">Upload: user takes or picks a photo of the SOA.</w:t>
      </w:r>
    </w:p>
    <w:p>
      <w:pPr>
        <w:pStyle w:val="ListParagraph"/>
        <w:numPr>
          <w:ilvl w:val="0"/>
          <w:numId w:val="3"/>
        </w:numPr>
      </w:pPr>
      <w:r>
        <w:t xml:space="preserve">Read: AI extracts line items; user reviews and corrects any low-confidence field.</w:t>
      </w:r>
    </w:p>
    <w:p>
      <w:pPr>
        <w:pStyle w:val="ListParagraph"/>
        <w:numPr>
          <w:ilvl w:val="0"/>
          <w:numId w:val="3"/>
        </w:numPr>
      </w:pPr>
      <w:r>
        <w:t xml:space="preserve">Explain: each line shown in plain language with an English / Taglish toggle; bill flags highlighted.</w:t>
      </w:r>
    </w:p>
    <w:p>
      <w:pPr>
        <w:pStyle w:val="ListParagraph"/>
        <w:numPr>
          <w:ilvl w:val="0"/>
          <w:numId w:val="3"/>
        </w:numPr>
      </w:pPr>
      <w:r>
        <w:t xml:space="preserve">Auto-filled answers: hospital type (checked two ways), room, admitted/outpatient, PhilHealth and category are filled from the bill with a note and a source link. The user only confirms them and answers what the bill cannot show: household income, dependents, and any other cover.</w:t>
      </w:r>
    </w:p>
    <w:p>
      <w:pPr>
        <w:pStyle w:val="ListParagraph"/>
        <w:numPr>
          <w:ilvl w:val="0"/>
          <w:numId w:val="3"/>
        </w:numPr>
      </w:pPr>
      <w:r>
        <w:t xml:space="preserve">Rules engine runs in code: deductions, matched programs, remaining balance range.</w:t>
      </w:r>
    </w:p>
    <w:p>
      <w:pPr>
        <w:pStyle w:val="ListParagraph"/>
        <w:numPr>
          <w:ilvl w:val="0"/>
          <w:numId w:val="3"/>
        </w:numPr>
      </w:pPr>
      <w:r>
        <w:t xml:space="preserve">Result: up to three balance scenarios with what decides each, a waterfall from bill to balance, and a 'why this result' trace and source for each program.</w:t>
      </w:r>
    </w:p>
    <w:p>
      <w:pPr>
        <w:pStyle w:val="ListParagraph"/>
        <w:numPr>
          <w:ilvl w:val="0"/>
          <w:numId w:val="3"/>
        </w:numPr>
      </w:pPr>
      <w:r>
        <w:t xml:space="preserve">Action plan: ordered checklist of documents and offices, each with what it covers.</w:t>
      </w:r>
    </w:p>
    <w:p>
      <w:pPr>
        <w:pStyle w:val="ListParagraph"/>
        <w:numPr>
          <w:ilvl w:val="0"/>
          <w:numId w:val="3"/>
        </w:numPr>
      </w:pPr>
      <w:r>
        <w:t xml:space="preserve">Print packet: checklist, request letter and rights card on printable pages.</w:t>
      </w:r>
    </w:p>
    <w:p>
      <w:pPr>
        <w:pStyle w:val="ListParagraph"/>
        <w:numPr>
          <w:ilvl w:val="0"/>
          <w:numId w:val="3"/>
        </w:numPr>
      </w:pPr>
      <w:r>
        <w:t xml:space="preserve">Limitations section: states what is unverified and to confirm with the billing office or PhilHealth. Printed with the plan.</w:t>
      </w:r>
    </w:p>
    <w:p>
      <w:pPr>
        <w:spacing w:after="100"/>
      </w:pPr>
      <w:r>
        <w:rPr>
          <w:i/>
          <w:iCs/>
        </w:rPr>
        <w:t xml:space="preserve">Failure path: if extraction fails or the API is unavailable, the user can edit fields manually or switch to the bundled sample.</w:t>
      </w:r>
    </w:p>
    <w:p>
      <w:pPr>
        <w:pStyle w:val="Heading1"/>
      </w:pPr>
      <w:r>
        <w:t xml:space="preserve">8. OpenAI Features Applied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Feature</w:t>
            </w:r>
          </w:p>
        </w:tc>
        <w:tc>
          <w:tcPr>
            <w:tcW w:type="dxa" w:w="34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Where it is used</w:t>
            </w:r>
          </w:p>
        </w:tc>
        <w:tc>
          <w:tcPr>
            <w:tcW w:type="dxa" w:w="33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Why</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GPT-6.1 Sol (vision) via Responses API</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Reads the photographed SOA into line items (/api/extract)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Balance of accuracy and cost ($2/$10 per M tokens); image input with detail 'original' for small print</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Structured Outputs (strict JSON Schema)</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Extraction and explanation responses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Guarantees the shape the rules engine needs; nulls instead of guesses for unreadable amounts</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GPT-6 Luna</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Plain-language EN/Taglish line explanations (/api/explain)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Cheapest model ($0.10/$0.50); short text task</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GPT-6.1 Sol with the web search tool</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Verifies who owns and runs the hospital (second check on hospital type) with max 3 tool calls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Independent evidence and a source link the user can open; tested live (Quezon City General Hospital returned LGU and Makati Medical Center returned private, each with its source)</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GPT-6 Astra (escalation)</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One retry when several fields are low confidence or lines do not sum to the total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Best accuracy only where needed, protects the $50 budget</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store: false, output token caps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Every OpenAI call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Privacy (no stored bills) and cost control</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Deterministic rules engine (not AI)</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Eligibility, balance range, checklist, letter</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Verifiable, source-cited results; AI reads and explains only</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Decisions API (public beta since 6 Oct 2026) with GPT-6 Luna</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Second-opinion category for every bill line, and first check of the hospital type (room, medicine, lab, doctor's fee, supplies, deduction, other) with confidence, right after extraction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Finite-answer questions with probabilities suit classification; the category drives rules (e.g. doctor's fee during a ZBB stay), and low confidence flags the line for the user to check</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Not used: Agents / computer use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value for an MVP that does not transact with agencies</w:t>
            </w:r>
          </w:p>
        </w:tc>
      </w:tr>
    </w:tbl>
    <w:p>
      <w:pPr>
        <w:spacing w:after="100"/>
      </w:pPr>
      <w:r>
        <w:rPr>
          <w:i/>
          <w:iCs/>
        </w:rPr>
        <w:t xml:space="preserve">Build workflow: Codex used for coding tasks and for the program-rule research pass; Claude Code used for scaffolding. Log concrete Codex moments for the submission.</w:t>
      </w:r>
    </w:p>
    <w:p>
      <w:pPr>
        <w:pStyle w:val="Heading1"/>
      </w:pPr>
      <w:r>
        <w:t xml:space="preserve">9. Open Questions &amp;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60"/>
      </w:tblGrid>
      <w:tr>
        <w:trPr>
          <w:tblHeader/>
        </w:trPr>
        <w:tc>
          <w:tcPr>
            <w:tcW w:type="dxa" w:w="7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w:t>
            </w:r>
          </w:p>
        </w:tc>
        <w:tc>
          <w:tcPr>
            <w:tcW w:type="dxa" w:w="50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Question / Risk</w:t>
            </w:r>
          </w:p>
        </w:tc>
        <w:tc>
          <w:tcPr>
            <w:tcW w:type="dxa" w:w="36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Mitigation / Owner</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Full text of DOH DO 2026-0443 (ZBB) and AO 2026-0031 (MAIFIP) not yet read; only official notices were checked. Income rule, non-member enrollment, outpatient scope and exact documents are unverified.</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Show 'Likely', not 'Applies', for ZBB and MAIFIP; show caveat per program; read both orders after the demo.</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ZBB now includes the four GOCC specialty hospitals per the 18 Sep 2026 notice (earlier guidance said DOH-retained only). LGU expansion is limited; MAIFIP at private hospitals only for participating facilities.</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Hospital-type question tells the user to confirm. LGU treated as 'maybe'.</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RA 9439 is confirmed as the anti-detention law (2007), with a private-room exclusion and a promissory-note release. Separate from RA 10932 (deposits). No amendment found.</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Rights card cites RA 9439 and states the private-room exception.</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3a</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Whether PCSO pays doctors' professional fees, how a patient gets reimbursed if PhilHealth was not deducted, and whether agency guarantee letters continue after the 2026 budget are unverified.</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Do not promise these; every plan includes 'ask billing / social worker'.</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3b</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Decisions API is a public beta feature and may change. Its output is a classification, not an eligibility ruling.</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Used only to classify bill lines. Eligibility stays in own deterministic code; the extraction stands if the call fails.</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3c</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Auto-detected hospital type may be wrong (for example PGH is run by UP but funded by DOH), which changes whether ZBB is shown.</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Two independent checks, a visible evidence line and source link, a Please double-check warning when they disagree, and the answer is always editable.</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OCR accuracy on blurry, skewed or handwritten bills.</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Confidence flags, user edit step, high-detail image input, sample fallback.</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API credit burn or live-call failure during the demo.</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Token caps, caching, bundled cached extraction, no retry loops.</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Wrong estimate could mislead a family into under-preparing.</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Ranges not single numbers, disclaimer on every result, 'ask the billing office' step in every plan.</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Privacy: bills contain personal data.</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server storage, no logging of images, demo with fictional data only.</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Organizer rules on build tools, deploy and key handling not yet confirmed.</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Ethan to confirm before relying on any tool.</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Prize figure conflict (site vs event slide).</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Use the event slide (USD 1,750); informational only.</w:t>
            </w:r>
          </w:p>
        </w:tc>
      </w:tr>
    </w:tbl>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20"/>
      <w:outlineLvl w:val="0"/>
    </w:pPr>
    <w:rPr>
      <w:b/>
      <w:bCs/>
      <w:color w:val="222222"/>
      <w:sz w:val="30"/>
      <w:szCs w:val="30"/>
    </w:rPr>
  </w:style>
  <w:style w:type="paragraph" w:styleId="Heading2">
    <w:name w:val="Heading 2"/>
    <w:basedOn w:val="Normal"/>
    <w:next w:val="Normal"/>
    <w:qFormat/>
    <w:pPr>
      <w:spacing w:after="100" w:before="200"/>
      <w:outlineLvl w:val="1"/>
    </w:pPr>
    <w:rPr>
      <w:b/>
      <w:bCs/>
      <w:color w:val="44444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2026-10-25T06:32:20.409Z</dcterms:created>
  <dcterms:modified xsi:type="dcterms:W3CDTF">2026-10-25T06:32:20.420Z</dcterms:modified>
</cp:coreProperties>
</file>

<file path=docProps/custom.xml><?xml version="1.0" encoding="utf-8"?>
<Properties xmlns="http://schemas.openxmlformats.org/officeDocument/2006/custom-properties" xmlns:vt="http://schemas.openxmlformats.org/officeDocument/2006/docPropsVTypes"/>
</file>