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EC323" w14:textId="1B10F70B" w:rsidR="00E30F1C" w:rsidRDefault="002D1F33">
      <w:pPr>
        <w:pStyle w:val="NormalWeb"/>
        <w:spacing w:before="0" w:beforeAutospacing="0" w:after="0" w:afterAutospacing="0"/>
        <w:rPr>
          <w:b/>
          <w:bCs/>
          <w:color w:val="0000FF"/>
          <w:sz w:val="32"/>
          <w:u w:val="single"/>
        </w:rPr>
      </w:pPr>
      <w:r>
        <w:rPr>
          <w:b/>
          <w:bCs/>
          <w:color w:val="0000FF"/>
          <w:sz w:val="32"/>
          <w:u w:val="single"/>
        </w:rPr>
        <w:t>APACHE</w:t>
      </w:r>
      <w:r w:rsidR="00E30F1C">
        <w:rPr>
          <w:b/>
          <w:bCs/>
          <w:color w:val="0000FF"/>
          <w:sz w:val="32"/>
          <w:u w:val="single"/>
        </w:rPr>
        <w:t xml:space="preserve"> LICENSE</w:t>
      </w:r>
      <w:r w:rsidR="00777FB5">
        <w:rPr>
          <w:b/>
          <w:bCs/>
          <w:color w:val="0000FF"/>
          <w:sz w:val="32"/>
          <w:u w:val="single"/>
        </w:rPr>
        <w:t xml:space="preserve"> – STD Frameworks</w:t>
      </w:r>
    </w:p>
    <w:p w14:paraId="1CD0FCE5" w14:textId="77777777" w:rsidR="00E30F1C" w:rsidRDefault="00E30F1C">
      <w:pPr>
        <w:pStyle w:val="NormalWeb"/>
        <w:spacing w:before="0" w:beforeAutospacing="0" w:after="0" w:afterAutospacing="0"/>
      </w:pPr>
    </w:p>
    <w:p w14:paraId="1882953E" w14:textId="77777777" w:rsidR="00BC3708" w:rsidRDefault="002D1F33" w:rsidP="00BC3708">
      <w:pPr>
        <w:pStyle w:val="NormalWeb"/>
        <w:spacing w:before="0" w:beforeAutospacing="0" w:after="0" w:afterAutospacing="0"/>
      </w:pPr>
      <w:r>
        <w:t xml:space="preserve">Apache License </w:t>
      </w:r>
      <w:r w:rsidR="00BC3708">
        <w:rPr>
          <w:rFonts w:hint="eastAsia"/>
        </w:rPr>
        <w:t xml:space="preserve">Version </w:t>
      </w:r>
      <w:r w:rsidR="00C01582" w:rsidRPr="00C01582">
        <w:t>2</w:t>
      </w:r>
      <w:r>
        <w:t>.</w:t>
      </w:r>
      <w:r w:rsidR="00C01582" w:rsidRPr="00C01582">
        <w:t>0</w:t>
      </w:r>
    </w:p>
    <w:p w14:paraId="64A419E7" w14:textId="726FB3EB" w:rsidR="00E30F1C" w:rsidRDefault="00C664FD">
      <w:pPr>
        <w:pStyle w:val="HTMLPreformatted"/>
      </w:pPr>
      <w:r>
        <w:t>Copyright (C) 20</w:t>
      </w:r>
      <w:r w:rsidR="00143AD1">
        <w:t>1</w:t>
      </w:r>
      <w:r w:rsidR="009E7263">
        <w:t>9</w:t>
      </w:r>
      <w:bookmarkStart w:id="0" w:name="_GoBack"/>
      <w:bookmarkEnd w:id="0"/>
    </w:p>
    <w:p w14:paraId="06829D78" w14:textId="77777777" w:rsidR="00E30F1C" w:rsidRDefault="00E30F1C">
      <w:pPr>
        <w:pStyle w:val="HTMLPreformatted"/>
      </w:pPr>
      <w:r>
        <w:rPr>
          <w:b/>
        </w:rPr>
        <w:t>Software Tool &amp; Die, Inc</w:t>
      </w:r>
      <w:r>
        <w:t xml:space="preserve">.  </w:t>
      </w:r>
    </w:p>
    <w:p w14:paraId="5BDFC34F" w14:textId="77777777" w:rsidR="00E30F1C" w:rsidRDefault="00E30F1C">
      <w:pPr>
        <w:pStyle w:val="HTMLPreformatted"/>
      </w:pPr>
      <w:smartTag w:uri="urn:schemas-microsoft-com:office:smarttags" w:element="address">
        <w:smartTag w:uri="urn:schemas-microsoft-com:office:smarttags" w:element="Street">
          <w:r>
            <w:t>P.O. Box 798</w:t>
          </w:r>
        </w:smartTag>
        <w:r>
          <w:t xml:space="preserve">, </w:t>
        </w:r>
        <w:smartTag w:uri="urn:schemas-microsoft-com:office:smarttags" w:element="City">
          <w:r>
            <w:t>Richmond</w:t>
          </w:r>
        </w:smartTag>
      </w:smartTag>
      <w:r>
        <w:t>,</w:t>
      </w:r>
    </w:p>
    <w:p w14:paraId="325488D0" w14:textId="77777777" w:rsidR="00E30F1C" w:rsidRDefault="00E30F1C">
      <w:pPr>
        <w:pStyle w:val="HTMLPreformatted"/>
      </w:pPr>
      <w:smartTag w:uri="urn:schemas-microsoft-com:office:smarttags" w:element="place">
        <w:smartTag w:uri="urn:schemas-microsoft-com:office:smarttags" w:element="City">
          <w:r>
            <w:t>Ontario</w:t>
          </w:r>
        </w:smartTag>
        <w:r>
          <w:t xml:space="preserve">, </w:t>
        </w:r>
        <w:smartTag w:uri="urn:schemas-microsoft-com:office:smarttags" w:element="country-region">
          <w:r>
            <w:t>Canada</w:t>
          </w:r>
        </w:smartTag>
      </w:smartTag>
    </w:p>
    <w:p w14:paraId="7011689A" w14:textId="77777777" w:rsidR="009149FC" w:rsidRDefault="00E30F1C" w:rsidP="009149FC">
      <w:pPr>
        <w:pStyle w:val="HTMLPreformatted"/>
      </w:pPr>
      <w:r>
        <w:t>K0A 2Z0</w:t>
      </w:r>
    </w:p>
    <w:p w14:paraId="66E6E25D" w14:textId="77777777" w:rsidR="009149FC" w:rsidRDefault="009E7263" w:rsidP="009149FC">
      <w:pPr>
        <w:pStyle w:val="HTMLPreformatted"/>
      </w:pPr>
      <w:hyperlink r:id="rId5" w:history="1">
        <w:r w:rsidR="002D1F33" w:rsidRPr="00CB2C3B">
          <w:rPr>
            <w:rStyle w:val="Hyperlink"/>
            <w:rFonts w:hint="eastAsia"/>
          </w:rPr>
          <w:t>http://www.softdie.</w:t>
        </w:r>
        <w:r w:rsidR="002D1F33" w:rsidRPr="00CB2C3B">
          <w:rPr>
            <w:rStyle w:val="Hyperlink"/>
          </w:rPr>
          <w:t>net</w:t>
        </w:r>
      </w:hyperlink>
    </w:p>
    <w:p w14:paraId="428704E4" w14:textId="77777777" w:rsidR="009149FC" w:rsidRDefault="009149FC" w:rsidP="009149FC">
      <w:pPr>
        <w:pStyle w:val="HTMLPreformatted"/>
      </w:pPr>
    </w:p>
    <w:p w14:paraId="50D38960" w14:textId="77777777" w:rsidR="00E30F1C" w:rsidRDefault="00E30F1C">
      <w:pPr>
        <w:pStyle w:val="HTMLPreformatted"/>
      </w:pPr>
      <w:r>
        <w:t>Everyone is permitted to copy and distribute verbatim copies of this license document, but changing it is not allowed.</w:t>
      </w:r>
    </w:p>
    <w:p w14:paraId="5E4A0CF4" w14:textId="77777777" w:rsidR="00E30F1C" w:rsidRDefault="00E30F1C">
      <w:pPr>
        <w:pStyle w:val="NormalWeb"/>
        <w:spacing w:before="0" w:beforeAutospacing="0" w:after="0" w:afterAutospacing="0"/>
        <w:rPr>
          <w:b/>
          <w:bCs/>
          <w:color w:val="0000FF"/>
          <w:sz w:val="32"/>
          <w:u w:val="single"/>
        </w:rPr>
      </w:pPr>
    </w:p>
    <w:p w14:paraId="59DFC7C1" w14:textId="77777777" w:rsidR="00E30F1C" w:rsidRDefault="00E30F1C">
      <w:pPr>
        <w:pStyle w:val="NormalWeb"/>
        <w:spacing w:before="0" w:beforeAutospacing="0" w:after="0" w:afterAutospacing="0"/>
        <w:rPr>
          <w:b/>
          <w:bCs/>
          <w:color w:val="0000FF"/>
          <w:sz w:val="32"/>
          <w:u w:val="single"/>
        </w:rPr>
      </w:pPr>
      <w:r>
        <w:rPr>
          <w:b/>
          <w:bCs/>
          <w:color w:val="0000FF"/>
          <w:sz w:val="32"/>
          <w:u w:val="single"/>
        </w:rPr>
        <w:t>Introduction</w:t>
      </w:r>
    </w:p>
    <w:p w14:paraId="78FF0C27" w14:textId="77777777" w:rsidR="00E30F1C" w:rsidRDefault="00E30F1C">
      <w:pPr>
        <w:pStyle w:val="NormalWeb"/>
        <w:spacing w:before="0" w:beforeAutospacing="0" w:after="0" w:afterAutospacing="0"/>
      </w:pPr>
    </w:p>
    <w:p w14:paraId="6B823A96" w14:textId="56EB7CCB" w:rsidR="002D1F33" w:rsidRDefault="00E30F1C" w:rsidP="002D1F33">
      <w:pPr>
        <w:pStyle w:val="NormalWeb"/>
        <w:spacing w:before="0" w:beforeAutospacing="0" w:after="0" w:afterAutospacing="0"/>
      </w:pPr>
      <w:r>
        <w:t xml:space="preserve">The licenses for most software are designed to take away your freedom to share and change it. By contrast, the STD </w:t>
      </w:r>
      <w:r w:rsidR="002D1F33">
        <w:t xml:space="preserve">Apache </w:t>
      </w:r>
      <w:r>
        <w:t xml:space="preserve">License is intended to guarantee your freedom to share and change free software--to make sure the software is free for all its users. </w:t>
      </w:r>
      <w:r w:rsidR="00777FB5">
        <w:t>This license applies to the PowerBuilder, PowerServer and InfoMaker frameworks from Software Tool &amp; Die Inc</w:t>
      </w:r>
      <w:r w:rsidR="003D2F8E">
        <w:t xml:space="preserve"> respectively</w:t>
      </w:r>
      <w:r w:rsidR="00777FB5">
        <w:t>.</w:t>
      </w:r>
    </w:p>
    <w:p w14:paraId="7E0E8799" w14:textId="77777777" w:rsidR="00E30F1C" w:rsidRDefault="00E30F1C">
      <w:pPr>
        <w:pStyle w:val="NormalWeb"/>
        <w:spacing w:before="0" w:beforeAutospacing="0" w:after="0" w:afterAutospacing="0"/>
      </w:pPr>
    </w:p>
    <w:p w14:paraId="0E74E335" w14:textId="77777777" w:rsidR="00E30F1C" w:rsidRDefault="009E7263">
      <w:pPr>
        <w:pStyle w:val="Heading2"/>
      </w:pPr>
      <w:hyperlink r:id="rId6" w:anchor="TOC3" w:history="1">
        <w:r w:rsidR="00E30F1C">
          <w:rPr>
            <w:rStyle w:val="Hyperlink"/>
          </w:rPr>
          <w:t xml:space="preserve">TERMS AND CONDITIONS FOR </w:t>
        </w:r>
        <w:r w:rsidR="002D1F33">
          <w:rPr>
            <w:rStyle w:val="Hyperlink"/>
          </w:rPr>
          <w:t>USE</w:t>
        </w:r>
        <w:r w:rsidR="00E30F1C">
          <w:rPr>
            <w:rStyle w:val="Hyperlink"/>
          </w:rPr>
          <w:t>,</w:t>
        </w:r>
        <w:r w:rsidR="002D1F33">
          <w:rPr>
            <w:rStyle w:val="Hyperlink"/>
          </w:rPr>
          <w:t xml:space="preserve"> REPRDUCTION AND</w:t>
        </w:r>
        <w:r w:rsidR="00E30F1C">
          <w:rPr>
            <w:rStyle w:val="Hyperlink"/>
          </w:rPr>
          <w:t xml:space="preserve"> DISTRIBUTION</w:t>
        </w:r>
      </w:hyperlink>
    </w:p>
    <w:p w14:paraId="353D2E03" w14:textId="77777777" w:rsidR="002D1F33" w:rsidRPr="002D1F33" w:rsidRDefault="002D1F33" w:rsidP="002D1F33">
      <w:pPr>
        <w:pStyle w:val="NormalWeb"/>
        <w:rPr>
          <w:rFonts w:ascii="Times New Roman" w:eastAsia="Times New Roman" w:hAnsi="Times New Roman" w:cs="Times New Roman"/>
          <w:color w:val="auto"/>
        </w:rPr>
      </w:pPr>
      <w:r w:rsidRPr="002D1F33">
        <w:rPr>
          <w:rFonts w:ascii="Times New Roman" w:eastAsia="Times New Roman" w:hAnsi="Times New Roman" w:cs="Times New Roman"/>
          <w:color w:val="auto"/>
        </w:rPr>
        <w:t>TERMS AND CONDITIONS FOR USE, REPRODUCTION, AND DISTRIBUTION</w:t>
      </w:r>
    </w:p>
    <w:p w14:paraId="071B070E" w14:textId="77777777" w:rsidR="002D1F33" w:rsidRPr="002D1F33" w:rsidRDefault="002D1F33" w:rsidP="002D1F33">
      <w:pPr>
        <w:spacing w:before="100" w:beforeAutospacing="1" w:after="100" w:afterAutospacing="1"/>
      </w:pPr>
      <w:r w:rsidRPr="002D1F33">
        <w:t>1. Definitions.</w:t>
      </w:r>
    </w:p>
    <w:p w14:paraId="32EA4F05" w14:textId="77777777" w:rsidR="002D1F33" w:rsidRPr="002D1F33" w:rsidRDefault="002D1F33" w:rsidP="002D1F33">
      <w:pPr>
        <w:spacing w:before="100" w:beforeAutospacing="1" w:after="100" w:afterAutospacing="1"/>
      </w:pPr>
      <w:r w:rsidRPr="002D1F33">
        <w:t xml:space="preserve">"License" shall mean the terms and conditions for use, reproduction, and distribution as defined by Sections 1 through 9 of this </w:t>
      </w:r>
      <w:proofErr w:type="gramStart"/>
      <w:r w:rsidRPr="002D1F33">
        <w:t>document</w:t>
      </w:r>
      <w:proofErr w:type="gramEnd"/>
      <w:r w:rsidRPr="002D1F33">
        <w:t>.</w:t>
      </w:r>
    </w:p>
    <w:p w14:paraId="61E64FBA" w14:textId="77777777" w:rsidR="002D1F33" w:rsidRPr="002D1F33" w:rsidRDefault="002D1F33" w:rsidP="002D1F33">
      <w:pPr>
        <w:spacing w:before="100" w:beforeAutospacing="1" w:after="100" w:afterAutospacing="1"/>
      </w:pPr>
      <w:r w:rsidRPr="002D1F33">
        <w:t>"Licensor" shall mean the copyright owner or entity authorized by the copyright owner that is granting the License.</w:t>
      </w:r>
    </w:p>
    <w:p w14:paraId="5B8D7566" w14:textId="77777777" w:rsidR="002D1F33" w:rsidRPr="002D1F33" w:rsidRDefault="002D1F33" w:rsidP="002D1F33">
      <w:pPr>
        <w:spacing w:before="100" w:beforeAutospacing="1" w:after="100" w:afterAutospacing="1"/>
      </w:pPr>
      <w:r w:rsidRPr="002D1F33">
        <w:lastRenderedPageBreak/>
        <w:t>"Legal Entity" shall mean the union of the acting entity and all other entities that control, are controlled by, or are under common control with that entity. For the purposes of this definition, "control" means (</w:t>
      </w:r>
      <w:proofErr w:type="spellStart"/>
      <w:r w:rsidRPr="002D1F33">
        <w:t>i</w:t>
      </w:r>
      <w:proofErr w:type="spellEnd"/>
      <w:r w:rsidRPr="002D1F33">
        <w:t>) the power, direct or indirect, to cause the direction or management of such entity, whether by contract or otherwise, or (ii) ownership of fifty percent (50%) or more of the outstanding shares, or (iii) beneficial ownership of such entity.</w:t>
      </w:r>
    </w:p>
    <w:p w14:paraId="5CDDBA4C" w14:textId="77777777" w:rsidR="002D1F33" w:rsidRPr="002D1F33" w:rsidRDefault="002D1F33" w:rsidP="002D1F33">
      <w:pPr>
        <w:spacing w:before="100" w:beforeAutospacing="1" w:after="100" w:afterAutospacing="1"/>
      </w:pPr>
      <w:r w:rsidRPr="002D1F33">
        <w:t>"You" (or "Your") shall mean an individual or Legal Entity exercising permissions granted by this License.</w:t>
      </w:r>
    </w:p>
    <w:p w14:paraId="4140D332" w14:textId="77777777" w:rsidR="002D1F33" w:rsidRPr="002D1F33" w:rsidRDefault="002D1F33" w:rsidP="002D1F33">
      <w:pPr>
        <w:spacing w:before="100" w:beforeAutospacing="1" w:after="100" w:afterAutospacing="1"/>
      </w:pPr>
      <w:r w:rsidRPr="002D1F33">
        <w:t>"Source" form shall mean the preferred form for making modifications, including but not limited to software source code, documentation source, and configuration files.</w:t>
      </w:r>
    </w:p>
    <w:p w14:paraId="6EF2F9FB" w14:textId="77777777" w:rsidR="002D1F33" w:rsidRPr="002D1F33" w:rsidRDefault="002D1F33" w:rsidP="002D1F33">
      <w:pPr>
        <w:spacing w:before="100" w:beforeAutospacing="1" w:after="100" w:afterAutospacing="1"/>
      </w:pPr>
      <w:r w:rsidRPr="002D1F33">
        <w:t>"Object" form shall mean any form resulting from mechanical transformation or translation of a Source form, including but not limited to compiled object code, generated documentation, and conversions to other media types.</w:t>
      </w:r>
    </w:p>
    <w:p w14:paraId="7A6D03B2" w14:textId="77777777" w:rsidR="002D1F33" w:rsidRPr="002D1F33" w:rsidRDefault="002D1F33" w:rsidP="002D1F33">
      <w:pPr>
        <w:spacing w:before="100" w:beforeAutospacing="1" w:after="100" w:afterAutospacing="1"/>
      </w:pPr>
      <w:r w:rsidRPr="002D1F33">
        <w:t>"Work" shall mean the work of authorship, whether in Source or Object form, made available under the License, as indicated by a copyright notice that is included in or attached to the work (an example is provided in the Appendix below).</w:t>
      </w:r>
    </w:p>
    <w:p w14:paraId="4333CB0F" w14:textId="77777777" w:rsidR="002D1F33" w:rsidRPr="002D1F33" w:rsidRDefault="002D1F33" w:rsidP="002D1F33">
      <w:pPr>
        <w:spacing w:before="100" w:beforeAutospacing="1" w:after="100" w:afterAutospacing="1"/>
      </w:pPr>
      <w:r w:rsidRPr="002D1F33">
        <w:t>"Derivative Works" shall mean any work, whether in Source or Object form, that is based on (or derived from) the Work and for which the editorial revisions, annotations, elaborations, or other modifications represent</w:t>
      </w:r>
      <w:proofErr w:type="gramStart"/>
      <w:r w:rsidRPr="002D1F33">
        <w:t>, as a whole, an</w:t>
      </w:r>
      <w:proofErr w:type="gramEnd"/>
      <w:r w:rsidRPr="002D1F33">
        <w:t xml:space="preserve"> original work of authorship. For the purposes of this License, Derivative Works shall not include works that remain separable from, or merely link (or bind by name) to the interfaces of, the Work and Derivative Works thereof.</w:t>
      </w:r>
    </w:p>
    <w:p w14:paraId="3501E0FB" w14:textId="77777777" w:rsidR="002D1F33" w:rsidRPr="002D1F33" w:rsidRDefault="002D1F33" w:rsidP="002D1F33">
      <w:pPr>
        <w:spacing w:before="100" w:beforeAutospacing="1" w:after="100" w:afterAutospacing="1"/>
      </w:pPr>
      <w:r w:rsidRPr="002D1F33">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420D18E" w14:textId="77777777" w:rsidR="002D1F33" w:rsidRPr="002D1F33" w:rsidRDefault="002D1F33" w:rsidP="002D1F33">
      <w:pPr>
        <w:spacing w:before="100" w:beforeAutospacing="1" w:after="100" w:afterAutospacing="1"/>
      </w:pPr>
      <w:r w:rsidRPr="002D1F33">
        <w:t>"Contributor" shall mean Licensor and any individual or Legal Entity on behalf of whom a Contribution has been received by Licensor and subsequently incorporated within the Work.</w:t>
      </w:r>
    </w:p>
    <w:p w14:paraId="1A13FC4C" w14:textId="77777777" w:rsidR="002D1F33" w:rsidRPr="002D1F33" w:rsidRDefault="002D1F33" w:rsidP="002D1F33">
      <w:pPr>
        <w:spacing w:before="100" w:beforeAutospacing="1" w:after="100" w:afterAutospacing="1"/>
      </w:pPr>
      <w:r w:rsidRPr="002D1F33">
        <w:t>2. Grant of Copyright License.</w:t>
      </w:r>
    </w:p>
    <w:p w14:paraId="0BC29C92" w14:textId="77777777" w:rsidR="002D1F33" w:rsidRPr="002D1F33" w:rsidRDefault="002D1F33" w:rsidP="002D1F33">
      <w:pPr>
        <w:spacing w:before="100" w:beforeAutospacing="1" w:after="100" w:afterAutospacing="1"/>
      </w:pPr>
      <w:r w:rsidRPr="002D1F33">
        <w:lastRenderedPageBreak/>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3FD3FEA" w14:textId="77777777" w:rsidR="002D1F33" w:rsidRPr="002D1F33" w:rsidRDefault="002D1F33" w:rsidP="002D1F33">
      <w:pPr>
        <w:spacing w:before="100" w:beforeAutospacing="1" w:after="100" w:afterAutospacing="1"/>
      </w:pPr>
      <w:r w:rsidRPr="002D1F33">
        <w:t>3. Grant of Patent License.</w:t>
      </w:r>
    </w:p>
    <w:p w14:paraId="6589DAA8" w14:textId="77777777" w:rsidR="002D1F33" w:rsidRPr="002D1F33" w:rsidRDefault="002D1F33" w:rsidP="002D1F33">
      <w:pPr>
        <w:spacing w:before="100" w:beforeAutospacing="1" w:after="100" w:afterAutospacing="1"/>
      </w:pPr>
      <w:r w:rsidRPr="002D1F33">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4965963" w14:textId="77777777" w:rsidR="002D1F33" w:rsidRPr="002D1F33" w:rsidRDefault="002D1F33" w:rsidP="002D1F33">
      <w:pPr>
        <w:spacing w:before="100" w:beforeAutospacing="1" w:after="100" w:afterAutospacing="1"/>
      </w:pPr>
      <w:r w:rsidRPr="002D1F33">
        <w:t>4. Redistribution.</w:t>
      </w:r>
    </w:p>
    <w:p w14:paraId="46F01C8E" w14:textId="77777777" w:rsidR="002D1F33" w:rsidRPr="002D1F33" w:rsidRDefault="002D1F33" w:rsidP="002D1F33">
      <w:pPr>
        <w:spacing w:before="100" w:beforeAutospacing="1" w:after="100" w:afterAutospacing="1"/>
      </w:pPr>
      <w:r w:rsidRPr="002D1F33">
        <w:t xml:space="preserve">You may reproduce and distribute copies of the Work or Derivative Works thereof in any medium, with or without modifications, and in Source or Object form, </w:t>
      </w:r>
      <w:proofErr w:type="gramStart"/>
      <w:r w:rsidRPr="002D1F33">
        <w:t>provided that</w:t>
      </w:r>
      <w:proofErr w:type="gramEnd"/>
      <w:r w:rsidRPr="002D1F33">
        <w:t xml:space="preserve"> You meet the following conditions:</w:t>
      </w:r>
    </w:p>
    <w:p w14:paraId="04845B84" w14:textId="77777777" w:rsidR="002D1F33" w:rsidRPr="002D1F33" w:rsidRDefault="002D1F33" w:rsidP="002D1F33">
      <w:pPr>
        <w:numPr>
          <w:ilvl w:val="0"/>
          <w:numId w:val="3"/>
        </w:numPr>
        <w:spacing w:before="100" w:beforeAutospacing="1" w:after="100" w:afterAutospacing="1"/>
      </w:pPr>
      <w:r w:rsidRPr="002D1F33">
        <w:t>You must give any other recipients of the Work or Derivative Works a copy of this License; and</w:t>
      </w:r>
    </w:p>
    <w:p w14:paraId="64B787F4" w14:textId="77777777" w:rsidR="002D1F33" w:rsidRPr="002D1F33" w:rsidRDefault="002D1F33" w:rsidP="002D1F33">
      <w:pPr>
        <w:numPr>
          <w:ilvl w:val="0"/>
          <w:numId w:val="3"/>
        </w:numPr>
        <w:spacing w:before="100" w:beforeAutospacing="1" w:after="100" w:afterAutospacing="1"/>
      </w:pPr>
      <w:r w:rsidRPr="002D1F33">
        <w:t>You must cause any modified files to carry prominent notices stating that You changed the files; and</w:t>
      </w:r>
    </w:p>
    <w:p w14:paraId="6FE793E6" w14:textId="77777777" w:rsidR="002D1F33" w:rsidRPr="002D1F33" w:rsidRDefault="002D1F33" w:rsidP="002D1F33">
      <w:pPr>
        <w:numPr>
          <w:ilvl w:val="0"/>
          <w:numId w:val="3"/>
        </w:numPr>
        <w:spacing w:before="100" w:beforeAutospacing="1" w:after="100" w:afterAutospacing="1"/>
      </w:pPr>
      <w:r w:rsidRPr="002D1F33">
        <w:t>You must retain, in the Source form of any Derivative Works that You distribute, all copyright, patent, trademark, and attribution notices from the Source form of the Work, excluding those notices that do not pertain to any part of the Derivative Works; and</w:t>
      </w:r>
    </w:p>
    <w:p w14:paraId="2221CCDA" w14:textId="77777777" w:rsidR="002D1F33" w:rsidRPr="002D1F33" w:rsidRDefault="002D1F33" w:rsidP="002D1F33">
      <w:pPr>
        <w:numPr>
          <w:ilvl w:val="0"/>
          <w:numId w:val="3"/>
        </w:numPr>
        <w:spacing w:before="100" w:beforeAutospacing="1" w:after="100" w:afterAutospacing="1"/>
      </w:pPr>
      <w:r w:rsidRPr="002D1F33">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05BC8910" w14:textId="77777777" w:rsidR="002D1F33" w:rsidRPr="002D1F33" w:rsidRDefault="002D1F33" w:rsidP="002D1F33">
      <w:pPr>
        <w:spacing w:before="100" w:beforeAutospacing="1" w:after="100" w:afterAutospacing="1"/>
      </w:pPr>
      <w:r w:rsidRPr="002D1F33">
        <w:lastRenderedPageBreak/>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CE2D154" w14:textId="77777777" w:rsidR="002D1F33" w:rsidRPr="002D1F33" w:rsidRDefault="002D1F33" w:rsidP="002D1F33">
      <w:pPr>
        <w:spacing w:before="100" w:beforeAutospacing="1" w:after="100" w:afterAutospacing="1"/>
      </w:pPr>
      <w:r w:rsidRPr="002D1F33">
        <w:t>5. Submission of Contributions.</w:t>
      </w:r>
    </w:p>
    <w:p w14:paraId="148544EE" w14:textId="77777777" w:rsidR="002D1F33" w:rsidRPr="002D1F33" w:rsidRDefault="002D1F33" w:rsidP="002D1F33">
      <w:pPr>
        <w:spacing w:before="100" w:beforeAutospacing="1" w:after="100" w:afterAutospacing="1"/>
      </w:pPr>
      <w:r w:rsidRPr="002D1F33">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57B227E4" w14:textId="77777777" w:rsidR="002D1F33" w:rsidRPr="002D1F33" w:rsidRDefault="002D1F33" w:rsidP="002D1F33">
      <w:pPr>
        <w:spacing w:before="100" w:beforeAutospacing="1" w:after="100" w:afterAutospacing="1"/>
      </w:pPr>
      <w:r w:rsidRPr="002D1F33">
        <w:t>6. Trademarks.</w:t>
      </w:r>
    </w:p>
    <w:p w14:paraId="68B12FF7" w14:textId="77777777" w:rsidR="002D1F33" w:rsidRPr="002D1F33" w:rsidRDefault="002D1F33" w:rsidP="002D1F33">
      <w:pPr>
        <w:spacing w:before="100" w:beforeAutospacing="1" w:after="100" w:afterAutospacing="1"/>
      </w:pPr>
      <w:r w:rsidRPr="002D1F33">
        <w:t>This License does not grant permission to use the trade names, trademarks, service marks, or product names of the Licensor, except as required for reasonable and customary use in describing the origin of the Work and reproducing the content of the NOTICE file.</w:t>
      </w:r>
    </w:p>
    <w:p w14:paraId="708A0446" w14:textId="77777777" w:rsidR="002D1F33" w:rsidRPr="002D1F33" w:rsidRDefault="002D1F33" w:rsidP="002D1F33">
      <w:pPr>
        <w:spacing w:before="100" w:beforeAutospacing="1" w:after="100" w:afterAutospacing="1"/>
      </w:pPr>
      <w:r w:rsidRPr="002D1F33">
        <w:t>7. Disclaimer of Warranty.</w:t>
      </w:r>
    </w:p>
    <w:p w14:paraId="79D2E0B2" w14:textId="77777777" w:rsidR="002D1F33" w:rsidRPr="002D1F33" w:rsidRDefault="002D1F33" w:rsidP="002D1F33">
      <w:pPr>
        <w:spacing w:before="100" w:beforeAutospacing="1" w:after="100" w:afterAutospacing="1"/>
      </w:pPr>
      <w:r w:rsidRPr="002D1F33">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A0302D4" w14:textId="77777777" w:rsidR="002D1F33" w:rsidRPr="002D1F33" w:rsidRDefault="002D1F33" w:rsidP="002D1F33">
      <w:pPr>
        <w:spacing w:before="100" w:beforeAutospacing="1" w:after="100" w:afterAutospacing="1"/>
      </w:pPr>
      <w:r w:rsidRPr="002D1F33">
        <w:t>8. Limitation of Liability.</w:t>
      </w:r>
    </w:p>
    <w:p w14:paraId="509043B9" w14:textId="77777777" w:rsidR="002D1F33" w:rsidRPr="002D1F33" w:rsidRDefault="002D1F33" w:rsidP="002D1F33">
      <w:pPr>
        <w:spacing w:before="100" w:beforeAutospacing="1" w:after="100" w:afterAutospacing="1"/>
      </w:pPr>
      <w:r w:rsidRPr="002D1F33">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982FFB3" w14:textId="77777777" w:rsidR="002D1F33" w:rsidRPr="002D1F33" w:rsidRDefault="002D1F33" w:rsidP="002D1F33">
      <w:pPr>
        <w:spacing w:before="100" w:beforeAutospacing="1" w:after="100" w:afterAutospacing="1"/>
      </w:pPr>
      <w:r w:rsidRPr="002D1F33">
        <w:t>9. Accepting Warranty or Additional Liability.</w:t>
      </w:r>
    </w:p>
    <w:p w14:paraId="41985AA8" w14:textId="77777777" w:rsidR="002D1F33" w:rsidRPr="002D1F33" w:rsidRDefault="002D1F33" w:rsidP="002D1F33">
      <w:pPr>
        <w:spacing w:before="100" w:beforeAutospacing="1" w:after="100" w:afterAutospacing="1"/>
      </w:pPr>
      <w:r w:rsidRPr="002D1F33">
        <w:lastRenderedPageBreak/>
        <w:t xml:space="preserve">While redistributing the Work or Derivative Works thereof, </w:t>
      </w:r>
      <w:proofErr w:type="gramStart"/>
      <w:r w:rsidRPr="002D1F33">
        <w:t>You</w:t>
      </w:r>
      <w:proofErr w:type="gramEnd"/>
      <w:r w:rsidRPr="002D1F33">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CDAB6B3" w14:textId="3BDF4B4C" w:rsidR="00E30F1C" w:rsidRDefault="00E30F1C">
      <w:pPr>
        <w:pStyle w:val="Heading2"/>
      </w:pPr>
      <w:r>
        <w:t>END OF TERMS AND CONDITIONS</w:t>
      </w:r>
    </w:p>
    <w:p w14:paraId="005868BF" w14:textId="77777777" w:rsidR="001324EE" w:rsidRDefault="001324EE">
      <w:pPr>
        <w:pStyle w:val="Heading2"/>
      </w:pPr>
    </w:p>
    <w:sectPr w:rsidR="00132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E7390"/>
    <w:multiLevelType w:val="hybridMultilevel"/>
    <w:tmpl w:val="3E687D72"/>
    <w:lvl w:ilvl="0" w:tplc="E2B4A38C">
      <w:start w:val="1"/>
      <w:numFmt w:val="bullet"/>
      <w:lvlText w:val=""/>
      <w:lvlJc w:val="left"/>
      <w:pPr>
        <w:tabs>
          <w:tab w:val="num" w:pos="720"/>
        </w:tabs>
        <w:ind w:left="720" w:hanging="360"/>
      </w:pPr>
      <w:rPr>
        <w:rFonts w:ascii="Symbol" w:hAnsi="Symbol" w:hint="default"/>
        <w:sz w:val="20"/>
      </w:rPr>
    </w:lvl>
    <w:lvl w:ilvl="1" w:tplc="AB4ABC92" w:tentative="1">
      <w:start w:val="1"/>
      <w:numFmt w:val="bullet"/>
      <w:lvlText w:val="o"/>
      <w:lvlJc w:val="left"/>
      <w:pPr>
        <w:tabs>
          <w:tab w:val="num" w:pos="1440"/>
        </w:tabs>
        <w:ind w:left="1440" w:hanging="360"/>
      </w:pPr>
      <w:rPr>
        <w:rFonts w:ascii="Courier New" w:hAnsi="Courier New" w:hint="default"/>
        <w:sz w:val="20"/>
      </w:rPr>
    </w:lvl>
    <w:lvl w:ilvl="2" w:tplc="BD120A52" w:tentative="1">
      <w:start w:val="1"/>
      <w:numFmt w:val="bullet"/>
      <w:lvlText w:val=""/>
      <w:lvlJc w:val="left"/>
      <w:pPr>
        <w:tabs>
          <w:tab w:val="num" w:pos="2160"/>
        </w:tabs>
        <w:ind w:left="2160" w:hanging="360"/>
      </w:pPr>
      <w:rPr>
        <w:rFonts w:ascii="Wingdings" w:hAnsi="Wingdings" w:hint="default"/>
        <w:sz w:val="20"/>
      </w:rPr>
    </w:lvl>
    <w:lvl w:ilvl="3" w:tplc="58D0BD98" w:tentative="1">
      <w:start w:val="1"/>
      <w:numFmt w:val="bullet"/>
      <w:lvlText w:val=""/>
      <w:lvlJc w:val="left"/>
      <w:pPr>
        <w:tabs>
          <w:tab w:val="num" w:pos="2880"/>
        </w:tabs>
        <w:ind w:left="2880" w:hanging="360"/>
      </w:pPr>
      <w:rPr>
        <w:rFonts w:ascii="Wingdings" w:hAnsi="Wingdings" w:hint="default"/>
        <w:sz w:val="20"/>
      </w:rPr>
    </w:lvl>
    <w:lvl w:ilvl="4" w:tplc="FC10A2E0" w:tentative="1">
      <w:start w:val="1"/>
      <w:numFmt w:val="bullet"/>
      <w:lvlText w:val=""/>
      <w:lvlJc w:val="left"/>
      <w:pPr>
        <w:tabs>
          <w:tab w:val="num" w:pos="3600"/>
        </w:tabs>
        <w:ind w:left="3600" w:hanging="360"/>
      </w:pPr>
      <w:rPr>
        <w:rFonts w:ascii="Wingdings" w:hAnsi="Wingdings" w:hint="default"/>
        <w:sz w:val="20"/>
      </w:rPr>
    </w:lvl>
    <w:lvl w:ilvl="5" w:tplc="0510AAD8" w:tentative="1">
      <w:start w:val="1"/>
      <w:numFmt w:val="bullet"/>
      <w:lvlText w:val=""/>
      <w:lvlJc w:val="left"/>
      <w:pPr>
        <w:tabs>
          <w:tab w:val="num" w:pos="4320"/>
        </w:tabs>
        <w:ind w:left="4320" w:hanging="360"/>
      </w:pPr>
      <w:rPr>
        <w:rFonts w:ascii="Wingdings" w:hAnsi="Wingdings" w:hint="default"/>
        <w:sz w:val="20"/>
      </w:rPr>
    </w:lvl>
    <w:lvl w:ilvl="6" w:tplc="A0021F2E" w:tentative="1">
      <w:start w:val="1"/>
      <w:numFmt w:val="bullet"/>
      <w:lvlText w:val=""/>
      <w:lvlJc w:val="left"/>
      <w:pPr>
        <w:tabs>
          <w:tab w:val="num" w:pos="5040"/>
        </w:tabs>
        <w:ind w:left="5040" w:hanging="360"/>
      </w:pPr>
      <w:rPr>
        <w:rFonts w:ascii="Wingdings" w:hAnsi="Wingdings" w:hint="default"/>
        <w:sz w:val="20"/>
      </w:rPr>
    </w:lvl>
    <w:lvl w:ilvl="7" w:tplc="74C673A4" w:tentative="1">
      <w:start w:val="1"/>
      <w:numFmt w:val="bullet"/>
      <w:lvlText w:val=""/>
      <w:lvlJc w:val="left"/>
      <w:pPr>
        <w:tabs>
          <w:tab w:val="num" w:pos="5760"/>
        </w:tabs>
        <w:ind w:left="5760" w:hanging="360"/>
      </w:pPr>
      <w:rPr>
        <w:rFonts w:ascii="Wingdings" w:hAnsi="Wingdings" w:hint="default"/>
        <w:sz w:val="20"/>
      </w:rPr>
    </w:lvl>
    <w:lvl w:ilvl="8" w:tplc="E2E651A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157E3"/>
    <w:multiLevelType w:val="multilevel"/>
    <w:tmpl w:val="BBFC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D00DD"/>
    <w:multiLevelType w:val="hybridMultilevel"/>
    <w:tmpl w:val="926E0660"/>
    <w:lvl w:ilvl="0" w:tplc="E54ACF2A">
      <w:start w:val="1"/>
      <w:numFmt w:val="bullet"/>
      <w:lvlText w:val=""/>
      <w:lvlJc w:val="left"/>
      <w:pPr>
        <w:tabs>
          <w:tab w:val="num" w:pos="720"/>
        </w:tabs>
        <w:ind w:left="720" w:hanging="360"/>
      </w:pPr>
      <w:rPr>
        <w:rFonts w:ascii="Symbol" w:hAnsi="Symbol" w:hint="default"/>
        <w:sz w:val="20"/>
      </w:rPr>
    </w:lvl>
    <w:lvl w:ilvl="1" w:tplc="0E7C1966" w:tentative="1">
      <w:start w:val="1"/>
      <w:numFmt w:val="bullet"/>
      <w:lvlText w:val="o"/>
      <w:lvlJc w:val="left"/>
      <w:pPr>
        <w:tabs>
          <w:tab w:val="num" w:pos="1440"/>
        </w:tabs>
        <w:ind w:left="1440" w:hanging="360"/>
      </w:pPr>
      <w:rPr>
        <w:rFonts w:ascii="Courier New" w:hAnsi="Courier New" w:hint="default"/>
        <w:sz w:val="20"/>
      </w:rPr>
    </w:lvl>
    <w:lvl w:ilvl="2" w:tplc="CEE0FD6A" w:tentative="1">
      <w:start w:val="1"/>
      <w:numFmt w:val="bullet"/>
      <w:lvlText w:val=""/>
      <w:lvlJc w:val="left"/>
      <w:pPr>
        <w:tabs>
          <w:tab w:val="num" w:pos="2160"/>
        </w:tabs>
        <w:ind w:left="2160" w:hanging="360"/>
      </w:pPr>
      <w:rPr>
        <w:rFonts w:ascii="Wingdings" w:hAnsi="Wingdings" w:hint="default"/>
        <w:sz w:val="20"/>
      </w:rPr>
    </w:lvl>
    <w:lvl w:ilvl="3" w:tplc="57D2AF1C" w:tentative="1">
      <w:start w:val="1"/>
      <w:numFmt w:val="bullet"/>
      <w:lvlText w:val=""/>
      <w:lvlJc w:val="left"/>
      <w:pPr>
        <w:tabs>
          <w:tab w:val="num" w:pos="2880"/>
        </w:tabs>
        <w:ind w:left="2880" w:hanging="360"/>
      </w:pPr>
      <w:rPr>
        <w:rFonts w:ascii="Wingdings" w:hAnsi="Wingdings" w:hint="default"/>
        <w:sz w:val="20"/>
      </w:rPr>
    </w:lvl>
    <w:lvl w:ilvl="4" w:tplc="456CC1F4" w:tentative="1">
      <w:start w:val="1"/>
      <w:numFmt w:val="bullet"/>
      <w:lvlText w:val=""/>
      <w:lvlJc w:val="left"/>
      <w:pPr>
        <w:tabs>
          <w:tab w:val="num" w:pos="3600"/>
        </w:tabs>
        <w:ind w:left="3600" w:hanging="360"/>
      </w:pPr>
      <w:rPr>
        <w:rFonts w:ascii="Wingdings" w:hAnsi="Wingdings" w:hint="default"/>
        <w:sz w:val="20"/>
      </w:rPr>
    </w:lvl>
    <w:lvl w:ilvl="5" w:tplc="5FA6F2EA" w:tentative="1">
      <w:start w:val="1"/>
      <w:numFmt w:val="bullet"/>
      <w:lvlText w:val=""/>
      <w:lvlJc w:val="left"/>
      <w:pPr>
        <w:tabs>
          <w:tab w:val="num" w:pos="4320"/>
        </w:tabs>
        <w:ind w:left="4320" w:hanging="360"/>
      </w:pPr>
      <w:rPr>
        <w:rFonts w:ascii="Wingdings" w:hAnsi="Wingdings" w:hint="default"/>
        <w:sz w:val="20"/>
      </w:rPr>
    </w:lvl>
    <w:lvl w:ilvl="6" w:tplc="8C4A68EA" w:tentative="1">
      <w:start w:val="1"/>
      <w:numFmt w:val="bullet"/>
      <w:lvlText w:val=""/>
      <w:lvlJc w:val="left"/>
      <w:pPr>
        <w:tabs>
          <w:tab w:val="num" w:pos="5040"/>
        </w:tabs>
        <w:ind w:left="5040" w:hanging="360"/>
      </w:pPr>
      <w:rPr>
        <w:rFonts w:ascii="Wingdings" w:hAnsi="Wingdings" w:hint="default"/>
        <w:sz w:val="20"/>
      </w:rPr>
    </w:lvl>
    <w:lvl w:ilvl="7" w:tplc="457E7AF0" w:tentative="1">
      <w:start w:val="1"/>
      <w:numFmt w:val="bullet"/>
      <w:lvlText w:val=""/>
      <w:lvlJc w:val="left"/>
      <w:pPr>
        <w:tabs>
          <w:tab w:val="num" w:pos="5760"/>
        </w:tabs>
        <w:ind w:left="5760" w:hanging="360"/>
      </w:pPr>
      <w:rPr>
        <w:rFonts w:ascii="Wingdings" w:hAnsi="Wingdings" w:hint="default"/>
        <w:sz w:val="20"/>
      </w:rPr>
    </w:lvl>
    <w:lvl w:ilvl="8" w:tplc="DE4A35C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FD"/>
    <w:rsid w:val="00024F61"/>
    <w:rsid w:val="000535D3"/>
    <w:rsid w:val="00083D1F"/>
    <w:rsid w:val="000B4F76"/>
    <w:rsid w:val="000D40FC"/>
    <w:rsid w:val="000D444A"/>
    <w:rsid w:val="000E78DD"/>
    <w:rsid w:val="001324EE"/>
    <w:rsid w:val="001334A0"/>
    <w:rsid w:val="00143AD1"/>
    <w:rsid w:val="00164E17"/>
    <w:rsid w:val="001923CF"/>
    <w:rsid w:val="00243F14"/>
    <w:rsid w:val="002D1F33"/>
    <w:rsid w:val="003244EE"/>
    <w:rsid w:val="00335DDC"/>
    <w:rsid w:val="0037756B"/>
    <w:rsid w:val="003D14D8"/>
    <w:rsid w:val="003D2F8E"/>
    <w:rsid w:val="004470D2"/>
    <w:rsid w:val="00465ECF"/>
    <w:rsid w:val="0049721A"/>
    <w:rsid w:val="004B4344"/>
    <w:rsid w:val="004C24C7"/>
    <w:rsid w:val="005074FD"/>
    <w:rsid w:val="0052552D"/>
    <w:rsid w:val="00544BE3"/>
    <w:rsid w:val="0061360B"/>
    <w:rsid w:val="006760B5"/>
    <w:rsid w:val="006923B1"/>
    <w:rsid w:val="006F797B"/>
    <w:rsid w:val="00745F8D"/>
    <w:rsid w:val="00771E44"/>
    <w:rsid w:val="00777FB5"/>
    <w:rsid w:val="00793AC1"/>
    <w:rsid w:val="0083390D"/>
    <w:rsid w:val="00841366"/>
    <w:rsid w:val="00844B61"/>
    <w:rsid w:val="009149FC"/>
    <w:rsid w:val="009429CB"/>
    <w:rsid w:val="00974BC7"/>
    <w:rsid w:val="009E7263"/>
    <w:rsid w:val="00A34B85"/>
    <w:rsid w:val="00A75EF0"/>
    <w:rsid w:val="00AE2CA2"/>
    <w:rsid w:val="00B23065"/>
    <w:rsid w:val="00BC3708"/>
    <w:rsid w:val="00C01582"/>
    <w:rsid w:val="00C05DF6"/>
    <w:rsid w:val="00C077B4"/>
    <w:rsid w:val="00C664FD"/>
    <w:rsid w:val="00C82F5B"/>
    <w:rsid w:val="00CE1E32"/>
    <w:rsid w:val="00D0501D"/>
    <w:rsid w:val="00D25AF0"/>
    <w:rsid w:val="00DA55B7"/>
    <w:rsid w:val="00E30F1C"/>
    <w:rsid w:val="00F02C0D"/>
    <w:rsid w:val="00F05095"/>
    <w:rsid w:val="00F8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33735823"/>
  <w15:chartTrackingRefBased/>
  <w15:docId w15:val="{3B5BBD77-EDAC-42AE-A016-45F55093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1F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color w:val="00000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character" w:styleId="Strong">
    <w:name w:val="Strong"/>
    <w:qFormat/>
    <w:rPr>
      <w:b/>
      <w:bCs/>
    </w:rPr>
  </w:style>
  <w:style w:type="character" w:styleId="HTMLVariable">
    <w:name w:val="HTML Variable"/>
    <w:rPr>
      <w:i/>
      <w:iCs/>
    </w:rPr>
  </w:style>
  <w:style w:type="character" w:styleId="HTMLSample">
    <w:name w:val="HTML Sample"/>
    <w:rPr>
      <w:rFonts w:ascii="Arial Unicode MS" w:eastAsia="Arial Unicode MS" w:hAnsi="Arial Unicode MS" w:cs="Arial Unicode MS"/>
    </w:rPr>
  </w:style>
  <w:style w:type="character" w:styleId="FollowedHyperlink">
    <w:name w:val="FollowedHyperlink"/>
    <w:rPr>
      <w:color w:val="800080"/>
      <w:u w:val="single"/>
    </w:rPr>
  </w:style>
  <w:style w:type="character" w:customStyle="1" w:styleId="HTMLPreformattedChar">
    <w:name w:val="HTML Preformatted Char"/>
    <w:link w:val="HTMLPreformatted"/>
    <w:rsid w:val="009149FC"/>
    <w:rPr>
      <w:rFonts w:ascii="Arial Unicode MS" w:eastAsia="Arial Unicode MS" w:hAnsi="Arial Unicode MS" w:cs="Arial Unicode MS"/>
      <w:color w:val="000000"/>
      <w:lang w:val="en-US" w:eastAsia="en-US"/>
    </w:rPr>
  </w:style>
  <w:style w:type="character" w:styleId="UnresolvedMention">
    <w:name w:val="Unresolved Mention"/>
    <w:uiPriority w:val="99"/>
    <w:semiHidden/>
    <w:unhideWhenUsed/>
    <w:rsid w:val="002D1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07053">
      <w:bodyDiv w:val="1"/>
      <w:marLeft w:val="0"/>
      <w:marRight w:val="0"/>
      <w:marTop w:val="0"/>
      <w:marBottom w:val="0"/>
      <w:divBdr>
        <w:top w:val="none" w:sz="0" w:space="0" w:color="auto"/>
        <w:left w:val="none" w:sz="0" w:space="0" w:color="auto"/>
        <w:bottom w:val="none" w:sz="0" w:space="0" w:color="auto"/>
        <w:right w:val="none" w:sz="0" w:space="0" w:color="auto"/>
      </w:divBdr>
    </w:div>
    <w:div w:id="1346515737">
      <w:bodyDiv w:val="1"/>
      <w:marLeft w:val="0"/>
      <w:marRight w:val="0"/>
      <w:marTop w:val="0"/>
      <w:marBottom w:val="0"/>
      <w:divBdr>
        <w:top w:val="none" w:sz="0" w:space="0" w:color="auto"/>
        <w:left w:val="none" w:sz="0" w:space="0" w:color="auto"/>
        <w:bottom w:val="none" w:sz="0" w:space="0" w:color="auto"/>
        <w:right w:val="none" w:sz="0" w:space="0" w:color="auto"/>
      </w:divBdr>
    </w:div>
    <w:div w:id="1449469500">
      <w:bodyDiv w:val="1"/>
      <w:marLeft w:val="0"/>
      <w:marRight w:val="0"/>
      <w:marTop w:val="0"/>
      <w:marBottom w:val="0"/>
      <w:divBdr>
        <w:top w:val="none" w:sz="0" w:space="0" w:color="auto"/>
        <w:left w:val="none" w:sz="0" w:space="0" w:color="auto"/>
        <w:bottom w:val="none" w:sz="0" w:space="0" w:color="auto"/>
        <w:right w:val="none" w:sz="0" w:space="0" w:color="auto"/>
      </w:divBdr>
    </w:div>
    <w:div w:id="1638996826">
      <w:bodyDiv w:val="1"/>
      <w:marLeft w:val="0"/>
      <w:marRight w:val="0"/>
      <w:marTop w:val="0"/>
      <w:marBottom w:val="0"/>
      <w:divBdr>
        <w:top w:val="none" w:sz="0" w:space="0" w:color="auto"/>
        <w:left w:val="none" w:sz="0" w:space="0" w:color="auto"/>
        <w:bottom w:val="none" w:sz="0" w:space="0" w:color="auto"/>
        <w:right w:val="none" w:sz="0" w:space="0" w:color="auto"/>
      </w:divBdr>
    </w:div>
    <w:div w:id="212553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copyleft/gpl.html" TargetMode="External"/><Relationship Id="rId5" Type="http://schemas.openxmlformats.org/officeDocument/2006/relationships/hyperlink" Target="http://www.softdi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STD GENERAL PUBLIC LICENSE</vt:lpstr>
    </vt:vector>
  </TitlesOfParts>
  <Company>Software Tool &amp; Die Inc.</Company>
  <LinksUpToDate>false</LinksUpToDate>
  <CharactersWithSpaces>9876</CharactersWithSpaces>
  <SharedDoc>false</SharedDoc>
  <HLinks>
    <vt:vector size="12" baseType="variant">
      <vt:variant>
        <vt:i4>1900627</vt:i4>
      </vt:variant>
      <vt:variant>
        <vt:i4>3</vt:i4>
      </vt:variant>
      <vt:variant>
        <vt:i4>0</vt:i4>
      </vt:variant>
      <vt:variant>
        <vt:i4>5</vt:i4>
      </vt:variant>
      <vt:variant>
        <vt:lpwstr>http://www.gnu.org/copyleft/gpl.html</vt:lpwstr>
      </vt:variant>
      <vt:variant>
        <vt:lpwstr>TOC3</vt:lpwstr>
      </vt:variant>
      <vt:variant>
        <vt:i4>2424937</vt:i4>
      </vt:variant>
      <vt:variant>
        <vt:i4>0</vt:i4>
      </vt:variant>
      <vt:variant>
        <vt:i4>0</vt:i4>
      </vt:variant>
      <vt:variant>
        <vt:i4>5</vt:i4>
      </vt:variant>
      <vt:variant>
        <vt:lpwstr>http://www.softdie.net/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GENERAL PUBLIC LICENSE</dc:title>
  <dc:subject>Freeware</dc:subject>
  <dc:creator>STD-Chris</dc:creator>
  <cp:keywords/>
  <dc:description/>
  <cp:lastModifiedBy>Chris Pollach</cp:lastModifiedBy>
  <cp:revision>7</cp:revision>
  <dcterms:created xsi:type="dcterms:W3CDTF">2018-10-08T13:05:00Z</dcterms:created>
  <dcterms:modified xsi:type="dcterms:W3CDTF">2019-02-06T22:03:00Z</dcterms:modified>
</cp:coreProperties>
</file>