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2 TASK</w:t>
        <w:br/>
      </w:r>
      <w:r>
        <w:rPr>
          <w:b/>
          <w:sz w:val="44"/>
        </w:rPr>
        <w:t>AI Use Case Development and</w:t>
        <w:br/>
        <w:t>Implementation Blueprint</w:t>
      </w:r>
    </w:p>
    <w:p>
      <w:pPr>
        <w:jc w:val="center"/>
      </w:pPr>
      <w:r>
        <w:rPr>
          <w:b/>
        </w:rPr>
        <w:br/>
        <w:t>SupplySense AI</w:t>
        <w:br/>
      </w:r>
      <w:r>
        <w:t>AI-Powered Supply Chain Disruption Prediction and Inventory Optimization</w:t>
      </w:r>
    </w:p>
    <w:p>
      <w:pPr>
        <w:jc w:val="center"/>
      </w:pPr>
      <w:r>
        <w:br/>
        <w:t>Prepared as a continuation of the Week 1 AI Innovation Strategy</w:t>
      </w:r>
    </w:p>
    <w:p>
      <w:r>
        <w:br w:type="page"/>
      </w:r>
    </w:p>
    <w:p>
      <w:pPr>
        <w:pStyle w:val="Heading1"/>
      </w:pPr>
      <w:r>
        <w:t>1. Executive Summary</w:t>
      </w:r>
    </w:p>
    <w:p>
      <w:r>
        <w:t>SupplySense AI is an AI-powered decision-support platform for small and medium-sized businesses that need better visibility into demand, inventory, supplier reliability, and supply-chain disruptions. This Week 2 blueprint converts the Week 1 strategic concept into a practical use-case and implementation plan. The solution combines demand forecasting, anomaly detection, retrieval-augmented generation (RAG), supplier-risk analysis, scenario planning, and controlled AI agents. The system does not automatically make high-impact business decisions without oversight; instead, it produces explainable recommendations that users can review and approve.</w:t>
      </w:r>
    </w:p>
    <w:p>
      <w:pPr>
        <w:pStyle w:val="Heading1"/>
      </w:pPr>
      <w:r>
        <w:t>2. Problem Statement</w:t>
      </w:r>
    </w:p>
    <w:p>
      <w:r>
        <w:t>SMEs often manage purchasing, inventory, sales, and supplier information across spreadsheets, ERP/POS systems, e-commerce platforms, emails, and supplier records. This fragmented information makes it difficult to detect shortages early, understand why demand changed, compare supplier risks, and choose the best response. SupplySense AI addresses this gap by creating a unified decision-support layer that turns operational data into forecasts, risk alerts, recommended actions, and measurable outcomes.</w:t>
      </w:r>
    </w:p>
    <w:p>
      <w:pPr>
        <w:pStyle w:val="Heading1"/>
      </w:pPr>
      <w:r>
        <w:t>3. Target Users and Needs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F1F8"/>
            <w:vAlign w:val="center"/>
          </w:tcPr>
          <w:p>
            <w:r>
              <w:rPr>
                <w:b/>
              </w:rPr>
              <w:t>User group</w:t>
            </w:r>
          </w:p>
        </w:tc>
        <w:tc>
          <w:tcPr>
            <w:tcW w:type="dxa" w:w="3312"/>
            <w:shd w:fill="E8F1F8"/>
            <w:vAlign w:val="center"/>
          </w:tcPr>
          <w:p>
            <w:r>
              <w:rPr>
                <w:b/>
              </w:rPr>
              <w:t>Primary needs</w:t>
            </w:r>
          </w:p>
        </w:tc>
        <w:tc>
          <w:tcPr>
            <w:tcW w:type="dxa" w:w="3312"/>
            <w:shd w:fill="E8F1F8"/>
            <w:vAlign w:val="center"/>
          </w:tcPr>
          <w:p>
            <w:r>
              <w:rPr>
                <w:b/>
              </w:rPr>
              <w:t>Expected value</w:t>
            </w:r>
          </w:p>
        </w:tc>
      </w:tr>
      <w:tr>
        <w:tc>
          <w:tcPr>
            <w:tcW w:type="dxa" w:w="3312"/>
            <w:vAlign w:val="top"/>
          </w:tcPr>
          <w:p>
            <w:r>
              <w:t>Business owner / manager</w:t>
            </w:r>
          </w:p>
        </w:tc>
        <w:tc>
          <w:tcPr>
            <w:tcW w:type="dxa" w:w="3312"/>
            <w:vAlign w:val="top"/>
          </w:tcPr>
          <w:p>
            <w:r>
              <w:t>High-level risk visibility, cost control, scenario comparison</w:t>
            </w:r>
          </w:p>
        </w:tc>
        <w:tc>
          <w:tcPr>
            <w:tcW w:type="dxa" w:w="3312"/>
            <w:vAlign w:val="top"/>
          </w:tcPr>
          <w:p>
            <w:r>
              <w:t>Faster and more confident decisions</w:t>
            </w:r>
          </w:p>
        </w:tc>
      </w:tr>
      <w:tr>
        <w:tc>
          <w:tcPr>
            <w:tcW w:type="dxa" w:w="3312"/>
            <w:vAlign w:val="top"/>
          </w:tcPr>
          <w:p>
            <w:r>
              <w:t>Inventory / operations manager</w:t>
            </w:r>
          </w:p>
        </w:tc>
        <w:tc>
          <w:tcPr>
            <w:tcW w:type="dxa" w:w="3312"/>
            <w:vAlign w:val="top"/>
          </w:tcPr>
          <w:p>
            <w:r>
              <w:t>Stockout alerts, reorder recommendations, demand forecasts</w:t>
            </w:r>
          </w:p>
        </w:tc>
        <w:tc>
          <w:tcPr>
            <w:tcW w:type="dxa" w:w="3312"/>
            <w:vAlign w:val="top"/>
          </w:tcPr>
          <w:p>
            <w:r>
              <w:t>Lower stockouts and excess inventory</w:t>
            </w:r>
          </w:p>
        </w:tc>
      </w:tr>
      <w:tr>
        <w:tc>
          <w:tcPr>
            <w:tcW w:type="dxa" w:w="3312"/>
            <w:vAlign w:val="top"/>
          </w:tcPr>
          <w:p>
            <w:r>
              <w:t>Procurement manager</w:t>
            </w:r>
          </w:p>
        </w:tc>
        <w:tc>
          <w:tcPr>
            <w:tcW w:type="dxa" w:w="3312"/>
            <w:vAlign w:val="top"/>
          </w:tcPr>
          <w:p>
            <w:r>
              <w:t>Supplier risk scores, alternative supplier suggestions, lead-time analysis</w:t>
            </w:r>
          </w:p>
        </w:tc>
        <w:tc>
          <w:tcPr>
            <w:tcW w:type="dxa" w:w="3312"/>
            <w:vAlign w:val="top"/>
          </w:tcPr>
          <w:p>
            <w:r>
              <w:t>More resilient sourcing</w:t>
            </w:r>
          </w:p>
        </w:tc>
      </w:tr>
      <w:tr>
        <w:tc>
          <w:tcPr>
            <w:tcW w:type="dxa" w:w="3312"/>
            <w:vAlign w:val="top"/>
          </w:tcPr>
          <w:p>
            <w:r>
              <w:t>Finance / planning user</w:t>
            </w:r>
          </w:p>
        </w:tc>
        <w:tc>
          <w:tcPr>
            <w:tcW w:type="dxa" w:w="3312"/>
            <w:vAlign w:val="top"/>
          </w:tcPr>
          <w:p>
            <w:r>
              <w:t>Working-capital impact and what-if scenarios</w:t>
            </w:r>
          </w:p>
        </w:tc>
        <w:tc>
          <w:tcPr>
            <w:tcW w:type="dxa" w:w="3312"/>
            <w:vAlign w:val="top"/>
          </w:tcPr>
          <w:p>
            <w:r>
              <w:t>Better cash and inventory planning</w:t>
            </w:r>
          </w:p>
        </w:tc>
      </w:tr>
    </w:tbl>
    <w:p>
      <w:pPr>
        <w:pStyle w:val="Heading1"/>
      </w:pPr>
      <w:r>
        <w:t>4. Detailed Use Cases</w:t>
      </w:r>
    </w:p>
    <w:p>
      <w:pPr>
        <w:pStyle w:val="Heading2"/>
      </w:pPr>
      <w:r>
        <w:t>Use Case 1 — Predict and Prevent Stockouts</w:t>
      </w:r>
    </w:p>
    <w:p>
      <w:r>
        <w:t>Goal: identify products likely to run out before the next replenishment arrives. Inputs include historical sales, current stock, open purchase orders, supplier lead time, seasonality, and recent demand signals. The forecasting model estimates future demand and the risk engine calculates projected inventory coverage. If risk exceeds a configurable threshold, SupplySense AI generates an alert with the expected stockout date, confidence, key drivers, and recommended reorder quantity.</w:t>
      </w:r>
    </w:p>
    <w:p>
      <w:r>
        <w:t>Typical user interaction: Inventory manager opens the alert → reviews forecast and drivers → compares recommended order quantities → approves or edits the recommendation → system records the decision.</w:t>
      </w:r>
    </w:p>
    <w:p>
      <w:pPr>
        <w:pStyle w:val="Heading2"/>
      </w:pPr>
      <w:r>
        <w:t>Use Case 2 — Supplier Disruption and Alternative Sourcing</w:t>
      </w:r>
    </w:p>
    <w:p>
      <w:r>
        <w:t>Goal: detect supplier-related risk and recommend practical alternatives. Supplier records, lead-time history, delivery performance, quality incidents, and approved supplier documents are analyzed. The system assigns a risk score and retrieves relevant supplier information using RAG. When disruption risk is high, the decision engine compares alternative suppliers on availability, lead time, cost, reliability, and business rules. The user receives a ranked list rather than an unexplained automated choice.</w:t>
      </w:r>
    </w:p>
    <w:p>
      <w:r>
        <w:t>Typical user interaction: Procurement manager receives a disruption alert → opens supplier risk explanation → reviews alternatives → selects or modifies an option → approves action → outcome is monitored.</w:t>
      </w:r>
    </w:p>
    <w:p>
      <w:pPr>
        <w:pStyle w:val="Heading2"/>
      </w:pPr>
      <w:r>
        <w:t>Use Case 3 — What-If Inventory Scenario Planning</w:t>
      </w:r>
    </w:p>
    <w:p>
      <w:r>
        <w:t>Goal: help managers evaluate decisions before spending money or changing suppliers. Users can ask questions such as “What happens if demand increases by 20%?” or “What if Supplier A's lead time increases by 10 days?” The scenario engine modifies relevant assumptions, runs forecasts and constraints, and returns projected stockouts, inventory value, service level, and estimated cost. Users can compare multiple scenarios side by side and save an approved plan.</w:t>
      </w:r>
    </w:p>
    <w:p>
      <w:r>
        <w:t>Typical user interaction: Manager enters a scenario → system validates assumptions → forecasting and simulation run → results are visualized → user compares scenarios → selected plan is approved.</w:t>
      </w:r>
    </w:p>
    <w:p>
      <w:pPr>
        <w:pStyle w:val="Heading1"/>
      </w:pPr>
      <w:r>
        <w:t>5. User Interaction Flow</w:t>
      </w:r>
    </w:p>
    <w:p>
      <w:r>
        <w:rPr>
          <w:rFonts w:ascii="Courier New" w:hAnsi="Courier New"/>
        </w:rPr>
        <w:t>USER</w:t>
        <w:br/>
        <w:t xml:space="preserve">  ↓</w:t>
        <w:br/>
        <w:t>Login / Role &amp; Permission Check</w:t>
        <w:br/>
        <w:t xml:space="preserve">  ↓</w:t>
        <w:br/>
        <w:t>Connect or upload operational data</w:t>
        <w:br/>
        <w:t xml:space="preserve">  ↓</w:t>
        <w:br/>
        <w:t>Data validation + quality checks</w:t>
        <w:br/>
        <w:t xml:space="preserve">  ↓</w:t>
        <w:br/>
        <w:t>Forecasting + anomaly detection + supplier-risk analysis</w:t>
        <w:br/>
        <w:t xml:space="preserve">  ↓</w:t>
        <w:br/>
        <w:t>Decision Orchestrator</w:t>
        <w:br/>
        <w:t xml:space="preserve">  ↓</w:t>
        <w:br/>
        <w:t>┌─────────────────────────────────────────────┐</w:t>
        <w:br/>
        <w:t>│ Specialized AI agents                       │</w:t>
        <w:br/>
        <w:t>│ • Demand Forecast Agent                     │</w:t>
        <w:br/>
        <w:t>│ • Inventory Optimization Agent              │</w:t>
        <w:br/>
        <w:t>│ • Supplier Risk Agent                       │</w:t>
        <w:br/>
        <w:t>│ • Scenario Planning Agent                   │</w:t>
        <w:br/>
        <w:t>│ • Explanation / RAG Agent                   │</w:t>
        <w:br/>
        <w:t>└─────────────────────────────────────────────┘</w:t>
        <w:br/>
        <w:t xml:space="preserve">  ↓</w:t>
        <w:br/>
        <w:t>Recommendation + evidence + confidence score</w:t>
        <w:br/>
        <w:t xml:space="preserve">  ↓</w:t>
        <w:br/>
        <w:t>Human review / approve / edit / reject</w:t>
        <w:br/>
        <w:t xml:space="preserve">  ↓</w:t>
        <w:br/>
        <w:t>Approved action → ERP / procurement workflow</w:t>
        <w:br/>
        <w:t xml:space="preserve">  ↓</w:t>
        <w:br/>
        <w:t>Monitoring → outcome feedback → model improvement</w:t>
      </w:r>
    </w:p>
    <w:p>
      <w:pPr>
        <w:pStyle w:val="Heading1"/>
      </w:pPr>
      <w:r>
        <w:t>6.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F1F8"/>
            <w:vAlign w:val="center"/>
          </w:tcPr>
          <w:p>
            <w:r>
              <w:rPr>
                <w:b/>
              </w:rPr>
              <w:t>ID</w:t>
            </w:r>
          </w:p>
        </w:tc>
        <w:tc>
          <w:tcPr>
            <w:tcW w:type="dxa" w:w="3312"/>
            <w:shd w:fill="E8F1F8"/>
            <w:vAlign w:val="center"/>
          </w:tcPr>
          <w:p>
            <w:r>
              <w:rPr>
                <w:b/>
              </w:rPr>
              <w:t>Requirement</w:t>
            </w:r>
          </w:p>
        </w:tc>
        <w:tc>
          <w:tcPr>
            <w:tcW w:type="dxa" w:w="3312"/>
            <w:shd w:fill="E8F1F8"/>
            <w:vAlign w:val="center"/>
          </w:tcPr>
          <w:p>
            <w:r>
              <w:rPr>
                <w:b/>
              </w:rPr>
              <w:t>Priority</w:t>
            </w:r>
          </w:p>
        </w:tc>
      </w:tr>
      <w:tr>
        <w:tc>
          <w:tcPr>
            <w:tcW w:type="dxa" w:w="3312"/>
            <w:vAlign w:val="top"/>
          </w:tcPr>
          <w:p>
            <w:r>
              <w:t>FR-01</w:t>
            </w:r>
          </w:p>
        </w:tc>
        <w:tc>
          <w:tcPr>
            <w:tcW w:type="dxa" w:w="3312"/>
            <w:vAlign w:val="top"/>
          </w:tcPr>
          <w:p>
            <w:r>
              <w:t>Import data from ERP/POS/e-commerce systems, spreadsheets, and supplier files.</w:t>
            </w:r>
          </w:p>
        </w:tc>
        <w:tc>
          <w:tcPr>
            <w:tcW w:type="dxa" w:w="3312"/>
            <w:vAlign w:val="top"/>
          </w:tcPr>
          <w:p>
            <w:r>
              <w:t>High</w:t>
            </w:r>
          </w:p>
        </w:tc>
      </w:tr>
      <w:tr>
        <w:tc>
          <w:tcPr>
            <w:tcW w:type="dxa" w:w="3312"/>
            <w:vAlign w:val="top"/>
          </w:tcPr>
          <w:p>
            <w:r>
              <w:t>FR-02</w:t>
            </w:r>
          </w:p>
        </w:tc>
        <w:tc>
          <w:tcPr>
            <w:tcW w:type="dxa" w:w="3312"/>
            <w:vAlign w:val="top"/>
          </w:tcPr>
          <w:p>
            <w:r>
              <w:t>Validate schema, missing values, duplicates, abnormal records, and timestamps.</w:t>
            </w:r>
          </w:p>
        </w:tc>
        <w:tc>
          <w:tcPr>
            <w:tcW w:type="dxa" w:w="3312"/>
            <w:vAlign w:val="top"/>
          </w:tcPr>
          <w:p>
            <w:r>
              <w:t>High</w:t>
            </w:r>
          </w:p>
        </w:tc>
      </w:tr>
      <w:tr>
        <w:tc>
          <w:tcPr>
            <w:tcW w:type="dxa" w:w="3312"/>
            <w:vAlign w:val="top"/>
          </w:tcPr>
          <w:p>
            <w:r>
              <w:t>FR-03</w:t>
            </w:r>
          </w:p>
        </w:tc>
        <w:tc>
          <w:tcPr>
            <w:tcW w:type="dxa" w:w="3312"/>
            <w:vAlign w:val="top"/>
          </w:tcPr>
          <w:p>
            <w:r>
              <w:t>Generate SKU/product-level demand forecasts with confidence intervals.</w:t>
            </w:r>
          </w:p>
        </w:tc>
        <w:tc>
          <w:tcPr>
            <w:tcW w:type="dxa" w:w="3312"/>
            <w:vAlign w:val="top"/>
          </w:tcPr>
          <w:p>
            <w:r>
              <w:t>High</w:t>
            </w:r>
          </w:p>
        </w:tc>
      </w:tr>
      <w:tr>
        <w:tc>
          <w:tcPr>
            <w:tcW w:type="dxa" w:w="3312"/>
            <w:vAlign w:val="top"/>
          </w:tcPr>
          <w:p>
            <w:r>
              <w:t>FR-04</w:t>
            </w:r>
          </w:p>
        </w:tc>
        <w:tc>
          <w:tcPr>
            <w:tcW w:type="dxa" w:w="3312"/>
            <w:vAlign w:val="top"/>
          </w:tcPr>
          <w:p>
            <w:r>
              <w:t>Calculate stockout, overstock, and supplier-risk scores.</w:t>
            </w:r>
          </w:p>
        </w:tc>
        <w:tc>
          <w:tcPr>
            <w:tcW w:type="dxa" w:w="3312"/>
            <w:vAlign w:val="top"/>
          </w:tcPr>
          <w:p>
            <w:r>
              <w:t>High</w:t>
            </w:r>
          </w:p>
        </w:tc>
      </w:tr>
      <w:tr>
        <w:tc>
          <w:tcPr>
            <w:tcW w:type="dxa" w:w="3312"/>
            <w:vAlign w:val="top"/>
          </w:tcPr>
          <w:p>
            <w:r>
              <w:t>FR-05</w:t>
            </w:r>
          </w:p>
        </w:tc>
        <w:tc>
          <w:tcPr>
            <w:tcW w:type="dxa" w:w="3312"/>
            <w:vAlign w:val="top"/>
          </w:tcPr>
          <w:p>
            <w:r>
              <w:t>Generate recommended reorder quantities and timing subject to business constraints.</w:t>
            </w:r>
          </w:p>
        </w:tc>
        <w:tc>
          <w:tcPr>
            <w:tcW w:type="dxa" w:w="3312"/>
            <w:vAlign w:val="top"/>
          </w:tcPr>
          <w:p>
            <w:r>
              <w:t>High</w:t>
            </w:r>
          </w:p>
        </w:tc>
      </w:tr>
      <w:tr>
        <w:tc>
          <w:tcPr>
            <w:tcW w:type="dxa" w:w="3312"/>
            <w:vAlign w:val="top"/>
          </w:tcPr>
          <w:p>
            <w:r>
              <w:t>FR-06</w:t>
            </w:r>
          </w:p>
        </w:tc>
        <w:tc>
          <w:tcPr>
            <w:tcW w:type="dxa" w:w="3312"/>
            <w:vAlign w:val="top"/>
          </w:tcPr>
          <w:p>
            <w:r>
              <w:t>Use RAG to retrieve relevant supplier policies, contracts, and operational documents.</w:t>
            </w:r>
          </w:p>
        </w:tc>
        <w:tc>
          <w:tcPr>
            <w:tcW w:type="dxa" w:w="3312"/>
            <w:vAlign w:val="top"/>
          </w:tcPr>
          <w:p>
            <w:r>
              <w:t>Medium</w:t>
            </w:r>
          </w:p>
        </w:tc>
      </w:tr>
      <w:tr>
        <w:tc>
          <w:tcPr>
            <w:tcW w:type="dxa" w:w="3312"/>
            <w:vAlign w:val="top"/>
          </w:tcPr>
          <w:p>
            <w:r>
              <w:t>FR-07</w:t>
            </w:r>
          </w:p>
        </w:tc>
        <w:tc>
          <w:tcPr>
            <w:tcW w:type="dxa" w:w="3312"/>
            <w:vAlign w:val="top"/>
          </w:tcPr>
          <w:p>
            <w:r>
              <w:t>Provide what-if scenario analysis and compare outcomes.</w:t>
            </w:r>
          </w:p>
        </w:tc>
        <w:tc>
          <w:tcPr>
            <w:tcW w:type="dxa" w:w="3312"/>
            <w:vAlign w:val="top"/>
          </w:tcPr>
          <w:p>
            <w:r>
              <w:t>High</w:t>
            </w:r>
          </w:p>
        </w:tc>
      </w:tr>
      <w:tr>
        <w:tc>
          <w:tcPr>
            <w:tcW w:type="dxa" w:w="3312"/>
            <w:vAlign w:val="top"/>
          </w:tcPr>
          <w:p>
            <w:r>
              <w:t>FR-08</w:t>
            </w:r>
          </w:p>
        </w:tc>
        <w:tc>
          <w:tcPr>
            <w:tcW w:type="dxa" w:w="3312"/>
            <w:vAlign w:val="top"/>
          </w:tcPr>
          <w:p>
            <w:r>
              <w:t>Require human approval before high-impact execution.</w:t>
            </w:r>
          </w:p>
        </w:tc>
        <w:tc>
          <w:tcPr>
            <w:tcW w:type="dxa" w:w="3312"/>
            <w:vAlign w:val="top"/>
          </w:tcPr>
          <w:p>
            <w:r>
              <w:t>High</w:t>
            </w:r>
          </w:p>
        </w:tc>
      </w:tr>
      <w:tr>
        <w:tc>
          <w:tcPr>
            <w:tcW w:type="dxa" w:w="3312"/>
            <w:vAlign w:val="top"/>
          </w:tcPr>
          <w:p>
            <w:r>
              <w:t>FR-09</w:t>
            </w:r>
          </w:p>
        </w:tc>
        <w:tc>
          <w:tcPr>
            <w:tcW w:type="dxa" w:w="3312"/>
            <w:vAlign w:val="top"/>
          </w:tcPr>
          <w:p>
            <w:r>
              <w:t>Maintain audit logs for inputs, recommendations, approvals, and actions.</w:t>
            </w:r>
          </w:p>
        </w:tc>
        <w:tc>
          <w:tcPr>
            <w:tcW w:type="dxa" w:w="3312"/>
            <w:vAlign w:val="top"/>
          </w:tcPr>
          <w:p>
            <w:r>
              <w:t>High</w:t>
            </w:r>
          </w:p>
        </w:tc>
      </w:tr>
      <w:tr>
        <w:tc>
          <w:tcPr>
            <w:tcW w:type="dxa" w:w="3312"/>
            <w:vAlign w:val="top"/>
          </w:tcPr>
          <w:p>
            <w:r>
              <w:t>FR-10</w:t>
            </w:r>
          </w:p>
        </w:tc>
        <w:tc>
          <w:tcPr>
            <w:tcW w:type="dxa" w:w="3312"/>
            <w:vAlign w:val="top"/>
          </w:tcPr>
          <w:p>
            <w:r>
              <w:t>Monitor prediction accuracy and recommendation outcomes over time.</w:t>
            </w:r>
          </w:p>
        </w:tc>
        <w:tc>
          <w:tcPr>
            <w:tcW w:type="dxa" w:w="3312"/>
            <w:vAlign w:val="top"/>
          </w:tcPr>
          <w:p>
            <w:r>
              <w:t>Medium</w:t>
            </w:r>
          </w:p>
        </w:tc>
      </w:tr>
    </w:tbl>
    <w:p>
      <w:pPr>
        <w:pStyle w:val="Heading1"/>
      </w:pPr>
      <w:r>
        <w:t>7. Technical Blueprint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F1F8"/>
            <w:vAlign w:val="center"/>
          </w:tcPr>
          <w:p>
            <w:r>
              <w:rPr>
                <w:b/>
              </w:rPr>
              <w:t>Layer</w:t>
            </w:r>
          </w:p>
        </w:tc>
        <w:tc>
          <w:tcPr>
            <w:tcW w:type="dxa" w:w="3312"/>
            <w:shd w:fill="E8F1F8"/>
            <w:vAlign w:val="center"/>
          </w:tcPr>
          <w:p>
            <w:r>
              <w:rPr>
                <w:b/>
              </w:rPr>
              <w:t>Components</w:t>
            </w:r>
          </w:p>
        </w:tc>
        <w:tc>
          <w:tcPr>
            <w:tcW w:type="dxa" w:w="3312"/>
            <w:shd w:fill="E8F1F8"/>
            <w:vAlign w:val="center"/>
          </w:tcPr>
          <w:p>
            <w:r>
              <w:rPr>
                <w:b/>
              </w:rPr>
              <w:t>Purpose</w:t>
            </w:r>
          </w:p>
        </w:tc>
      </w:tr>
      <w:tr>
        <w:tc>
          <w:tcPr>
            <w:tcW w:type="dxa" w:w="3312"/>
            <w:vAlign w:val="top"/>
          </w:tcPr>
          <w:p>
            <w:r>
              <w:t>Data layer</w:t>
            </w:r>
          </w:p>
        </w:tc>
        <w:tc>
          <w:tcPr>
            <w:tcW w:type="dxa" w:w="3312"/>
            <w:vAlign w:val="top"/>
          </w:tcPr>
          <w:p>
            <w:r>
              <w:t>ERP/POS APIs, CSV/XLSX ingestion, supplier files, database</w:t>
            </w:r>
          </w:p>
        </w:tc>
        <w:tc>
          <w:tcPr>
            <w:tcW w:type="dxa" w:w="3312"/>
            <w:vAlign w:val="top"/>
          </w:tcPr>
          <w:p>
            <w:r>
              <w:t>Collect operational and reference data</w:t>
            </w:r>
          </w:p>
        </w:tc>
      </w:tr>
      <w:tr>
        <w:tc>
          <w:tcPr>
            <w:tcW w:type="dxa" w:w="3312"/>
            <w:vAlign w:val="top"/>
          </w:tcPr>
          <w:p>
            <w:r>
              <w:t>Data quality &amp; trust</w:t>
            </w:r>
          </w:p>
        </w:tc>
        <w:tc>
          <w:tcPr>
            <w:tcW w:type="dxa" w:w="3312"/>
            <w:vAlign w:val="top"/>
          </w:tcPr>
          <w:p>
            <w:r>
              <w:t>Validation, deduplication, access control, lineage, encryption</w:t>
            </w:r>
          </w:p>
        </w:tc>
        <w:tc>
          <w:tcPr>
            <w:tcW w:type="dxa" w:w="3312"/>
            <w:vAlign w:val="top"/>
          </w:tcPr>
          <w:p>
            <w:r>
              <w:t>Make inputs reliable and governed</w:t>
            </w:r>
          </w:p>
        </w:tc>
      </w:tr>
      <w:tr>
        <w:tc>
          <w:tcPr>
            <w:tcW w:type="dxa" w:w="3312"/>
            <w:vAlign w:val="top"/>
          </w:tcPr>
          <w:p>
            <w:r>
              <w:t>Feature / analytics layer</w:t>
            </w:r>
          </w:p>
        </w:tc>
        <w:tc>
          <w:tcPr>
            <w:tcW w:type="dxa" w:w="3312"/>
            <w:vAlign w:val="top"/>
          </w:tcPr>
          <w:p>
            <w:r>
              <w:t>Time-series features, lead-time metrics, supplier KPIs</w:t>
            </w:r>
          </w:p>
        </w:tc>
        <w:tc>
          <w:tcPr>
            <w:tcW w:type="dxa" w:w="3312"/>
            <w:vAlign w:val="top"/>
          </w:tcPr>
          <w:p>
            <w:r>
              <w:t>Prepare model-ready signals</w:t>
            </w:r>
          </w:p>
        </w:tc>
      </w:tr>
      <w:tr>
        <w:tc>
          <w:tcPr>
            <w:tcW w:type="dxa" w:w="3312"/>
            <w:vAlign w:val="top"/>
          </w:tcPr>
          <w:p>
            <w:r>
              <w:t>AI/ML layer</w:t>
            </w:r>
          </w:p>
        </w:tc>
        <w:tc>
          <w:tcPr>
            <w:tcW w:type="dxa" w:w="3312"/>
            <w:vAlign w:val="top"/>
          </w:tcPr>
          <w:p>
            <w:r>
              <w:t>Forecasting model, anomaly detector, risk model</w:t>
            </w:r>
          </w:p>
        </w:tc>
        <w:tc>
          <w:tcPr>
            <w:tcW w:type="dxa" w:w="3312"/>
            <w:vAlign w:val="top"/>
          </w:tcPr>
          <w:p>
            <w:r>
              <w:t>Predict demand and operational risk</w:t>
            </w:r>
          </w:p>
        </w:tc>
      </w:tr>
      <w:tr>
        <w:tc>
          <w:tcPr>
            <w:tcW w:type="dxa" w:w="3312"/>
            <w:vAlign w:val="top"/>
          </w:tcPr>
          <w:p>
            <w:r>
              <w:t>Knowledge layer</w:t>
            </w:r>
          </w:p>
        </w:tc>
        <w:tc>
          <w:tcPr>
            <w:tcW w:type="dxa" w:w="3312"/>
            <w:vAlign w:val="top"/>
          </w:tcPr>
          <w:p>
            <w:r>
              <w:t>Document store + embeddings + vector search</w:t>
            </w:r>
          </w:p>
        </w:tc>
        <w:tc>
          <w:tcPr>
            <w:tcW w:type="dxa" w:w="3312"/>
            <w:vAlign w:val="top"/>
          </w:tcPr>
          <w:p>
            <w:r>
              <w:t>Retrieve relevant policies and supplier information</w:t>
            </w:r>
          </w:p>
        </w:tc>
      </w:tr>
      <w:tr>
        <w:tc>
          <w:tcPr>
            <w:tcW w:type="dxa" w:w="3312"/>
            <w:vAlign w:val="top"/>
          </w:tcPr>
          <w:p>
            <w:r>
              <w:t>Agent layer</w:t>
            </w:r>
          </w:p>
        </w:tc>
        <w:tc>
          <w:tcPr>
            <w:tcW w:type="dxa" w:w="3312"/>
            <w:vAlign w:val="top"/>
          </w:tcPr>
          <w:p>
            <w:r>
              <w:t>Forecast, inventory, supplier, scenario, explanation agents</w:t>
            </w:r>
          </w:p>
        </w:tc>
        <w:tc>
          <w:tcPr>
            <w:tcW w:type="dxa" w:w="3312"/>
            <w:vAlign w:val="top"/>
          </w:tcPr>
          <w:p>
            <w:r>
              <w:t>Perform specialized reasoning and actions</w:t>
            </w:r>
          </w:p>
        </w:tc>
      </w:tr>
      <w:tr>
        <w:tc>
          <w:tcPr>
            <w:tcW w:type="dxa" w:w="3312"/>
            <w:vAlign w:val="top"/>
          </w:tcPr>
          <w:p>
            <w:r>
              <w:t>Decision layer</w:t>
            </w:r>
          </w:p>
        </w:tc>
        <w:tc>
          <w:tcPr>
            <w:tcW w:type="dxa" w:w="3312"/>
            <w:vAlign w:val="top"/>
          </w:tcPr>
          <w:p>
            <w:r>
              <w:t>Rules engine + orchestrator + confidence thresholds</w:t>
            </w:r>
          </w:p>
        </w:tc>
        <w:tc>
          <w:tcPr>
            <w:tcW w:type="dxa" w:w="3312"/>
            <w:vAlign w:val="top"/>
          </w:tcPr>
          <w:p>
            <w:r>
              <w:t>Combine model outputs and business constraints</w:t>
            </w:r>
          </w:p>
        </w:tc>
      </w:tr>
      <w:tr>
        <w:tc>
          <w:tcPr>
            <w:tcW w:type="dxa" w:w="3312"/>
            <w:vAlign w:val="top"/>
          </w:tcPr>
          <w:p>
            <w:r>
              <w:t>Experience layer</w:t>
            </w:r>
          </w:p>
        </w:tc>
        <w:tc>
          <w:tcPr>
            <w:tcW w:type="dxa" w:w="3312"/>
            <w:vAlign w:val="top"/>
          </w:tcPr>
          <w:p>
            <w:r>
              <w:t>Web dashboard, alerts, scenario interface</w:t>
            </w:r>
          </w:p>
        </w:tc>
        <w:tc>
          <w:tcPr>
            <w:tcW w:type="dxa" w:w="3312"/>
            <w:vAlign w:val="top"/>
          </w:tcPr>
          <w:p>
            <w:r>
              <w:t>Present recommendations and explanations</w:t>
            </w:r>
          </w:p>
        </w:tc>
      </w:tr>
      <w:tr>
        <w:tc>
          <w:tcPr>
            <w:tcW w:type="dxa" w:w="3312"/>
            <w:vAlign w:val="top"/>
          </w:tcPr>
          <w:p>
            <w:r>
              <w:t>Execution layer</w:t>
            </w:r>
          </w:p>
        </w:tc>
        <w:tc>
          <w:tcPr>
            <w:tcW w:type="dxa" w:w="3312"/>
            <w:vAlign w:val="top"/>
          </w:tcPr>
          <w:p>
            <w:r>
              <w:t>ERP/procurement connectors, approval workflow</w:t>
            </w:r>
          </w:p>
        </w:tc>
        <w:tc>
          <w:tcPr>
            <w:tcW w:type="dxa" w:w="3312"/>
            <w:vAlign w:val="top"/>
          </w:tcPr>
          <w:p>
            <w:r>
              <w:t>Carry out approved actions</w:t>
            </w:r>
          </w:p>
        </w:tc>
      </w:tr>
      <w:tr>
        <w:tc>
          <w:tcPr>
            <w:tcW w:type="dxa" w:w="3312"/>
            <w:vAlign w:val="top"/>
          </w:tcPr>
          <w:p>
            <w:r>
              <w:t>Monitoring layer</w:t>
            </w:r>
          </w:p>
        </w:tc>
        <w:tc>
          <w:tcPr>
            <w:tcW w:type="dxa" w:w="3312"/>
            <w:vAlign w:val="top"/>
          </w:tcPr>
          <w:p>
            <w:r>
              <w:t>Drift, accuracy, latency, cost, outcome tracking</w:t>
            </w:r>
          </w:p>
        </w:tc>
        <w:tc>
          <w:tcPr>
            <w:tcW w:type="dxa" w:w="3312"/>
            <w:vAlign w:val="top"/>
          </w:tcPr>
          <w:p>
            <w:r>
              <w:t>Continuously evaluate and improve the system</w:t>
            </w:r>
          </w:p>
        </w:tc>
      </w:tr>
    </w:tbl>
    <w:p>
      <w:pPr>
        <w:pStyle w:val="Heading1"/>
      </w:pPr>
      <w:r>
        <w:t>8. Suggested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F1F8"/>
            <w:vAlign w:val="center"/>
          </w:tcPr>
          <w:p>
            <w:r>
              <w:rPr>
                <w:b/>
              </w:rPr>
              <w:t>Area</w:t>
            </w:r>
          </w:p>
        </w:tc>
        <w:tc>
          <w:tcPr>
            <w:tcW w:type="dxa" w:w="3312"/>
            <w:shd w:fill="E8F1F8"/>
            <w:vAlign w:val="center"/>
          </w:tcPr>
          <w:p>
            <w:r>
              <w:rPr>
                <w:b/>
              </w:rPr>
              <w:t>Possible tools</w:t>
            </w:r>
          </w:p>
        </w:tc>
        <w:tc>
          <w:tcPr>
            <w:tcW w:type="dxa" w:w="3312"/>
            <w:shd w:fill="E8F1F8"/>
            <w:vAlign w:val="center"/>
          </w:tcPr>
          <w:p>
            <w:r>
              <w:rPr>
                <w:b/>
              </w:rPr>
              <w:t>Reason</w:t>
            </w:r>
          </w:p>
        </w:tc>
      </w:tr>
      <w:tr>
        <w:tc>
          <w:tcPr>
            <w:tcW w:type="dxa" w:w="3312"/>
            <w:vAlign w:val="top"/>
          </w:tcPr>
          <w:p>
            <w:r>
              <w:t>Backend/API</w:t>
            </w:r>
          </w:p>
        </w:tc>
        <w:tc>
          <w:tcPr>
            <w:tcW w:type="dxa" w:w="3312"/>
            <w:vAlign w:val="top"/>
          </w:tcPr>
          <w:p>
            <w:r>
              <w:t>Python, FastAPI</w:t>
            </w:r>
          </w:p>
        </w:tc>
        <w:tc>
          <w:tcPr>
            <w:tcW w:type="dxa" w:w="3312"/>
            <w:vAlign w:val="top"/>
          </w:tcPr>
          <w:p>
            <w:r>
              <w:t>Fast development and strong AI/ML ecosystem</w:t>
            </w:r>
          </w:p>
        </w:tc>
      </w:tr>
      <w:tr>
        <w:tc>
          <w:tcPr>
            <w:tcW w:type="dxa" w:w="3312"/>
            <w:vAlign w:val="top"/>
          </w:tcPr>
          <w:p>
            <w:r>
              <w:t>Data processing</w:t>
            </w:r>
          </w:p>
        </w:tc>
        <w:tc>
          <w:tcPr>
            <w:tcW w:type="dxa" w:w="3312"/>
            <w:vAlign w:val="top"/>
          </w:tcPr>
          <w:p>
            <w:r>
              <w:t>Pandas, NumPy, SQL</w:t>
            </w:r>
          </w:p>
        </w:tc>
        <w:tc>
          <w:tcPr>
            <w:tcW w:type="dxa" w:w="3312"/>
            <w:vAlign w:val="top"/>
          </w:tcPr>
          <w:p>
            <w:r>
              <w:t>Cleaning, transformation, and analytics</w:t>
            </w:r>
          </w:p>
        </w:tc>
      </w:tr>
      <w:tr>
        <w:tc>
          <w:tcPr>
            <w:tcW w:type="dxa" w:w="3312"/>
            <w:vAlign w:val="top"/>
          </w:tcPr>
          <w:p>
            <w:r>
              <w:t>Forecasting</w:t>
            </w:r>
          </w:p>
        </w:tc>
        <w:tc>
          <w:tcPr>
            <w:tcW w:type="dxa" w:w="3312"/>
            <w:vAlign w:val="top"/>
          </w:tcPr>
          <w:p>
            <w:r>
              <w:t>scikit-learn plus suitable time-series models</w:t>
            </w:r>
          </w:p>
        </w:tc>
        <w:tc>
          <w:tcPr>
            <w:tcW w:type="dxa" w:w="3312"/>
            <w:vAlign w:val="top"/>
          </w:tcPr>
          <w:p>
            <w:r>
              <w:t>Practical baseline and iterative modeling</w:t>
            </w:r>
          </w:p>
        </w:tc>
      </w:tr>
      <w:tr>
        <w:tc>
          <w:tcPr>
            <w:tcW w:type="dxa" w:w="3312"/>
            <w:vAlign w:val="top"/>
          </w:tcPr>
          <w:p>
            <w:r>
              <w:t>ML monitoring</w:t>
            </w:r>
          </w:p>
        </w:tc>
        <w:tc>
          <w:tcPr>
            <w:tcW w:type="dxa" w:w="3312"/>
            <w:vAlign w:val="top"/>
          </w:tcPr>
          <w:p>
            <w:r>
              <w:t>MLflow / custom evaluation pipelines</w:t>
            </w:r>
          </w:p>
        </w:tc>
        <w:tc>
          <w:tcPr>
            <w:tcW w:type="dxa" w:w="3312"/>
            <w:vAlign w:val="top"/>
          </w:tcPr>
          <w:p>
            <w:r>
              <w:t>Experiment tracking and model lifecycle management</w:t>
            </w:r>
          </w:p>
        </w:tc>
      </w:tr>
      <w:tr>
        <w:tc>
          <w:tcPr>
            <w:tcW w:type="dxa" w:w="3312"/>
            <w:vAlign w:val="top"/>
          </w:tcPr>
          <w:p>
            <w:r>
              <w:t>RAG</w:t>
            </w:r>
          </w:p>
        </w:tc>
        <w:tc>
          <w:tcPr>
            <w:tcW w:type="dxa" w:w="3312"/>
            <w:vAlign w:val="top"/>
          </w:tcPr>
          <w:p>
            <w:r>
              <w:t>Embedding model + vector database</w:t>
            </w:r>
          </w:p>
        </w:tc>
        <w:tc>
          <w:tcPr>
            <w:tcW w:type="dxa" w:w="3312"/>
            <w:vAlign w:val="top"/>
          </w:tcPr>
          <w:p>
            <w:r>
              <w:t>Grounded retrieval from business documents</w:t>
            </w:r>
          </w:p>
        </w:tc>
      </w:tr>
      <w:tr>
        <w:tc>
          <w:tcPr>
            <w:tcW w:type="dxa" w:w="3312"/>
            <w:vAlign w:val="top"/>
          </w:tcPr>
          <w:p>
            <w:r>
              <w:t>LLM / agents</w:t>
            </w:r>
          </w:p>
        </w:tc>
        <w:tc>
          <w:tcPr>
            <w:tcW w:type="dxa" w:w="3312"/>
            <w:vAlign w:val="top"/>
          </w:tcPr>
          <w:p>
            <w:r>
              <w:t>LLM API or enterprise model + tool-calling framework</w:t>
            </w:r>
          </w:p>
        </w:tc>
        <w:tc>
          <w:tcPr>
            <w:tcW w:type="dxa" w:w="3312"/>
            <w:vAlign w:val="top"/>
          </w:tcPr>
          <w:p>
            <w:r>
              <w:t>Natural-language interaction and controlled agent workflows</w:t>
            </w:r>
          </w:p>
        </w:tc>
      </w:tr>
      <w:tr>
        <w:tc>
          <w:tcPr>
            <w:tcW w:type="dxa" w:w="3312"/>
            <w:vAlign w:val="top"/>
          </w:tcPr>
          <w:p>
            <w:r>
              <w:t>Database</w:t>
            </w:r>
          </w:p>
        </w:tc>
        <w:tc>
          <w:tcPr>
            <w:tcW w:type="dxa" w:w="3312"/>
            <w:vAlign w:val="top"/>
          </w:tcPr>
          <w:p>
            <w:r>
              <w:t>PostgreSQL</w:t>
            </w:r>
          </w:p>
        </w:tc>
        <w:tc>
          <w:tcPr>
            <w:tcW w:type="dxa" w:w="3312"/>
            <w:vAlign w:val="top"/>
          </w:tcPr>
          <w:p>
            <w:r>
              <w:t>Structured operational data and audit records</w:t>
            </w:r>
          </w:p>
        </w:tc>
      </w:tr>
      <w:tr>
        <w:tc>
          <w:tcPr>
            <w:tcW w:type="dxa" w:w="3312"/>
            <w:vAlign w:val="top"/>
          </w:tcPr>
          <w:p>
            <w:r>
              <w:t>Frontend</w:t>
            </w:r>
          </w:p>
        </w:tc>
        <w:tc>
          <w:tcPr>
            <w:tcW w:type="dxa" w:w="3312"/>
            <w:vAlign w:val="top"/>
          </w:tcPr>
          <w:p>
            <w:r>
              <w:t>React or similar web framework</w:t>
            </w:r>
          </w:p>
        </w:tc>
        <w:tc>
          <w:tcPr>
            <w:tcW w:type="dxa" w:w="3312"/>
            <w:vAlign w:val="top"/>
          </w:tcPr>
          <w:p>
            <w:r>
              <w:t>Interactive dashboard and scenario views</w:t>
            </w:r>
          </w:p>
        </w:tc>
      </w:tr>
      <w:tr>
        <w:tc>
          <w:tcPr>
            <w:tcW w:type="dxa" w:w="3312"/>
            <w:vAlign w:val="top"/>
          </w:tcPr>
          <w:p>
            <w:r>
              <w:t>Deployment</w:t>
            </w:r>
          </w:p>
        </w:tc>
        <w:tc>
          <w:tcPr>
            <w:tcW w:type="dxa" w:w="3312"/>
            <w:vAlign w:val="top"/>
          </w:tcPr>
          <w:p>
            <w:r>
              <w:t>Docker + cloud platform</w:t>
            </w:r>
          </w:p>
        </w:tc>
        <w:tc>
          <w:tcPr>
            <w:tcW w:type="dxa" w:w="3312"/>
            <w:vAlign w:val="top"/>
          </w:tcPr>
          <w:p>
            <w:r>
              <w:t>Repeatable deployment and scaling</w:t>
            </w:r>
          </w:p>
        </w:tc>
      </w:tr>
      <w:tr>
        <w:tc>
          <w:tcPr>
            <w:tcW w:type="dxa" w:w="3312"/>
            <w:vAlign w:val="top"/>
          </w:tcPr>
          <w:p>
            <w:r>
              <w:t>Security</w:t>
            </w:r>
          </w:p>
        </w:tc>
        <w:tc>
          <w:tcPr>
            <w:tcW w:type="dxa" w:w="3312"/>
            <w:vAlign w:val="top"/>
          </w:tcPr>
          <w:p>
            <w:r>
              <w:t>OAuth/RBAC, secrets management, encryption</w:t>
            </w:r>
          </w:p>
        </w:tc>
        <w:tc>
          <w:tcPr>
            <w:tcW w:type="dxa" w:w="3312"/>
            <w:vAlign w:val="top"/>
          </w:tcPr>
          <w:p>
            <w:r>
              <w:t>Protect business and supplier information</w:t>
            </w:r>
          </w:p>
        </w:tc>
      </w:tr>
    </w:tbl>
    <w:p>
      <w:pPr>
        <w:pStyle w:val="Heading1"/>
      </w:pPr>
      <w:r>
        <w:t>9. Data Flow and Decision Logic</w:t>
      </w:r>
    </w:p>
    <w:p>
      <w:r>
        <w:t>1) Ingest data. 2) Validate and normalize it. 3) Create demand, inventory, lead-time, and supplier features. 4) Run forecasts and risk models. 5) Retrieve supporting documents when an explanation or policy check is needed. 6) Pass outputs to the decision orchestrator. 7) Apply hard business rules such as minimum order quantity, budget, approved supplier list, and safety-stock constraints. 8) Produce a recommendation with evidence, confidence, estimated impact, and reason codes. 9) Request human approval for material actions. 10) Execute only approved actions. 11) Capture actual outcomes for evaluation.</w:t>
      </w:r>
    </w:p>
    <w:p>
      <w:pPr>
        <w:pStyle w:val="Heading1"/>
      </w:pPr>
      <w:r>
        <w:t>10. API / Module Concept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F1F8"/>
            <w:vAlign w:val="center"/>
          </w:tcPr>
          <w:p>
            <w:r>
              <w:rPr>
                <w:b/>
              </w:rPr>
              <w:t>Module</w:t>
            </w:r>
          </w:p>
        </w:tc>
        <w:tc>
          <w:tcPr>
            <w:tcW w:type="dxa" w:w="3312"/>
            <w:shd w:fill="E8F1F8"/>
            <w:vAlign w:val="center"/>
          </w:tcPr>
          <w:p>
            <w:r>
              <w:rPr>
                <w:b/>
              </w:rPr>
              <w:t>Example endpoint/function</w:t>
            </w:r>
          </w:p>
        </w:tc>
        <w:tc>
          <w:tcPr>
            <w:tcW w:type="dxa" w:w="3312"/>
            <w:shd w:fill="E8F1F8"/>
            <w:vAlign w:val="center"/>
          </w:tcPr>
          <w:p>
            <w:r>
              <w:rPr>
                <w:b/>
              </w:rPr>
              <w:t>Output</w:t>
            </w:r>
          </w:p>
        </w:tc>
      </w:tr>
      <w:tr>
        <w:tc>
          <w:tcPr>
            <w:tcW w:type="dxa" w:w="3312"/>
            <w:vAlign w:val="top"/>
          </w:tcPr>
          <w:p>
            <w:r>
              <w:t>Forecast service</w:t>
            </w:r>
          </w:p>
        </w:tc>
        <w:tc>
          <w:tcPr>
            <w:tcW w:type="dxa" w:w="3312"/>
            <w:vAlign w:val="top"/>
          </w:tcPr>
          <w:p>
            <w:r>
              <w:t>POST /forecast</w:t>
            </w:r>
          </w:p>
        </w:tc>
        <w:tc>
          <w:tcPr>
            <w:tcW w:type="dxa" w:w="3312"/>
            <w:vAlign w:val="top"/>
          </w:tcPr>
          <w:p>
            <w:r>
              <w:t>Forecast + confidence interval</w:t>
            </w:r>
          </w:p>
        </w:tc>
      </w:tr>
      <w:tr>
        <w:tc>
          <w:tcPr>
            <w:tcW w:type="dxa" w:w="3312"/>
            <w:vAlign w:val="top"/>
          </w:tcPr>
          <w:p>
            <w:r>
              <w:t>Inventory risk</w:t>
            </w:r>
          </w:p>
        </w:tc>
        <w:tc>
          <w:tcPr>
            <w:tcW w:type="dxa" w:w="3312"/>
            <w:vAlign w:val="top"/>
          </w:tcPr>
          <w:p>
            <w:r>
              <w:t>POST /inventory/risk</w:t>
            </w:r>
          </w:p>
        </w:tc>
        <w:tc>
          <w:tcPr>
            <w:tcW w:type="dxa" w:w="3312"/>
            <w:vAlign w:val="top"/>
          </w:tcPr>
          <w:p>
            <w:r>
              <w:t>Stockout/overstock probability and drivers</w:t>
            </w:r>
          </w:p>
        </w:tc>
      </w:tr>
      <w:tr>
        <w:tc>
          <w:tcPr>
            <w:tcW w:type="dxa" w:w="3312"/>
            <w:vAlign w:val="top"/>
          </w:tcPr>
          <w:p>
            <w:r>
              <w:t>Supplier risk</w:t>
            </w:r>
          </w:p>
        </w:tc>
        <w:tc>
          <w:tcPr>
            <w:tcW w:type="dxa" w:w="3312"/>
            <w:vAlign w:val="top"/>
          </w:tcPr>
          <w:p>
            <w:r>
              <w:t>POST /supplier/risk</w:t>
            </w:r>
          </w:p>
        </w:tc>
        <w:tc>
          <w:tcPr>
            <w:tcW w:type="dxa" w:w="3312"/>
            <w:vAlign w:val="top"/>
          </w:tcPr>
          <w:p>
            <w:r>
              <w:t>Risk score + contributing factors</w:t>
            </w:r>
          </w:p>
        </w:tc>
      </w:tr>
      <w:tr>
        <w:tc>
          <w:tcPr>
            <w:tcW w:type="dxa" w:w="3312"/>
            <w:vAlign w:val="top"/>
          </w:tcPr>
          <w:p>
            <w:r>
              <w:t>Scenario engine</w:t>
            </w:r>
          </w:p>
        </w:tc>
        <w:tc>
          <w:tcPr>
            <w:tcW w:type="dxa" w:w="3312"/>
            <w:vAlign w:val="top"/>
          </w:tcPr>
          <w:p>
            <w:r>
              <w:t>POST /scenario/run</w:t>
            </w:r>
          </w:p>
        </w:tc>
        <w:tc>
          <w:tcPr>
            <w:tcW w:type="dxa" w:w="3312"/>
            <w:vAlign w:val="top"/>
          </w:tcPr>
          <w:p>
            <w:r>
              <w:t>Projected inventory, service level, cost</w:t>
            </w:r>
          </w:p>
        </w:tc>
      </w:tr>
      <w:tr>
        <w:tc>
          <w:tcPr>
            <w:tcW w:type="dxa" w:w="3312"/>
            <w:vAlign w:val="top"/>
          </w:tcPr>
          <w:p>
            <w:r>
              <w:t>Knowledge retrieval</w:t>
            </w:r>
          </w:p>
        </w:tc>
        <w:tc>
          <w:tcPr>
            <w:tcW w:type="dxa" w:w="3312"/>
            <w:vAlign w:val="top"/>
          </w:tcPr>
          <w:p>
            <w:r>
              <w:t>POST /knowledge/search</w:t>
            </w:r>
          </w:p>
        </w:tc>
        <w:tc>
          <w:tcPr>
            <w:tcW w:type="dxa" w:w="3312"/>
            <w:vAlign w:val="top"/>
          </w:tcPr>
          <w:p>
            <w:r>
              <w:t>Relevant document passages and metadata</w:t>
            </w:r>
          </w:p>
        </w:tc>
      </w:tr>
      <w:tr>
        <w:tc>
          <w:tcPr>
            <w:tcW w:type="dxa" w:w="3312"/>
            <w:vAlign w:val="top"/>
          </w:tcPr>
          <w:p>
            <w:r>
              <w:t>Recommendation</w:t>
            </w:r>
          </w:p>
        </w:tc>
        <w:tc>
          <w:tcPr>
            <w:tcW w:type="dxa" w:w="3312"/>
            <w:vAlign w:val="top"/>
          </w:tcPr>
          <w:p>
            <w:r>
              <w:t>POST /recommendation</w:t>
            </w:r>
          </w:p>
        </w:tc>
        <w:tc>
          <w:tcPr>
            <w:tcW w:type="dxa" w:w="3312"/>
            <w:vAlign w:val="top"/>
          </w:tcPr>
          <w:p>
            <w:r>
              <w:t>Ranked actions + rationale</w:t>
            </w:r>
          </w:p>
        </w:tc>
      </w:tr>
      <w:tr>
        <w:tc>
          <w:tcPr>
            <w:tcW w:type="dxa" w:w="3312"/>
            <w:vAlign w:val="top"/>
          </w:tcPr>
          <w:p>
            <w:r>
              <w:t>Approval</w:t>
            </w:r>
          </w:p>
        </w:tc>
        <w:tc>
          <w:tcPr>
            <w:tcW w:type="dxa" w:w="3312"/>
            <w:vAlign w:val="top"/>
          </w:tcPr>
          <w:p>
            <w:r>
              <w:t>POST /approval</w:t>
            </w:r>
          </w:p>
        </w:tc>
        <w:tc>
          <w:tcPr>
            <w:tcW w:type="dxa" w:w="3312"/>
            <w:vAlign w:val="top"/>
          </w:tcPr>
          <w:p>
            <w:r>
              <w:t>Approved/edited/rejected action</w:t>
            </w:r>
          </w:p>
        </w:tc>
      </w:tr>
      <w:tr>
        <w:tc>
          <w:tcPr>
            <w:tcW w:type="dxa" w:w="3312"/>
            <w:vAlign w:val="top"/>
          </w:tcPr>
          <w:p>
            <w:r>
              <w:t>Monitoring</w:t>
            </w:r>
          </w:p>
        </w:tc>
        <w:tc>
          <w:tcPr>
            <w:tcW w:type="dxa" w:w="3312"/>
            <w:vAlign w:val="top"/>
          </w:tcPr>
          <w:p>
            <w:r>
              <w:t>GET /metrics</w:t>
            </w:r>
          </w:p>
        </w:tc>
        <w:tc>
          <w:tcPr>
            <w:tcW w:type="dxa" w:w="3312"/>
            <w:vAlign w:val="top"/>
          </w:tcPr>
          <w:p>
            <w:r>
              <w:t>Accuracy, drift, latency, outcomes</w:t>
            </w:r>
          </w:p>
        </w:tc>
      </w:tr>
    </w:tbl>
    <w:p>
      <w:pPr>
        <w:pStyle w:val="Heading1"/>
      </w:pPr>
      <w:r>
        <w:t>11. Validation and Testing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F1F8"/>
            <w:vAlign w:val="center"/>
          </w:tcPr>
          <w:p>
            <w:r>
              <w:rPr>
                <w:b/>
              </w:rPr>
              <w:t>Testing phase</w:t>
            </w:r>
          </w:p>
        </w:tc>
        <w:tc>
          <w:tcPr>
            <w:tcW w:type="dxa" w:w="3312"/>
            <w:shd w:fill="E8F1F8"/>
            <w:vAlign w:val="center"/>
          </w:tcPr>
          <w:p>
            <w:r>
              <w:rPr>
                <w:b/>
              </w:rPr>
              <w:t>What to test</w:t>
            </w:r>
          </w:p>
        </w:tc>
        <w:tc>
          <w:tcPr>
            <w:tcW w:type="dxa" w:w="3312"/>
            <w:shd w:fill="E8F1F8"/>
            <w:vAlign w:val="center"/>
          </w:tcPr>
          <w:p>
            <w:r>
              <w:rPr>
                <w:b/>
              </w:rPr>
              <w:t>Example metric / acceptance criterion</w:t>
            </w:r>
          </w:p>
        </w:tc>
      </w:tr>
      <w:tr>
        <w:tc>
          <w:tcPr>
            <w:tcW w:type="dxa" w:w="3312"/>
            <w:vAlign w:val="top"/>
          </w:tcPr>
          <w:p>
            <w:r>
              <w:t>Unit testing</w:t>
            </w:r>
          </w:p>
        </w:tc>
        <w:tc>
          <w:tcPr>
            <w:tcW w:type="dxa" w:w="3312"/>
            <w:vAlign w:val="top"/>
          </w:tcPr>
          <w:p>
            <w:r>
              <w:t>Data transformations, calculations, rules</w:t>
            </w:r>
          </w:p>
        </w:tc>
        <w:tc>
          <w:tcPr>
            <w:tcW w:type="dxa" w:w="3312"/>
            <w:vAlign w:val="top"/>
          </w:tcPr>
          <w:p>
            <w:r>
              <w:t>High automated test coverage for core logic</w:t>
            </w:r>
          </w:p>
        </w:tc>
      </w:tr>
      <w:tr>
        <w:tc>
          <w:tcPr>
            <w:tcW w:type="dxa" w:w="3312"/>
            <w:vAlign w:val="top"/>
          </w:tcPr>
          <w:p>
            <w:r>
              <w:t>Data testing</w:t>
            </w:r>
          </w:p>
        </w:tc>
        <w:tc>
          <w:tcPr>
            <w:tcW w:type="dxa" w:w="3312"/>
            <w:vAlign w:val="top"/>
          </w:tcPr>
          <w:p>
            <w:r>
              <w:t>Missing, duplicate, inconsistent, stale data</w:t>
            </w:r>
          </w:p>
        </w:tc>
        <w:tc>
          <w:tcPr>
            <w:tcW w:type="dxa" w:w="3312"/>
            <w:vAlign w:val="top"/>
          </w:tcPr>
          <w:p>
            <w:r>
              <w:t>Validation rejects or flags invalid records</w:t>
            </w:r>
          </w:p>
        </w:tc>
      </w:tr>
      <w:tr>
        <w:tc>
          <w:tcPr>
            <w:tcW w:type="dxa" w:w="3312"/>
            <w:vAlign w:val="top"/>
          </w:tcPr>
          <w:p>
            <w:r>
              <w:t>Model testing</w:t>
            </w:r>
          </w:p>
        </w:tc>
        <w:tc>
          <w:tcPr>
            <w:tcW w:type="dxa" w:w="3312"/>
            <w:vAlign w:val="top"/>
          </w:tcPr>
          <w:p>
            <w:r>
              <w:t>Forecast and risk predictions</w:t>
            </w:r>
          </w:p>
        </w:tc>
        <w:tc>
          <w:tcPr>
            <w:tcW w:type="dxa" w:w="3312"/>
            <w:vAlign w:val="top"/>
          </w:tcPr>
          <w:p>
            <w:r>
              <w:t>MAE/MAPE where appropriate; calibrated risk metrics</w:t>
            </w:r>
          </w:p>
        </w:tc>
      </w:tr>
      <w:tr>
        <w:tc>
          <w:tcPr>
            <w:tcW w:type="dxa" w:w="3312"/>
            <w:vAlign w:val="top"/>
          </w:tcPr>
          <w:p>
            <w:r>
              <w:t>RAG testing</w:t>
            </w:r>
          </w:p>
        </w:tc>
        <w:tc>
          <w:tcPr>
            <w:tcW w:type="dxa" w:w="3312"/>
            <w:vAlign w:val="top"/>
          </w:tcPr>
          <w:p>
            <w:r>
              <w:t>Retrieval relevance and grounded answers</w:t>
            </w:r>
          </w:p>
        </w:tc>
        <w:tc>
          <w:tcPr>
            <w:tcW w:type="dxa" w:w="3312"/>
            <w:vAlign w:val="top"/>
          </w:tcPr>
          <w:p>
            <w:r>
              <w:t>Relevant source retrieval; no unsupported claims</w:t>
            </w:r>
          </w:p>
        </w:tc>
      </w:tr>
      <w:tr>
        <w:tc>
          <w:tcPr>
            <w:tcW w:type="dxa" w:w="3312"/>
            <w:vAlign w:val="top"/>
          </w:tcPr>
          <w:p>
            <w:r>
              <w:t>Agent testing</w:t>
            </w:r>
          </w:p>
        </w:tc>
        <w:tc>
          <w:tcPr>
            <w:tcW w:type="dxa" w:w="3312"/>
            <w:vAlign w:val="top"/>
          </w:tcPr>
          <w:p>
            <w:r>
              <w:t>Tool selection, workflow boundaries, failure handling</w:t>
            </w:r>
          </w:p>
        </w:tc>
        <w:tc>
          <w:tcPr>
            <w:tcW w:type="dxa" w:w="3312"/>
            <w:vAlign w:val="top"/>
          </w:tcPr>
          <w:p>
            <w:r>
              <w:t>No unauthorized action; safe fallback on tool failure</w:t>
            </w:r>
          </w:p>
        </w:tc>
      </w:tr>
      <w:tr>
        <w:tc>
          <w:tcPr>
            <w:tcW w:type="dxa" w:w="3312"/>
            <w:vAlign w:val="top"/>
          </w:tcPr>
          <w:p>
            <w:r>
              <w:t>Integration testing</w:t>
            </w:r>
          </w:p>
        </w:tc>
        <w:tc>
          <w:tcPr>
            <w:tcW w:type="dxa" w:w="3312"/>
            <w:vAlign w:val="top"/>
          </w:tcPr>
          <w:p>
            <w:r>
              <w:t>ERP/database/API connections</w:t>
            </w:r>
          </w:p>
        </w:tc>
        <w:tc>
          <w:tcPr>
            <w:tcW w:type="dxa" w:w="3312"/>
            <w:vAlign w:val="top"/>
          </w:tcPr>
          <w:p>
            <w:r>
              <w:t>Correct data mapping and error handling</w:t>
            </w:r>
          </w:p>
        </w:tc>
      </w:tr>
      <w:tr>
        <w:tc>
          <w:tcPr>
            <w:tcW w:type="dxa" w:w="3312"/>
            <w:vAlign w:val="top"/>
          </w:tcPr>
          <w:p>
            <w:r>
              <w:t>Security testing</w:t>
            </w:r>
          </w:p>
        </w:tc>
        <w:tc>
          <w:tcPr>
            <w:tcW w:type="dxa" w:w="3312"/>
            <w:vAlign w:val="top"/>
          </w:tcPr>
          <w:p>
            <w:r>
              <w:t>Authentication, authorization, injection, secrets</w:t>
            </w:r>
          </w:p>
        </w:tc>
        <w:tc>
          <w:tcPr>
            <w:tcW w:type="dxa" w:w="3312"/>
            <w:vAlign w:val="top"/>
          </w:tcPr>
          <w:p>
            <w:r>
              <w:t>No unauthorized access in test scenarios</w:t>
            </w:r>
          </w:p>
        </w:tc>
      </w:tr>
      <w:tr>
        <w:tc>
          <w:tcPr>
            <w:tcW w:type="dxa" w:w="3312"/>
            <w:vAlign w:val="top"/>
          </w:tcPr>
          <w:p>
            <w:r>
              <w:t>User acceptance testing</w:t>
            </w:r>
          </w:p>
        </w:tc>
        <w:tc>
          <w:tcPr>
            <w:tcW w:type="dxa" w:w="3312"/>
            <w:vAlign w:val="top"/>
          </w:tcPr>
          <w:p>
            <w:r>
              <w:t>Alerts, explanations, scenario workflow</w:t>
            </w:r>
          </w:p>
        </w:tc>
        <w:tc>
          <w:tcPr>
            <w:tcW w:type="dxa" w:w="3312"/>
            <w:vAlign w:val="top"/>
          </w:tcPr>
          <w:p>
            <w:r>
              <w:t>Users can understand and complete key tasks</w:t>
            </w:r>
          </w:p>
        </w:tc>
      </w:tr>
      <w:tr>
        <w:tc>
          <w:tcPr>
            <w:tcW w:type="dxa" w:w="3312"/>
            <w:vAlign w:val="top"/>
          </w:tcPr>
          <w:p>
            <w:r>
              <w:t>Pilot testing</w:t>
            </w:r>
          </w:p>
        </w:tc>
        <w:tc>
          <w:tcPr>
            <w:tcW w:type="dxa" w:w="3312"/>
            <w:vAlign w:val="top"/>
          </w:tcPr>
          <w:p>
            <w:r>
              <w:t>Realistic business workload</w:t>
            </w:r>
          </w:p>
        </w:tc>
        <w:tc>
          <w:tcPr>
            <w:tcW w:type="dxa" w:w="3312"/>
            <w:vAlign w:val="top"/>
          </w:tcPr>
          <w:p>
            <w:r>
              <w:t>Improved stockout/service KPIs without unacceptable cost</w:t>
            </w:r>
          </w:p>
        </w:tc>
      </w:tr>
    </w:tbl>
    <w:p>
      <w:pPr>
        <w:pStyle w:val="Heading1"/>
      </w:pPr>
      <w:r>
        <w:t>12. Success Metrics / KPIs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F1F8"/>
            <w:vAlign w:val="center"/>
          </w:tcPr>
          <w:p>
            <w:r>
              <w:rPr>
                <w:b/>
              </w:rPr>
              <w:t>KPI</w:t>
            </w:r>
          </w:p>
        </w:tc>
        <w:tc>
          <w:tcPr>
            <w:tcW w:type="dxa" w:w="3312"/>
            <w:shd w:fill="E8F1F8"/>
            <w:vAlign w:val="center"/>
          </w:tcPr>
          <w:p>
            <w:r>
              <w:rPr>
                <w:b/>
              </w:rPr>
              <w:t>Target direction</w:t>
            </w:r>
          </w:p>
        </w:tc>
        <w:tc>
          <w:tcPr>
            <w:tcW w:type="dxa" w:w="3312"/>
            <w:shd w:fill="E8F1F8"/>
            <w:vAlign w:val="center"/>
          </w:tcPr>
          <w:p>
            <w:r>
              <w:rPr>
                <w:b/>
              </w:rPr>
              <w:t>Why it matters</w:t>
            </w:r>
          </w:p>
        </w:tc>
      </w:tr>
      <w:tr>
        <w:tc>
          <w:tcPr>
            <w:tcW w:type="dxa" w:w="3312"/>
            <w:vAlign w:val="top"/>
          </w:tcPr>
          <w:p>
            <w:r>
              <w:t>Stockout rate</w:t>
            </w:r>
          </w:p>
        </w:tc>
        <w:tc>
          <w:tcPr>
            <w:tcW w:type="dxa" w:w="3312"/>
            <w:vAlign w:val="top"/>
          </w:tcPr>
          <w:p>
            <w:r>
              <w:t>Decrease</w:t>
            </w:r>
          </w:p>
        </w:tc>
        <w:tc>
          <w:tcPr>
            <w:tcW w:type="dxa" w:w="3312"/>
            <w:vAlign w:val="top"/>
          </w:tcPr>
          <w:p>
            <w:r>
              <w:t>Measures product availability</w:t>
            </w:r>
          </w:p>
        </w:tc>
      </w:tr>
      <w:tr>
        <w:tc>
          <w:tcPr>
            <w:tcW w:type="dxa" w:w="3312"/>
            <w:vAlign w:val="top"/>
          </w:tcPr>
          <w:p>
            <w:r>
              <w:t>Inventory carrying cost</w:t>
            </w:r>
          </w:p>
        </w:tc>
        <w:tc>
          <w:tcPr>
            <w:tcW w:type="dxa" w:w="3312"/>
            <w:vAlign w:val="top"/>
          </w:tcPr>
          <w:p>
            <w:r>
              <w:t>Decrease</w:t>
            </w:r>
          </w:p>
        </w:tc>
        <w:tc>
          <w:tcPr>
            <w:tcW w:type="dxa" w:w="3312"/>
            <w:vAlign w:val="top"/>
          </w:tcPr>
          <w:p>
            <w:r>
              <w:t>Measures excess working capital</w:t>
            </w:r>
          </w:p>
        </w:tc>
      </w:tr>
      <w:tr>
        <w:tc>
          <w:tcPr>
            <w:tcW w:type="dxa" w:w="3312"/>
            <w:vAlign w:val="top"/>
          </w:tcPr>
          <w:p>
            <w:r>
              <w:t>Forecast error</w:t>
            </w:r>
          </w:p>
        </w:tc>
        <w:tc>
          <w:tcPr>
            <w:tcW w:type="dxa" w:w="3312"/>
            <w:vAlign w:val="top"/>
          </w:tcPr>
          <w:p>
            <w:r>
              <w:t>Decrease</w:t>
            </w:r>
          </w:p>
        </w:tc>
        <w:tc>
          <w:tcPr>
            <w:tcW w:type="dxa" w:w="3312"/>
            <w:vAlign w:val="top"/>
          </w:tcPr>
          <w:p>
            <w:r>
              <w:t>Measures prediction quality</w:t>
            </w:r>
          </w:p>
        </w:tc>
      </w:tr>
      <w:tr>
        <w:tc>
          <w:tcPr>
            <w:tcW w:type="dxa" w:w="3312"/>
            <w:vAlign w:val="top"/>
          </w:tcPr>
          <w:p>
            <w:r>
              <w:t>Supplier disruption detection lead time</w:t>
            </w:r>
          </w:p>
        </w:tc>
        <w:tc>
          <w:tcPr>
            <w:tcW w:type="dxa" w:w="3312"/>
            <w:vAlign w:val="top"/>
          </w:tcPr>
          <w:p>
            <w:r>
              <w:t>Increase</w:t>
            </w:r>
          </w:p>
        </w:tc>
        <w:tc>
          <w:tcPr>
            <w:tcW w:type="dxa" w:w="3312"/>
            <w:vAlign w:val="top"/>
          </w:tcPr>
          <w:p>
            <w:r>
              <w:t>Measures early warning capability</w:t>
            </w:r>
          </w:p>
        </w:tc>
      </w:tr>
      <w:tr>
        <w:tc>
          <w:tcPr>
            <w:tcW w:type="dxa" w:w="3312"/>
            <w:vAlign w:val="top"/>
          </w:tcPr>
          <w:p>
            <w:r>
              <w:t>Recommendation acceptance rate</w:t>
            </w:r>
          </w:p>
        </w:tc>
        <w:tc>
          <w:tcPr>
            <w:tcW w:type="dxa" w:w="3312"/>
            <w:vAlign w:val="top"/>
          </w:tcPr>
          <w:p>
            <w:r>
              <w:t>Increase</w:t>
            </w:r>
          </w:p>
        </w:tc>
        <w:tc>
          <w:tcPr>
            <w:tcW w:type="dxa" w:w="3312"/>
            <w:vAlign w:val="top"/>
          </w:tcPr>
          <w:p>
            <w:r>
              <w:t>Indicates usefulness to users</w:t>
            </w:r>
          </w:p>
        </w:tc>
      </w:tr>
      <w:tr>
        <w:tc>
          <w:tcPr>
            <w:tcW w:type="dxa" w:w="3312"/>
            <w:vAlign w:val="top"/>
          </w:tcPr>
          <w:p>
            <w:r>
              <w:t>Human override rate</w:t>
            </w:r>
          </w:p>
        </w:tc>
        <w:tc>
          <w:tcPr>
            <w:tcW w:type="dxa" w:w="3312"/>
            <w:vAlign w:val="top"/>
          </w:tcPr>
          <w:p>
            <w:r>
              <w:t>Decrease over time, without suppressing legitimate overrides</w:t>
            </w:r>
          </w:p>
        </w:tc>
        <w:tc>
          <w:tcPr>
            <w:tcW w:type="dxa" w:w="3312"/>
            <w:vAlign w:val="top"/>
          </w:tcPr>
          <w:p>
            <w:r>
              <w:t>Indicates recommendation quality and trust</w:t>
            </w:r>
          </w:p>
        </w:tc>
      </w:tr>
      <w:tr>
        <w:tc>
          <w:tcPr>
            <w:tcW w:type="dxa" w:w="3312"/>
            <w:vAlign w:val="top"/>
          </w:tcPr>
          <w:p>
            <w:r>
              <w:t>Time to make replenishment decision</w:t>
            </w:r>
          </w:p>
        </w:tc>
        <w:tc>
          <w:tcPr>
            <w:tcW w:type="dxa" w:w="3312"/>
            <w:vAlign w:val="top"/>
          </w:tcPr>
          <w:p>
            <w:r>
              <w:t>Decrease</w:t>
            </w:r>
          </w:p>
        </w:tc>
        <w:tc>
          <w:tcPr>
            <w:tcW w:type="dxa" w:w="3312"/>
            <w:vAlign w:val="top"/>
          </w:tcPr>
          <w:p>
            <w:r>
              <w:t>Measures operational efficiency</w:t>
            </w:r>
          </w:p>
        </w:tc>
      </w:tr>
      <w:tr>
        <w:tc>
          <w:tcPr>
            <w:tcW w:type="dxa" w:w="3312"/>
            <w:vAlign w:val="top"/>
          </w:tcPr>
          <w:p>
            <w:r>
              <w:t>System/API latency</w:t>
            </w:r>
          </w:p>
        </w:tc>
        <w:tc>
          <w:tcPr>
            <w:tcW w:type="dxa" w:w="3312"/>
            <w:vAlign w:val="top"/>
          </w:tcPr>
          <w:p>
            <w:r>
              <w:t>Decrease</w:t>
            </w:r>
          </w:p>
        </w:tc>
        <w:tc>
          <w:tcPr>
            <w:tcW w:type="dxa" w:w="3312"/>
            <w:vAlign w:val="top"/>
          </w:tcPr>
          <w:p>
            <w:r>
              <w:t>Supports usable workflows</w:t>
            </w:r>
          </w:p>
        </w:tc>
      </w:tr>
    </w:tbl>
    <w:p>
      <w:pPr>
        <w:pStyle w:val="Heading1"/>
      </w:pPr>
      <w:r>
        <w:t>13. Security, Privacy, and Responsible AI</w:t>
      </w:r>
    </w:p>
    <w:p>
      <w:pPr>
        <w:pStyle w:val="ListBullet"/>
      </w:pPr>
      <w:r>
        <w:t>Use role-based access control so users see only data relevant to their role.</w:t>
      </w:r>
    </w:p>
    <w:p>
      <w:pPr>
        <w:pStyle w:val="ListBullet"/>
      </w:pPr>
      <w:r>
        <w:t>Encrypt sensitive data in transit and at rest; protect API keys and secrets with a dedicated secrets manager.</w:t>
      </w:r>
    </w:p>
    <w:p>
      <w:pPr>
        <w:pStyle w:val="ListBullet"/>
      </w:pPr>
      <w:r>
        <w:t>Maintain audit logs for model outputs, retrieved evidence, recommendations, approvals, and execution events.</w:t>
      </w:r>
    </w:p>
    <w:p>
      <w:pPr>
        <w:pStyle w:val="ListBullet"/>
      </w:pPr>
      <w:r>
        <w:t>Do not allow an AI agent to bypass procurement rules, approval limits, or access controls.</w:t>
      </w:r>
    </w:p>
    <w:p>
      <w:pPr>
        <w:pStyle w:val="ListBullet"/>
      </w:pPr>
      <w:r>
        <w:t>Show confidence, key drivers, and supporting evidence so users can challenge recommendations.</w:t>
      </w:r>
    </w:p>
    <w:p>
      <w:pPr>
        <w:pStyle w:val="ListBullet"/>
      </w:pPr>
      <w:r>
        <w:t>Test for data leakage, prompt injection, incorrect retrieval, hallucination, model drift, and unsafe tool calls.</w:t>
      </w:r>
    </w:p>
    <w:p>
      <w:pPr>
        <w:pStyle w:val="ListBullet"/>
      </w:pPr>
      <w:r>
        <w:t>Retain only the business data required for the stated purpose and define retention/deletion policies.</w:t>
      </w:r>
    </w:p>
    <w:p>
      <w:pPr>
        <w:pStyle w:val="Heading1"/>
      </w:pPr>
      <w:r>
        <w:t>14.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F1F8"/>
            <w:vAlign w:val="center"/>
          </w:tcPr>
          <w:p>
            <w:r>
              <w:rPr>
                <w:b/>
              </w:rPr>
              <w:t>Phase</w:t>
            </w:r>
          </w:p>
        </w:tc>
        <w:tc>
          <w:tcPr>
            <w:tcW w:type="dxa" w:w="3312"/>
            <w:shd w:fill="E8F1F8"/>
            <w:vAlign w:val="center"/>
          </w:tcPr>
          <w:p>
            <w:r>
              <w:rPr>
                <w:b/>
              </w:rPr>
              <w:t>Activities</w:t>
            </w:r>
          </w:p>
        </w:tc>
        <w:tc>
          <w:tcPr>
            <w:tcW w:type="dxa" w:w="3312"/>
            <w:shd w:fill="E8F1F8"/>
            <w:vAlign w:val="center"/>
          </w:tcPr>
          <w:p>
            <w:r>
              <w:rPr>
                <w:b/>
              </w:rPr>
              <w:t>Deliverable</w:t>
            </w:r>
          </w:p>
        </w:tc>
      </w:tr>
      <w:tr>
        <w:tc>
          <w:tcPr>
            <w:tcW w:type="dxa" w:w="3312"/>
            <w:vAlign w:val="top"/>
          </w:tcPr>
          <w:p>
            <w:r>
              <w:t>Phase 1 — MVP</w:t>
            </w:r>
          </w:p>
        </w:tc>
        <w:tc>
          <w:tcPr>
            <w:tcW w:type="dxa" w:w="3312"/>
            <w:vAlign w:val="top"/>
          </w:tcPr>
          <w:p>
            <w:r>
              <w:t>Data ingestion, dashboard, baseline forecasting, inventory alerts</w:t>
            </w:r>
          </w:p>
        </w:tc>
        <w:tc>
          <w:tcPr>
            <w:tcW w:type="dxa" w:w="3312"/>
            <w:vAlign w:val="top"/>
          </w:tcPr>
          <w:p>
            <w:r>
              <w:t>Working prediction and alert prototype</w:t>
            </w:r>
          </w:p>
        </w:tc>
      </w:tr>
      <w:tr>
        <w:tc>
          <w:tcPr>
            <w:tcW w:type="dxa" w:w="3312"/>
            <w:vAlign w:val="top"/>
          </w:tcPr>
          <w:p>
            <w:r>
              <w:t>Phase 2 — Decision Support</w:t>
            </w:r>
          </w:p>
        </w:tc>
        <w:tc>
          <w:tcPr>
            <w:tcW w:type="dxa" w:w="3312"/>
            <w:vAlign w:val="top"/>
          </w:tcPr>
          <w:p>
            <w:r>
              <w:t>Supplier risk, RAG knowledge layer, recommendation engine</w:t>
            </w:r>
          </w:p>
        </w:tc>
        <w:tc>
          <w:tcPr>
            <w:tcW w:type="dxa" w:w="3312"/>
            <w:vAlign w:val="top"/>
          </w:tcPr>
          <w:p>
            <w:r>
              <w:t>Explainable recommendations</w:t>
            </w:r>
          </w:p>
        </w:tc>
      </w:tr>
      <w:tr>
        <w:tc>
          <w:tcPr>
            <w:tcW w:type="dxa" w:w="3312"/>
            <w:vAlign w:val="top"/>
          </w:tcPr>
          <w:p>
            <w:r>
              <w:t>Phase 3 — Agentic Workflows</w:t>
            </w:r>
          </w:p>
        </w:tc>
        <w:tc>
          <w:tcPr>
            <w:tcW w:type="dxa" w:w="3312"/>
            <w:vAlign w:val="top"/>
          </w:tcPr>
          <w:p>
            <w:r>
              <w:t>Scenario agent, controlled tool use, approval workflow</w:t>
            </w:r>
          </w:p>
        </w:tc>
        <w:tc>
          <w:tcPr>
            <w:tcW w:type="dxa" w:w="3312"/>
            <w:vAlign w:val="top"/>
          </w:tcPr>
          <w:p>
            <w:r>
              <w:t>Semi-automated decision workflow</w:t>
            </w:r>
          </w:p>
        </w:tc>
      </w:tr>
      <w:tr>
        <w:tc>
          <w:tcPr>
            <w:tcW w:type="dxa" w:w="3312"/>
            <w:vAlign w:val="top"/>
          </w:tcPr>
          <w:p>
            <w:r>
              <w:t>Phase 4 — Pilot</w:t>
            </w:r>
          </w:p>
        </w:tc>
        <w:tc>
          <w:tcPr>
            <w:tcW w:type="dxa" w:w="3312"/>
            <w:vAlign w:val="top"/>
          </w:tcPr>
          <w:p>
            <w:r>
              <w:t>User testing, monitoring, security, model evaluation</w:t>
            </w:r>
          </w:p>
        </w:tc>
        <w:tc>
          <w:tcPr>
            <w:tcW w:type="dxa" w:w="3312"/>
            <w:vAlign w:val="top"/>
          </w:tcPr>
          <w:p>
            <w:r>
              <w:t>Validated pilot with KPI results</w:t>
            </w:r>
          </w:p>
        </w:tc>
      </w:tr>
      <w:tr>
        <w:tc>
          <w:tcPr>
            <w:tcW w:type="dxa" w:w="3312"/>
            <w:vAlign w:val="top"/>
          </w:tcPr>
          <w:p>
            <w:r>
              <w:t>Phase 5 — Scale</w:t>
            </w:r>
          </w:p>
        </w:tc>
        <w:tc>
          <w:tcPr>
            <w:tcW w:type="dxa" w:w="3312"/>
            <w:vAlign w:val="top"/>
          </w:tcPr>
          <w:p>
            <w:r>
              <w:t>More integrations, optimization, governance, continuous learning</w:t>
            </w:r>
          </w:p>
        </w:tc>
        <w:tc>
          <w:tcPr>
            <w:tcW w:type="dxa" w:w="3312"/>
            <w:vAlign w:val="top"/>
          </w:tcPr>
          <w:p>
            <w:r>
              <w:t>Production-ready platform</w:t>
            </w:r>
          </w:p>
        </w:tc>
      </w:tr>
    </w:tbl>
    <w:p>
      <w:pPr>
        <w:pStyle w:val="Heading1"/>
      </w:pPr>
      <w:r>
        <w:t>15.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F1F8"/>
            <w:vAlign w:val="center"/>
          </w:tcPr>
          <w:p>
            <w:r>
              <w:rPr>
                <w:b/>
              </w:rPr>
              <w:t>Risk</w:t>
            </w:r>
          </w:p>
        </w:tc>
        <w:tc>
          <w:tcPr>
            <w:tcW w:type="dxa" w:w="3312"/>
            <w:shd w:fill="E8F1F8"/>
            <w:vAlign w:val="center"/>
          </w:tcPr>
          <w:p>
            <w:r>
              <w:rPr>
                <w:b/>
              </w:rPr>
              <w:t>Impact</w:t>
            </w:r>
          </w:p>
        </w:tc>
        <w:tc>
          <w:tcPr>
            <w:tcW w:type="dxa" w:w="3312"/>
            <w:shd w:fill="E8F1F8"/>
            <w:vAlign w:val="center"/>
          </w:tcPr>
          <w:p>
            <w:r>
              <w:rPr>
                <w:b/>
              </w:rPr>
              <w:t>Mitigation</w:t>
            </w:r>
          </w:p>
        </w:tc>
      </w:tr>
      <w:tr>
        <w:tc>
          <w:tcPr>
            <w:tcW w:type="dxa" w:w="3312"/>
            <w:vAlign w:val="top"/>
          </w:tcPr>
          <w:p>
            <w:r>
              <w:t>Poor data quality</w:t>
            </w:r>
          </w:p>
        </w:tc>
        <w:tc>
          <w:tcPr>
            <w:tcW w:type="dxa" w:w="3312"/>
            <w:vAlign w:val="top"/>
          </w:tcPr>
          <w:p>
            <w:r>
              <w:t>Incorrect forecasts</w:t>
            </w:r>
          </w:p>
        </w:tc>
        <w:tc>
          <w:tcPr>
            <w:tcW w:type="dxa" w:w="3312"/>
            <w:vAlign w:val="top"/>
          </w:tcPr>
          <w:p>
            <w:r>
              <w:t>Automated validation, quality scores, exception queues</w:t>
            </w:r>
          </w:p>
        </w:tc>
      </w:tr>
      <w:tr>
        <w:tc>
          <w:tcPr>
            <w:tcW w:type="dxa" w:w="3312"/>
            <w:vAlign w:val="top"/>
          </w:tcPr>
          <w:p>
            <w:r>
              <w:t>Forecast drift</w:t>
            </w:r>
          </w:p>
        </w:tc>
        <w:tc>
          <w:tcPr>
            <w:tcW w:type="dxa" w:w="3312"/>
            <w:vAlign w:val="top"/>
          </w:tcPr>
          <w:p>
            <w:r>
              <w:t>Bad recommendations</w:t>
            </w:r>
          </w:p>
        </w:tc>
        <w:tc>
          <w:tcPr>
            <w:tcW w:type="dxa" w:w="3312"/>
            <w:vAlign w:val="top"/>
          </w:tcPr>
          <w:p>
            <w:r>
              <w:t>Monitoring, retraining triggers, human review</w:t>
            </w:r>
          </w:p>
        </w:tc>
      </w:tr>
      <w:tr>
        <w:tc>
          <w:tcPr>
            <w:tcW w:type="dxa" w:w="3312"/>
            <w:vAlign w:val="top"/>
          </w:tcPr>
          <w:p>
            <w:r>
              <w:t>Hallucinated explanations</w:t>
            </w:r>
          </w:p>
        </w:tc>
        <w:tc>
          <w:tcPr>
            <w:tcW w:type="dxa" w:w="3312"/>
            <w:vAlign w:val="top"/>
          </w:tcPr>
          <w:p>
            <w:r>
              <w:t>Loss of trust</w:t>
            </w:r>
          </w:p>
        </w:tc>
        <w:tc>
          <w:tcPr>
            <w:tcW w:type="dxa" w:w="3312"/>
            <w:vAlign w:val="top"/>
          </w:tcPr>
          <w:p>
            <w:r>
              <w:t>RAG grounding, citations/evidence, constrained prompts</w:t>
            </w:r>
          </w:p>
        </w:tc>
      </w:tr>
      <w:tr>
        <w:tc>
          <w:tcPr>
            <w:tcW w:type="dxa" w:w="3312"/>
            <w:vAlign w:val="top"/>
          </w:tcPr>
          <w:p>
            <w:r>
              <w:t>Unauthorized AI action</w:t>
            </w:r>
          </w:p>
        </w:tc>
        <w:tc>
          <w:tcPr>
            <w:tcW w:type="dxa" w:w="3312"/>
            <w:vAlign w:val="top"/>
          </w:tcPr>
          <w:p>
            <w:r>
              <w:t>Operational/financial loss</w:t>
            </w:r>
          </w:p>
        </w:tc>
        <w:tc>
          <w:tcPr>
            <w:tcW w:type="dxa" w:w="3312"/>
            <w:vAlign w:val="top"/>
          </w:tcPr>
          <w:p>
            <w:r>
              <w:t>RBAC, tool permissions, approval gates</w:t>
            </w:r>
          </w:p>
        </w:tc>
      </w:tr>
      <w:tr>
        <w:tc>
          <w:tcPr>
            <w:tcW w:type="dxa" w:w="3312"/>
            <w:vAlign w:val="top"/>
          </w:tcPr>
          <w:p>
            <w:r>
              <w:t>Supplier information leakage</w:t>
            </w:r>
          </w:p>
        </w:tc>
        <w:tc>
          <w:tcPr>
            <w:tcW w:type="dxa" w:w="3312"/>
            <w:vAlign w:val="top"/>
          </w:tcPr>
          <w:p>
            <w:r>
              <w:t>Confidentiality risk</w:t>
            </w:r>
          </w:p>
        </w:tc>
        <w:tc>
          <w:tcPr>
            <w:tcW w:type="dxa" w:w="3312"/>
            <w:vAlign w:val="top"/>
          </w:tcPr>
          <w:p>
            <w:r>
              <w:t>Access controls, encryption, logging, data minimization</w:t>
            </w:r>
          </w:p>
        </w:tc>
      </w:tr>
      <w:tr>
        <w:tc>
          <w:tcPr>
            <w:tcW w:type="dxa" w:w="3312"/>
            <w:vAlign w:val="top"/>
          </w:tcPr>
          <w:p>
            <w:r>
              <w:t>Over-automation</w:t>
            </w:r>
          </w:p>
        </w:tc>
        <w:tc>
          <w:tcPr>
            <w:tcW w:type="dxa" w:w="3312"/>
            <w:vAlign w:val="top"/>
          </w:tcPr>
          <w:p>
            <w:r>
              <w:t>Users stop questioning outputs</w:t>
            </w:r>
          </w:p>
        </w:tc>
        <w:tc>
          <w:tcPr>
            <w:tcW w:type="dxa" w:w="3312"/>
            <w:vAlign w:val="top"/>
          </w:tcPr>
          <w:p>
            <w:r>
              <w:t>Human-in-the-loop design and visible confidence/assumptions</w:t>
            </w:r>
          </w:p>
        </w:tc>
      </w:tr>
      <w:tr>
        <w:tc>
          <w:tcPr>
            <w:tcW w:type="dxa" w:w="3312"/>
            <w:vAlign w:val="top"/>
          </w:tcPr>
          <w:p>
            <w:r>
              <w:t>Integration failure</w:t>
            </w:r>
          </w:p>
        </w:tc>
        <w:tc>
          <w:tcPr>
            <w:tcW w:type="dxa" w:w="3312"/>
            <w:vAlign w:val="top"/>
          </w:tcPr>
          <w:p>
            <w:r>
              <w:t>Workflow disruption</w:t>
            </w:r>
          </w:p>
        </w:tc>
        <w:tc>
          <w:tcPr>
            <w:tcW w:type="dxa" w:w="3312"/>
            <w:vAlign w:val="top"/>
          </w:tcPr>
          <w:p>
            <w:r>
              <w:t>Retries, fallbacks, queues, manual export/import option</w:t>
            </w:r>
          </w:p>
        </w:tc>
      </w:tr>
      <w:tr>
        <w:tc>
          <w:tcPr>
            <w:tcW w:type="dxa" w:w="3312"/>
            <w:vAlign w:val="top"/>
          </w:tcPr>
          <w:p>
            <w:r>
              <w:t>Model bias or unfair supplier ranking</w:t>
            </w:r>
          </w:p>
        </w:tc>
        <w:tc>
          <w:tcPr>
            <w:tcW w:type="dxa" w:w="3312"/>
            <w:vAlign w:val="top"/>
          </w:tcPr>
          <w:p>
            <w:r>
              <w:t>Supplier impact</w:t>
            </w:r>
          </w:p>
        </w:tc>
        <w:tc>
          <w:tcPr>
            <w:tcW w:type="dxa" w:w="3312"/>
            <w:vAlign w:val="top"/>
          </w:tcPr>
          <w:p>
            <w:r>
              <w:t>Review features, monitor outcomes, allow user override and appeal</w:t>
            </w:r>
          </w:p>
        </w:tc>
      </w:tr>
    </w:tbl>
    <w:p>
      <w:pPr>
        <w:pStyle w:val="Heading1"/>
      </w:pPr>
      <w:r>
        <w:t>16. Example End-to-End Scenario</w:t>
      </w:r>
    </w:p>
    <w:p>
      <w:r>
        <w:t>A retail business notices that demand for a product is rising. SupplySense AI receives recent sales and inventory data, validates the records, and forecasts demand for the next four weeks. The model predicts that available stock will fall below the safety-stock threshold in 12 days. The supplier-risk module also detects that the normal supplier has recently experienced longer delivery times. The decision orchestrator checks minimum order quantity, budget, approved supplier rules, and current purchase orders. The system then recommends either an earlier order from the current supplier or a smaller order from an approved alternative. The dashboard displays the predicted stockout date, forecast confidence, supplier risk factors, estimated cost, and supporting evidence. The inventory manager reviews the options, edits the quantity if necessary, and approves the selected action. The action is sent to the procurement workflow. Later, the actual delivery and sales outcomes are recorded and used to evaluate forecast accuracy and recommendation quality.</w:t>
      </w:r>
    </w:p>
    <w:p>
      <w:pPr>
        <w:pStyle w:val="Heading1"/>
      </w:pPr>
      <w:r>
        <w:t>17. Conclusion</w:t>
      </w:r>
    </w:p>
    <w:p>
      <w:r>
        <w:t>This blueprint turns SupplySense AI from a strategic concept into a concrete, testable use case. It defines three core user scenarios, a clear input-to-output interaction flow, technical components, suggested development tools, validation methods, security controls, KPIs, and a phased implementation roadmap. The design intentionally combines AI automation with human approval so that the system can provide speed and intelligence without removing accountability from business users. The recommended approach is to start with a focused MVP, measure business outcomes, validate the AI models and workflows with real users, and expand automation only after reliability and governance requirements are demonstrated.</w:t>
      </w:r>
    </w:p>
    <w:p>
      <w:pPr>
        <w:pStyle w:val="Heading1"/>
      </w:pPr>
      <w:r>
        <w:t>18. References / Supporting Frameworks</w:t>
      </w:r>
    </w:p>
    <w:p>
      <w:r>
        <w:t>• Stanford HAI — AI Index reporting on organizational AI adoption and AI capability trends.</w:t>
      </w:r>
    </w:p>
    <w:p>
      <w:r>
        <w:t>• NIST — AI Risk Management Framework and Generative AI Profile for lifecycle risk management.</w:t>
      </w:r>
    </w:p>
    <w:p>
      <w:r>
        <w:t>• EU AI Act — risk-based requirements and implementation considerations.</w:t>
      </w:r>
    </w:p>
    <w:p>
      <w:r>
        <w:t>• Week 1 project concept — SupplySense AI: AI-powered supply-chain disruption prediction and inventory optimization.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